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0001D">
      <w:pPr>
        <w:spacing w:line="700" w:lineRule="exact"/>
        <w:jc w:val="center"/>
        <w:rPr>
          <w:rFonts w:ascii="方正小标宋简体" w:hAnsi="方正小标宋简体" w:eastAsia="方正小标宋简体" w:cs="方正小标宋简体"/>
          <w:color w:val="000000"/>
          <w:spacing w:val="2"/>
          <w:sz w:val="44"/>
          <w:szCs w:val="44"/>
        </w:rPr>
      </w:pPr>
      <w:r>
        <w:rPr>
          <w:rFonts w:ascii="方正小标宋简体" w:hAnsi="方正小标宋简体" w:eastAsia="方正小标宋简体" w:cs="方正小标宋简体"/>
          <w:color w:val="000000"/>
          <w:spacing w:val="2"/>
          <w:sz w:val="44"/>
          <w:szCs w:val="44"/>
        </w:rPr>
        <w:t>202</w:t>
      </w:r>
      <w:r>
        <w:rPr>
          <w:rFonts w:hint="eastAsia" w:ascii="方正小标宋简体" w:hAnsi="方正小标宋简体" w:eastAsia="方正小标宋简体" w:cs="方正小标宋简体"/>
          <w:color w:val="000000"/>
          <w:spacing w:val="2"/>
          <w:sz w:val="44"/>
          <w:szCs w:val="44"/>
          <w:lang w:val="en-US" w:eastAsia="zh-CN"/>
        </w:rPr>
        <w:t>4</w:t>
      </w:r>
      <w:r>
        <w:rPr>
          <w:rFonts w:ascii="方正小标宋简体" w:hAnsi="方正小标宋简体" w:eastAsia="方正小标宋简体" w:cs="方正小标宋简体"/>
          <w:color w:val="000000"/>
          <w:spacing w:val="2"/>
          <w:sz w:val="44"/>
          <w:szCs w:val="44"/>
        </w:rPr>
        <w:t>年度</w:t>
      </w:r>
      <w:r>
        <w:rPr>
          <w:rFonts w:hint="eastAsia" w:ascii="方正小标宋简体" w:hAnsi="方正小标宋简体" w:eastAsia="方正小标宋简体" w:cs="方正小标宋简体"/>
          <w:color w:val="000000"/>
          <w:spacing w:val="2"/>
          <w:sz w:val="44"/>
          <w:szCs w:val="44"/>
        </w:rPr>
        <w:t>岳阳市岳阳楼区司法局</w:t>
      </w:r>
      <w:r>
        <w:rPr>
          <w:rFonts w:ascii="方正小标宋简体" w:hAnsi="方正小标宋简体" w:eastAsia="方正小标宋简体" w:cs="方正小标宋简体"/>
          <w:color w:val="000000"/>
          <w:spacing w:val="2"/>
          <w:sz w:val="44"/>
          <w:szCs w:val="44"/>
        </w:rPr>
        <w:t>整体支出</w:t>
      </w:r>
    </w:p>
    <w:p w14:paraId="575DCE60">
      <w:pPr>
        <w:spacing w:line="700" w:lineRule="exact"/>
        <w:jc w:val="center"/>
        <w:rPr>
          <w:rFonts w:ascii="方正小标宋简体" w:hAnsi="方正小标宋简体" w:eastAsia="方正小标宋简体" w:cs="方正小标宋简体"/>
          <w:color w:val="000000"/>
          <w:spacing w:val="2"/>
          <w:sz w:val="44"/>
          <w:szCs w:val="44"/>
        </w:rPr>
      </w:pPr>
      <w:r>
        <w:rPr>
          <w:rFonts w:ascii="方正小标宋简体" w:hAnsi="方正小标宋简体" w:eastAsia="方正小标宋简体" w:cs="方正小标宋简体"/>
          <w:color w:val="000000"/>
          <w:spacing w:val="2"/>
          <w:sz w:val="44"/>
          <w:szCs w:val="44"/>
        </w:rPr>
        <w:t>绩效自评报告</w:t>
      </w:r>
    </w:p>
    <w:p w14:paraId="1FC77248">
      <w:pPr>
        <w:jc w:val="left"/>
        <w:rPr>
          <w:rFonts w:ascii="仿宋" w:hAnsi="仿宋" w:eastAsia="仿宋" w:cs="仿宋"/>
          <w:color w:val="000000"/>
          <w:sz w:val="22"/>
          <w:szCs w:val="22"/>
        </w:rPr>
      </w:pPr>
    </w:p>
    <w:p w14:paraId="52A3163B">
      <w:pPr>
        <w:jc w:val="left"/>
        <w:rPr>
          <w:rFonts w:ascii="仿宋" w:hAnsi="仿宋" w:eastAsia="仿宋" w:cs="仿宋"/>
          <w:color w:val="000000"/>
          <w:sz w:val="22"/>
          <w:szCs w:val="22"/>
        </w:rPr>
      </w:pPr>
    </w:p>
    <w:p w14:paraId="678E08E7">
      <w:pPr>
        <w:jc w:val="left"/>
        <w:rPr>
          <w:rFonts w:ascii="仿宋" w:hAnsi="仿宋" w:eastAsia="仿宋" w:cs="仿宋"/>
          <w:color w:val="000000"/>
          <w:sz w:val="22"/>
          <w:szCs w:val="22"/>
        </w:rPr>
      </w:pPr>
    </w:p>
    <w:p w14:paraId="6C1D7620">
      <w:pPr>
        <w:jc w:val="left"/>
        <w:rPr>
          <w:rFonts w:ascii="仿宋" w:hAnsi="仿宋" w:eastAsia="仿宋" w:cs="仿宋"/>
          <w:color w:val="000000"/>
          <w:sz w:val="22"/>
          <w:szCs w:val="22"/>
        </w:rPr>
      </w:pPr>
    </w:p>
    <w:p w14:paraId="56A6CA2F">
      <w:pPr>
        <w:jc w:val="left"/>
        <w:rPr>
          <w:rFonts w:ascii="仿宋" w:hAnsi="仿宋" w:eastAsia="仿宋" w:cs="仿宋"/>
          <w:color w:val="000000"/>
          <w:sz w:val="22"/>
          <w:szCs w:val="22"/>
        </w:rPr>
      </w:pPr>
    </w:p>
    <w:p w14:paraId="5D7BDC24">
      <w:pPr>
        <w:jc w:val="left"/>
        <w:rPr>
          <w:rFonts w:ascii="仿宋" w:hAnsi="仿宋" w:eastAsia="仿宋" w:cs="仿宋"/>
          <w:color w:val="000000"/>
          <w:sz w:val="22"/>
          <w:szCs w:val="22"/>
        </w:rPr>
      </w:pPr>
    </w:p>
    <w:p w14:paraId="2157786D">
      <w:pPr>
        <w:jc w:val="left"/>
        <w:rPr>
          <w:rFonts w:ascii="仿宋" w:hAnsi="仿宋" w:eastAsia="仿宋" w:cs="仿宋"/>
          <w:color w:val="000000"/>
          <w:sz w:val="22"/>
          <w:szCs w:val="22"/>
        </w:rPr>
      </w:pPr>
    </w:p>
    <w:p w14:paraId="6A0F21C4">
      <w:pPr>
        <w:jc w:val="left"/>
        <w:rPr>
          <w:rFonts w:ascii="仿宋" w:hAnsi="仿宋" w:eastAsia="仿宋" w:cs="仿宋"/>
          <w:color w:val="000000"/>
          <w:sz w:val="22"/>
          <w:szCs w:val="22"/>
        </w:rPr>
      </w:pPr>
    </w:p>
    <w:p w14:paraId="46F247D9">
      <w:pPr>
        <w:jc w:val="left"/>
        <w:rPr>
          <w:rFonts w:ascii="仿宋" w:hAnsi="仿宋" w:eastAsia="仿宋" w:cs="仿宋"/>
          <w:color w:val="000000"/>
          <w:sz w:val="22"/>
          <w:szCs w:val="22"/>
        </w:rPr>
      </w:pPr>
    </w:p>
    <w:p w14:paraId="54CC16F7">
      <w:pPr>
        <w:jc w:val="left"/>
        <w:rPr>
          <w:rFonts w:ascii="仿宋" w:hAnsi="仿宋" w:eastAsia="仿宋" w:cs="仿宋"/>
          <w:color w:val="000000"/>
          <w:sz w:val="22"/>
          <w:szCs w:val="22"/>
        </w:rPr>
      </w:pPr>
    </w:p>
    <w:p w14:paraId="5675622C">
      <w:pPr>
        <w:jc w:val="left"/>
        <w:rPr>
          <w:rFonts w:ascii="仿宋" w:hAnsi="仿宋" w:eastAsia="仿宋" w:cs="仿宋"/>
          <w:color w:val="000000"/>
          <w:sz w:val="22"/>
          <w:szCs w:val="22"/>
        </w:rPr>
      </w:pPr>
    </w:p>
    <w:p w14:paraId="60F8A8D0">
      <w:pPr>
        <w:jc w:val="left"/>
        <w:rPr>
          <w:rFonts w:ascii="仿宋" w:hAnsi="仿宋" w:eastAsia="仿宋" w:cs="仿宋"/>
          <w:color w:val="000000"/>
          <w:sz w:val="22"/>
          <w:szCs w:val="22"/>
        </w:rPr>
      </w:pPr>
    </w:p>
    <w:p w14:paraId="03B4A215">
      <w:pPr>
        <w:jc w:val="left"/>
        <w:rPr>
          <w:rFonts w:ascii="仿宋" w:hAnsi="仿宋" w:eastAsia="仿宋" w:cs="仿宋"/>
          <w:color w:val="000000"/>
          <w:sz w:val="22"/>
          <w:szCs w:val="22"/>
        </w:rPr>
      </w:pPr>
    </w:p>
    <w:p w14:paraId="558A30F2">
      <w:pPr>
        <w:jc w:val="left"/>
        <w:rPr>
          <w:rFonts w:ascii="仿宋" w:hAnsi="仿宋" w:eastAsia="仿宋" w:cs="仿宋"/>
          <w:color w:val="000000"/>
          <w:sz w:val="22"/>
          <w:szCs w:val="22"/>
        </w:rPr>
      </w:pPr>
    </w:p>
    <w:p w14:paraId="736AFC04">
      <w:pPr>
        <w:jc w:val="left"/>
        <w:rPr>
          <w:rFonts w:ascii="仿宋" w:hAnsi="仿宋" w:eastAsia="仿宋" w:cs="仿宋"/>
          <w:color w:val="000000"/>
          <w:sz w:val="22"/>
          <w:szCs w:val="22"/>
        </w:rPr>
      </w:pPr>
    </w:p>
    <w:p w14:paraId="24B31922">
      <w:pPr>
        <w:jc w:val="left"/>
        <w:rPr>
          <w:rFonts w:ascii="仿宋" w:hAnsi="仿宋" w:eastAsia="仿宋" w:cs="仿宋"/>
          <w:color w:val="000000"/>
          <w:sz w:val="22"/>
          <w:szCs w:val="22"/>
        </w:rPr>
      </w:pPr>
    </w:p>
    <w:p w14:paraId="4570F0C3">
      <w:pPr>
        <w:jc w:val="left"/>
        <w:rPr>
          <w:rFonts w:ascii="仿宋" w:hAnsi="仿宋" w:eastAsia="仿宋" w:cs="仿宋"/>
          <w:color w:val="000000"/>
          <w:sz w:val="22"/>
          <w:szCs w:val="22"/>
        </w:rPr>
      </w:pPr>
    </w:p>
    <w:p w14:paraId="06C4009C">
      <w:pPr>
        <w:jc w:val="left"/>
        <w:rPr>
          <w:rFonts w:ascii="仿宋" w:hAnsi="仿宋" w:eastAsia="仿宋" w:cs="仿宋"/>
          <w:color w:val="000000"/>
          <w:sz w:val="22"/>
          <w:szCs w:val="22"/>
        </w:rPr>
      </w:pPr>
    </w:p>
    <w:p w14:paraId="3A8979D5">
      <w:pPr>
        <w:jc w:val="left"/>
        <w:rPr>
          <w:rFonts w:ascii="仿宋" w:hAnsi="仿宋" w:eastAsia="仿宋" w:cs="仿宋"/>
          <w:color w:val="000000"/>
          <w:sz w:val="22"/>
          <w:szCs w:val="22"/>
        </w:rPr>
      </w:pPr>
    </w:p>
    <w:p w14:paraId="71A29B64">
      <w:pPr>
        <w:jc w:val="left"/>
        <w:rPr>
          <w:rFonts w:ascii="仿宋" w:hAnsi="仿宋" w:eastAsia="仿宋" w:cs="仿宋"/>
          <w:color w:val="000000"/>
          <w:sz w:val="22"/>
          <w:szCs w:val="22"/>
        </w:rPr>
      </w:pPr>
    </w:p>
    <w:p w14:paraId="581B1BD3">
      <w:pPr>
        <w:jc w:val="left"/>
        <w:rPr>
          <w:rFonts w:ascii="仿宋" w:hAnsi="仿宋" w:eastAsia="仿宋" w:cs="仿宋"/>
          <w:color w:val="000000"/>
          <w:sz w:val="22"/>
          <w:szCs w:val="22"/>
        </w:rPr>
      </w:pPr>
    </w:p>
    <w:p w14:paraId="3205D5E4">
      <w:pPr>
        <w:jc w:val="left"/>
        <w:rPr>
          <w:rFonts w:ascii="仿宋" w:hAnsi="仿宋" w:eastAsia="仿宋" w:cs="仿宋"/>
          <w:color w:val="000000"/>
          <w:sz w:val="22"/>
          <w:szCs w:val="22"/>
        </w:rPr>
      </w:pPr>
    </w:p>
    <w:p w14:paraId="6677314E">
      <w:pPr>
        <w:jc w:val="left"/>
        <w:rPr>
          <w:rFonts w:ascii="仿宋" w:hAnsi="仿宋" w:eastAsia="仿宋" w:cs="仿宋"/>
          <w:color w:val="000000"/>
          <w:sz w:val="22"/>
          <w:szCs w:val="22"/>
        </w:rPr>
      </w:pPr>
    </w:p>
    <w:p w14:paraId="0A1DB3EE">
      <w:pPr>
        <w:jc w:val="left"/>
        <w:rPr>
          <w:rFonts w:ascii="仿宋" w:hAnsi="仿宋" w:eastAsia="仿宋" w:cs="仿宋"/>
          <w:color w:val="000000"/>
          <w:sz w:val="22"/>
          <w:szCs w:val="22"/>
        </w:rPr>
      </w:pPr>
    </w:p>
    <w:p w14:paraId="0490DE82">
      <w:pPr>
        <w:jc w:val="left"/>
        <w:rPr>
          <w:rFonts w:ascii="仿宋" w:hAnsi="仿宋" w:eastAsia="仿宋" w:cs="仿宋"/>
          <w:color w:val="000000"/>
          <w:sz w:val="22"/>
          <w:szCs w:val="22"/>
        </w:rPr>
      </w:pPr>
    </w:p>
    <w:p w14:paraId="642CB622">
      <w:pPr>
        <w:jc w:val="left"/>
        <w:rPr>
          <w:rFonts w:ascii="仿宋" w:hAnsi="仿宋" w:eastAsia="仿宋" w:cs="仿宋"/>
          <w:color w:val="000000"/>
          <w:sz w:val="22"/>
          <w:szCs w:val="22"/>
        </w:rPr>
      </w:pPr>
    </w:p>
    <w:p w14:paraId="79C59096">
      <w:pPr>
        <w:jc w:val="center"/>
        <w:rPr>
          <w:rFonts w:ascii="楷体_GB2312" w:hAnsi="楷体_GB2312" w:eastAsia="楷体_GB2312" w:cs="楷体_GB2312"/>
          <w:color w:val="000000"/>
          <w:sz w:val="36"/>
          <w:szCs w:val="36"/>
        </w:rPr>
      </w:pPr>
      <w:r>
        <w:rPr>
          <w:rFonts w:hint="eastAsia" w:ascii="楷体_GB2312" w:hAnsi="楷体_GB2312" w:eastAsia="楷体_GB2312" w:cs="楷体_GB2312"/>
          <w:color w:val="000000"/>
          <w:sz w:val="36"/>
          <w:szCs w:val="36"/>
        </w:rPr>
        <w:t>部门(单位)名称：   ( 盖 章 )</w:t>
      </w:r>
    </w:p>
    <w:p w14:paraId="0A823B49">
      <w:pPr>
        <w:jc w:val="center"/>
        <w:rPr>
          <w:rFonts w:ascii="仿宋" w:hAnsi="仿宋" w:eastAsia="仿宋" w:cs="仿宋"/>
          <w:color w:val="000000"/>
          <w:sz w:val="22"/>
          <w:szCs w:val="22"/>
        </w:rPr>
      </w:pPr>
      <w:r>
        <w:rPr>
          <w:rFonts w:hint="eastAsia" w:ascii="楷体_GB2312" w:hAnsi="楷体_GB2312" w:eastAsia="楷体_GB2312" w:cs="楷体_GB2312"/>
          <w:color w:val="000000"/>
          <w:sz w:val="36"/>
          <w:szCs w:val="36"/>
        </w:rPr>
        <w:t>202</w:t>
      </w:r>
      <w:r>
        <w:rPr>
          <w:rFonts w:hint="eastAsia" w:ascii="楷体_GB2312" w:hAnsi="楷体_GB2312" w:eastAsia="楷体_GB2312" w:cs="楷体_GB2312"/>
          <w:color w:val="000000"/>
          <w:sz w:val="36"/>
          <w:szCs w:val="36"/>
          <w:lang w:val="en-US" w:eastAsia="zh-CN"/>
        </w:rPr>
        <w:t>5</w:t>
      </w:r>
      <w:r>
        <w:rPr>
          <w:rFonts w:hint="eastAsia" w:ascii="楷体_GB2312" w:hAnsi="楷体_GB2312" w:eastAsia="楷体_GB2312" w:cs="楷体_GB2312"/>
          <w:color w:val="000000"/>
          <w:sz w:val="36"/>
          <w:szCs w:val="36"/>
        </w:rPr>
        <w:t xml:space="preserve">年 </w:t>
      </w:r>
      <w:r>
        <w:rPr>
          <w:rFonts w:hint="eastAsia" w:ascii="楷体_GB2312" w:hAnsi="楷体_GB2312" w:eastAsia="楷体_GB2312" w:cs="楷体_GB2312"/>
          <w:color w:val="000000"/>
          <w:sz w:val="36"/>
          <w:szCs w:val="36"/>
          <w:lang w:val="en-US" w:eastAsia="zh-CN"/>
        </w:rPr>
        <w:t>6</w:t>
      </w:r>
      <w:r>
        <w:rPr>
          <w:rFonts w:hint="eastAsia" w:ascii="楷体_GB2312" w:hAnsi="楷体_GB2312" w:eastAsia="楷体_GB2312" w:cs="楷体_GB2312"/>
          <w:color w:val="000000"/>
          <w:sz w:val="36"/>
          <w:szCs w:val="36"/>
        </w:rPr>
        <w:t xml:space="preserve">月 </w:t>
      </w:r>
      <w:r>
        <w:rPr>
          <w:rFonts w:hint="eastAsia" w:ascii="楷体_GB2312" w:hAnsi="楷体_GB2312" w:eastAsia="楷体_GB2312" w:cs="楷体_GB2312"/>
          <w:color w:val="000000"/>
          <w:sz w:val="36"/>
          <w:szCs w:val="36"/>
          <w:lang w:val="en-US" w:eastAsia="zh-CN"/>
        </w:rPr>
        <w:t xml:space="preserve">28  </w:t>
      </w:r>
      <w:r>
        <w:rPr>
          <w:rFonts w:hint="eastAsia" w:ascii="楷体_GB2312" w:hAnsi="楷体_GB2312" w:eastAsia="楷体_GB2312" w:cs="楷体_GB2312"/>
          <w:color w:val="000000"/>
          <w:sz w:val="36"/>
          <w:szCs w:val="36"/>
        </w:rPr>
        <w:t>日</w:t>
      </w:r>
    </w:p>
    <w:p w14:paraId="379B952E">
      <w:pPr>
        <w:jc w:val="left"/>
        <w:rPr>
          <w:rFonts w:ascii="仿宋" w:hAnsi="仿宋" w:eastAsia="仿宋" w:cs="仿宋"/>
          <w:color w:val="000000"/>
          <w:sz w:val="22"/>
          <w:szCs w:val="22"/>
        </w:rPr>
      </w:pPr>
    </w:p>
    <w:p w14:paraId="406FEE45">
      <w:pPr>
        <w:jc w:val="left"/>
        <w:rPr>
          <w:rFonts w:ascii="仿宋" w:hAnsi="仿宋" w:eastAsia="仿宋" w:cs="仿宋"/>
          <w:color w:val="000000"/>
          <w:sz w:val="22"/>
          <w:szCs w:val="22"/>
        </w:rPr>
      </w:pPr>
    </w:p>
    <w:p w14:paraId="04E96FC6">
      <w:pPr>
        <w:spacing w:line="700" w:lineRule="exact"/>
        <w:ind w:firstLine="2420" w:firstLineChars="550"/>
        <w:rPr>
          <w:rFonts w:hint="eastAsia" w:ascii="方正小标宋简体" w:hAnsi="方正小标宋简体" w:eastAsia="方正小标宋简体" w:cs="方正小标宋简体"/>
          <w:color w:val="000000"/>
          <w:sz w:val="44"/>
          <w:szCs w:val="44"/>
        </w:rPr>
      </w:pPr>
    </w:p>
    <w:p w14:paraId="2B23418B">
      <w:pPr>
        <w:spacing w:line="700" w:lineRule="exact"/>
        <w:ind w:firstLine="2420" w:firstLineChars="550"/>
        <w:rPr>
          <w:rFonts w:hint="eastAsia" w:ascii="方正小标宋简体" w:hAnsi="方正小标宋简体" w:eastAsia="方正小标宋简体" w:cs="方正小标宋简体"/>
          <w:color w:val="000000"/>
          <w:sz w:val="44"/>
          <w:szCs w:val="44"/>
        </w:rPr>
      </w:pPr>
    </w:p>
    <w:p w14:paraId="770CDE56">
      <w:pPr>
        <w:spacing w:line="700" w:lineRule="exact"/>
        <w:ind w:firstLine="2420" w:firstLineChars="550"/>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eastAsia="zh-CN"/>
        </w:rPr>
        <w:t>2024</w:t>
      </w:r>
      <w:r>
        <w:rPr>
          <w:rFonts w:hint="eastAsia" w:ascii="方正小标宋简体" w:hAnsi="方正小标宋简体" w:eastAsia="方正小标宋简体" w:cs="方正小标宋简体"/>
          <w:color w:val="000000"/>
          <w:sz w:val="44"/>
          <w:szCs w:val="44"/>
        </w:rPr>
        <w:t>年度岳阳楼区司法局</w:t>
      </w:r>
    </w:p>
    <w:p w14:paraId="3B772247">
      <w:pPr>
        <w:spacing w:line="7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单位整体支出绩效自评报告</w:t>
      </w:r>
    </w:p>
    <w:p w14:paraId="11D4CCCC">
      <w:pPr>
        <w:jc w:val="left"/>
        <w:rPr>
          <w:rFonts w:ascii="仿宋" w:hAnsi="仿宋" w:eastAsia="仿宋" w:cs="仿宋"/>
          <w:color w:val="000000"/>
          <w:sz w:val="22"/>
          <w:szCs w:val="22"/>
        </w:rPr>
      </w:pPr>
    </w:p>
    <w:p w14:paraId="3B92F94A">
      <w:pPr>
        <w:jc w:val="left"/>
        <w:rPr>
          <w:rFonts w:ascii="仿宋" w:hAnsi="仿宋" w:eastAsia="仿宋" w:cs="仿宋"/>
          <w:color w:val="000000"/>
          <w:sz w:val="22"/>
          <w:szCs w:val="22"/>
        </w:rPr>
      </w:pPr>
    </w:p>
    <w:p w14:paraId="3DB8A307">
      <w:pPr>
        <w:jc w:val="left"/>
        <w:rPr>
          <w:rFonts w:ascii="仿宋" w:hAnsi="仿宋" w:eastAsia="仿宋" w:cs="仿宋"/>
          <w:color w:val="000000"/>
          <w:sz w:val="22"/>
          <w:szCs w:val="22"/>
        </w:rPr>
      </w:pPr>
    </w:p>
    <w:p w14:paraId="04BE4491">
      <w:pPr>
        <w:numPr>
          <w:ilvl w:val="0"/>
          <w:numId w:val="1"/>
        </w:numPr>
        <w:ind w:firstLine="640" w:firstLineChars="200"/>
        <w:jc w:val="left"/>
        <w:rPr>
          <w:rFonts w:ascii="黑体" w:hAnsi="黑体" w:eastAsia="黑体" w:cs="黑体"/>
          <w:color w:val="000000"/>
          <w:sz w:val="32"/>
          <w:szCs w:val="32"/>
        </w:rPr>
      </w:pPr>
      <w:r>
        <w:rPr>
          <w:rFonts w:hint="eastAsia" w:ascii="黑体" w:hAnsi="黑体" w:eastAsia="黑体" w:cs="黑体"/>
          <w:color w:val="000000"/>
          <w:sz w:val="32"/>
          <w:szCs w:val="32"/>
        </w:rPr>
        <w:t>单位基本情况</w:t>
      </w:r>
    </w:p>
    <w:p w14:paraId="33E01FFD">
      <w:pPr>
        <w:widowControl/>
        <w:spacing w:line="600" w:lineRule="exact"/>
        <w:ind w:firstLine="643" w:firstLineChars="200"/>
        <w:rPr>
          <w:rFonts w:ascii="仿宋" w:hAnsi="仿宋" w:eastAsia="仿宋" w:cs="仿宋_GB2312"/>
          <w:b/>
          <w:bCs/>
          <w:kern w:val="0"/>
          <w:sz w:val="32"/>
          <w:szCs w:val="32"/>
        </w:rPr>
      </w:pPr>
      <w:r>
        <w:rPr>
          <w:rFonts w:hint="eastAsia" w:ascii="仿宋" w:hAnsi="仿宋" w:eastAsia="仿宋" w:cs="仿宋_GB2312"/>
          <w:b/>
          <w:bCs/>
          <w:kern w:val="0"/>
          <w:sz w:val="32"/>
          <w:szCs w:val="32"/>
        </w:rPr>
        <w:t>（一）职能职责</w:t>
      </w:r>
    </w:p>
    <w:p w14:paraId="166F6116">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1、贯彻执行国家和省、市有关司法行政工作的方针、政策、法律、法规，编制全区司法行政发展中、长期规划和年度计划并监督实施，指导、管理全区法律服务机构和法律服务市场。</w:t>
      </w:r>
    </w:p>
    <w:p w14:paraId="3F6F5A0F">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2、制定全区法制宣传教育和依法治理规划并组织实施，指导全区地方、行业、基层的依法治理工作，负责全区干部学法用法培训、考试、考核工作，负责牵头“法治楼区”建设工作。</w:t>
      </w:r>
    </w:p>
    <w:p w14:paraId="4E90D4D0">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3、管理指导监督全区律师、法律顾问工作，管理直属本局的法律服务机构，协助组织司法考试。</w:t>
      </w:r>
    </w:p>
    <w:p w14:paraId="3412B7DB">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4、管理指导监督公证业务活动。</w:t>
      </w:r>
    </w:p>
    <w:p w14:paraId="0E23CFA9">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5、代表政府实施法律援助工作 ，对受援对象提花法律服务。</w:t>
      </w:r>
    </w:p>
    <w:p w14:paraId="3EF79BFA">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6、管理指导全区街道乡、司法所、基层法律服务所和人民调解委员会工作，负责全区“调委会”组织建设和业务培训工作，负责全区法律服务机构的申报、年检和法律服务工作者资格考试、年检、注册工作，参与社会治安综合治理。</w:t>
      </w:r>
    </w:p>
    <w:p w14:paraId="4BE31EBF">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7、负责对全区的刑满释放人员的安置帮教工作，承担区刑释解教安置帮教领导小组办公室日常工作。</w:t>
      </w:r>
    </w:p>
    <w:p w14:paraId="4C0F9BDD">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8、负责对全区的社区矫正工作，承担区社区矫正领导小组办公室的日常工作。</w:t>
      </w:r>
    </w:p>
    <w:p w14:paraId="65278543">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9、负责对市中心城区患有尿毒症、癌症、脉管炎、肺结核等涉毒重症违法犯罪人员进行集中收治。</w:t>
      </w:r>
    </w:p>
    <w:p w14:paraId="1088CE86">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10、指导管理全区面向社区服务的司法鉴定工作。</w:t>
      </w:r>
    </w:p>
    <w:p w14:paraId="391D2E8A">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11、管理指导全区司法行政系统的队伍建设和思想政法工作，管理司法所编制和人事任免工作。</w:t>
      </w:r>
    </w:p>
    <w:p w14:paraId="59E722D2">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12、依法监督商业投资企业执行有关法律法规规章、合同章程的情况并协调解决有关问题，及时预防调处商业纠纷；进行专项法制宣传，提供相应法律服务。</w:t>
      </w:r>
    </w:p>
    <w:p w14:paraId="48013A70">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13、负责本单位、本系统的信访维稳和安全生产工作。承办区委、区人民政府交办的其他事项。岳阳楼区司法局主要负责全区司法行政工作。</w:t>
      </w:r>
    </w:p>
    <w:p w14:paraId="496D70B2">
      <w:pPr>
        <w:widowControl/>
        <w:spacing w:line="600" w:lineRule="exact"/>
        <w:ind w:firstLine="643" w:firstLineChars="200"/>
        <w:rPr>
          <w:rFonts w:ascii="仿宋" w:hAnsi="仿宋" w:eastAsia="仿宋" w:cs="仿宋_GB2312"/>
          <w:b/>
          <w:bCs/>
          <w:kern w:val="0"/>
          <w:sz w:val="32"/>
          <w:szCs w:val="32"/>
        </w:rPr>
      </w:pPr>
      <w:r>
        <w:rPr>
          <w:rFonts w:hint="eastAsia" w:ascii="仿宋" w:hAnsi="仿宋" w:eastAsia="仿宋" w:cs="仿宋_GB2312"/>
          <w:b/>
          <w:bCs/>
          <w:kern w:val="0"/>
          <w:sz w:val="32"/>
          <w:szCs w:val="32"/>
        </w:rPr>
        <w:t>（二）机构设置</w:t>
      </w:r>
    </w:p>
    <w:p w14:paraId="26CCA743">
      <w:pPr>
        <w:widowControl/>
        <w:spacing w:line="600" w:lineRule="exact"/>
        <w:ind w:firstLine="640" w:firstLineChars="200"/>
        <w:rPr>
          <w:rFonts w:ascii="仿宋" w:hAnsi="仿宋" w:eastAsia="仿宋" w:cs="仿宋_GB2312"/>
          <w:b/>
          <w:bCs/>
          <w:kern w:val="0"/>
          <w:sz w:val="32"/>
          <w:szCs w:val="32"/>
        </w:rPr>
      </w:pPr>
      <w:r>
        <w:rPr>
          <w:rFonts w:ascii="仿宋" w:hAnsi="仿宋" w:eastAsia="仿宋" w:cs="仿宋_GB2312"/>
          <w:kern w:val="0"/>
          <w:sz w:val="32"/>
          <w:szCs w:val="32"/>
        </w:rPr>
        <w:t>本部门现有干部职工</w:t>
      </w:r>
      <w:r>
        <w:rPr>
          <w:rFonts w:hint="eastAsia" w:ascii="仿宋" w:hAnsi="仿宋" w:eastAsia="仿宋" w:cs="仿宋_GB2312"/>
          <w:kern w:val="0"/>
          <w:sz w:val="32"/>
          <w:szCs w:val="32"/>
          <w:lang w:val="en-US" w:eastAsia="zh-CN"/>
        </w:rPr>
        <w:t>89</w:t>
      </w:r>
      <w:r>
        <w:rPr>
          <w:rFonts w:ascii="仿宋" w:hAnsi="仿宋" w:eastAsia="仿宋" w:cs="仿宋_GB2312"/>
          <w:kern w:val="0"/>
          <w:sz w:val="32"/>
          <w:szCs w:val="32"/>
        </w:rPr>
        <w:t>人，其中：公务员编制干部</w:t>
      </w:r>
      <w:r>
        <w:rPr>
          <w:rFonts w:hint="eastAsia" w:ascii="仿宋" w:hAnsi="仿宋" w:eastAsia="仿宋" w:cs="仿宋_GB2312"/>
          <w:kern w:val="0"/>
          <w:sz w:val="32"/>
          <w:szCs w:val="32"/>
          <w:lang w:val="en-US" w:eastAsia="zh-CN"/>
        </w:rPr>
        <w:t>62</w:t>
      </w:r>
      <w:r>
        <w:rPr>
          <w:rFonts w:ascii="仿宋" w:hAnsi="仿宋" w:eastAsia="仿宋" w:cs="仿宋_GB2312"/>
          <w:kern w:val="0"/>
          <w:sz w:val="32"/>
          <w:szCs w:val="32"/>
        </w:rPr>
        <w:t>人，事业编制职工</w:t>
      </w:r>
      <w:r>
        <w:rPr>
          <w:rFonts w:hint="eastAsia" w:ascii="仿宋" w:hAnsi="仿宋" w:eastAsia="仿宋" w:cs="仿宋_GB2312"/>
          <w:kern w:val="0"/>
          <w:sz w:val="32"/>
          <w:szCs w:val="32"/>
          <w:lang w:val="en-US" w:eastAsia="zh-CN"/>
        </w:rPr>
        <w:t>27</w:t>
      </w:r>
      <w:r>
        <w:rPr>
          <w:rFonts w:ascii="仿宋" w:hAnsi="仿宋" w:eastAsia="仿宋" w:cs="仿宋_GB2312"/>
          <w:kern w:val="0"/>
          <w:sz w:val="32"/>
          <w:szCs w:val="32"/>
        </w:rPr>
        <w:t>人。本部门内设：办公室、政工室、行政复议股、规范性文件审查股、律师管理股、基层工作管理股、社区矫正工作管理股、法制宣传教育股、执法监督股、财务装备股10个股室；下设</w:t>
      </w:r>
      <w:r>
        <w:rPr>
          <w:rFonts w:hint="eastAsia" w:ascii="仿宋" w:hAnsi="仿宋" w:eastAsia="仿宋" w:cs="仿宋_GB2312"/>
          <w:kern w:val="0"/>
          <w:sz w:val="32"/>
          <w:szCs w:val="32"/>
          <w:lang w:val="en-US" w:eastAsia="zh-CN"/>
        </w:rPr>
        <w:t>四</w:t>
      </w:r>
      <w:bookmarkStart w:id="0" w:name="_GoBack"/>
      <w:bookmarkEnd w:id="0"/>
      <w:r>
        <w:rPr>
          <w:rFonts w:hint="eastAsia" w:ascii="仿宋" w:hAnsi="仿宋" w:eastAsia="仿宋" w:cs="仿宋_GB2312"/>
          <w:kern w:val="0"/>
          <w:sz w:val="32"/>
          <w:szCs w:val="32"/>
        </w:rPr>
        <w:t>个二级机构：岳阳市中心城区涉毒人员收治中心、岳阳市岳阳楼区法律援助中心、岳阳市岳阳楼区商业纠纷预防调处服务中心</w:t>
      </w:r>
      <w:r>
        <w:rPr>
          <w:rFonts w:hint="eastAsia" w:ascii="仿宋" w:hAnsi="仿宋" w:eastAsia="仿宋" w:cs="仿宋_GB2312"/>
          <w:kern w:val="0"/>
          <w:sz w:val="32"/>
          <w:szCs w:val="32"/>
          <w:lang w:val="en-US" w:eastAsia="zh-CN"/>
        </w:rPr>
        <w:t>和</w:t>
      </w:r>
      <w:r>
        <w:rPr>
          <w:rFonts w:hint="eastAsia" w:ascii="仿宋" w:hAnsi="仿宋" w:eastAsia="仿宋" w:cs="仿宋_GB2312"/>
          <w:kern w:val="0"/>
          <w:sz w:val="32"/>
          <w:szCs w:val="32"/>
          <w:lang w:eastAsia="zh-CN"/>
        </w:rPr>
        <w:t>岳阳市岳阳楼区社区矫正指导中心</w:t>
      </w:r>
      <w:r>
        <w:rPr>
          <w:rFonts w:hint="eastAsia" w:ascii="仿宋" w:hAnsi="仿宋" w:eastAsia="仿宋" w:cs="仿宋_GB2312"/>
          <w:kern w:val="0"/>
          <w:sz w:val="32"/>
          <w:szCs w:val="32"/>
        </w:rPr>
        <w:t>。 </w:t>
      </w:r>
    </w:p>
    <w:p w14:paraId="7095F36D">
      <w:pPr>
        <w:ind w:firstLine="320" w:firstLineChars="100"/>
        <w:jc w:val="left"/>
        <w:rPr>
          <w:rFonts w:ascii="黑体" w:hAnsi="黑体" w:eastAsia="黑体" w:cs="黑体"/>
          <w:color w:val="000000"/>
          <w:sz w:val="32"/>
          <w:szCs w:val="32"/>
        </w:rPr>
      </w:pPr>
      <w:r>
        <w:rPr>
          <w:rFonts w:hint="eastAsia" w:ascii="黑体" w:hAnsi="黑体" w:eastAsia="黑体" w:cs="黑体"/>
          <w:color w:val="000000"/>
          <w:sz w:val="32"/>
          <w:szCs w:val="32"/>
        </w:rPr>
        <w:t>二、一般公共预算支出情况</w:t>
      </w:r>
    </w:p>
    <w:p w14:paraId="6B9DAA8B">
      <w:pPr>
        <w:ind w:firstLine="643" w:firstLineChars="200"/>
        <w:jc w:val="left"/>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(一)基本支出情况</w:t>
      </w:r>
    </w:p>
    <w:p w14:paraId="58AC5E1D">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2024</w:t>
      </w:r>
      <w:r>
        <w:rPr>
          <w:rFonts w:hint="eastAsia" w:ascii="仿宋" w:hAnsi="仿宋" w:eastAsia="仿宋" w:cs="仿宋"/>
          <w:sz w:val="32"/>
          <w:szCs w:val="32"/>
        </w:rPr>
        <w:t>年基本支出</w:t>
      </w:r>
      <w:r>
        <w:rPr>
          <w:rFonts w:hint="eastAsia" w:ascii="仿宋" w:hAnsi="仿宋" w:eastAsia="仿宋" w:cs="仿宋"/>
          <w:sz w:val="32"/>
          <w:szCs w:val="32"/>
          <w:lang w:val="en-US" w:eastAsia="zh-CN"/>
        </w:rPr>
        <w:t>1284.62</w:t>
      </w:r>
      <w:r>
        <w:rPr>
          <w:rFonts w:hint="eastAsia" w:ascii="仿宋" w:hAnsi="仿宋" w:eastAsia="仿宋" w:cs="仿宋"/>
          <w:sz w:val="32"/>
          <w:szCs w:val="32"/>
        </w:rPr>
        <w:t>万元，主要列支人员工资福利和公用工作经费。具体支出项目如下：</w:t>
      </w:r>
    </w:p>
    <w:p w14:paraId="7936E5AD">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1.人员工资福利经费支出</w:t>
      </w:r>
      <w:r>
        <w:rPr>
          <w:rFonts w:hint="eastAsia" w:ascii="仿宋" w:hAnsi="仿宋" w:eastAsia="仿宋" w:cs="仿宋"/>
          <w:sz w:val="32"/>
          <w:szCs w:val="32"/>
          <w:lang w:val="en-US" w:eastAsia="zh-CN"/>
        </w:rPr>
        <w:t>1046.58</w:t>
      </w:r>
      <w:r>
        <w:rPr>
          <w:rFonts w:hint="eastAsia" w:ascii="仿宋" w:hAnsi="仿宋" w:eastAsia="仿宋" w:cs="仿宋"/>
          <w:sz w:val="32"/>
          <w:szCs w:val="32"/>
        </w:rPr>
        <w:t>万元，主要用于在职职工基本工资、绩效工资、奖金、津贴补贴、社会保障缴费、住房公积金、伙食补助费等;</w:t>
      </w:r>
    </w:p>
    <w:p w14:paraId="2FC34ED5">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2.商品和服务支出</w:t>
      </w:r>
      <w:r>
        <w:rPr>
          <w:rFonts w:hint="eastAsia" w:ascii="仿宋" w:hAnsi="仿宋" w:eastAsia="仿宋" w:cs="仿宋"/>
          <w:sz w:val="32"/>
          <w:szCs w:val="32"/>
          <w:lang w:val="en-US" w:eastAsia="zh-CN"/>
        </w:rPr>
        <w:t>172.09</w:t>
      </w:r>
      <w:r>
        <w:rPr>
          <w:rFonts w:hint="eastAsia" w:ascii="仿宋" w:hAnsi="仿宋" w:eastAsia="仿宋" w:cs="仿宋"/>
          <w:sz w:val="32"/>
          <w:szCs w:val="32"/>
        </w:rPr>
        <w:t>万元，主要用于办公费、水电费、维修费、劳务费、专用材料费、工会经费等单位基本运行费用支出;</w:t>
      </w:r>
    </w:p>
    <w:p w14:paraId="2444C14E">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3.对个人和家庭补助支出</w:t>
      </w:r>
      <w:r>
        <w:rPr>
          <w:rFonts w:hint="eastAsia" w:ascii="仿宋" w:hAnsi="仿宋" w:eastAsia="仿宋" w:cs="仿宋"/>
          <w:sz w:val="32"/>
          <w:szCs w:val="32"/>
          <w:lang w:val="en-US" w:eastAsia="zh-CN"/>
        </w:rPr>
        <w:t>63.83</w:t>
      </w:r>
      <w:r>
        <w:rPr>
          <w:rFonts w:hint="eastAsia" w:ascii="仿宋" w:hAnsi="仿宋" w:eastAsia="仿宋" w:cs="仿宋"/>
          <w:sz w:val="32"/>
          <w:szCs w:val="32"/>
        </w:rPr>
        <w:t>万元，主要用于退休费支出;</w:t>
      </w:r>
    </w:p>
    <w:p w14:paraId="002D4254">
      <w:pPr>
        <w:widowControl w:val="0"/>
        <w:ind w:firstLine="640" w:firstLineChars="200"/>
        <w:jc w:val="both"/>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4.资本性支出2.12万元,主要用于办公设备购置。</w:t>
      </w:r>
    </w:p>
    <w:p w14:paraId="7F77A804">
      <w:pPr>
        <w:widowControl w:val="0"/>
        <w:ind w:left="0" w:leftChars="0"/>
        <w:jc w:val="both"/>
        <w:rPr>
          <w:rFonts w:ascii="Times New Roman" w:hAnsi="Times New Roman" w:eastAsia="宋体" w:cs="Times New Roman"/>
          <w:kern w:val="2"/>
          <w:sz w:val="21"/>
          <w:szCs w:val="24"/>
          <w:lang w:val="en-US" w:eastAsia="zh-CN" w:bidi="ar-SA"/>
        </w:rPr>
      </w:pPr>
      <w:r>
        <w:rPr>
          <w:rFonts w:hint="eastAsia" w:ascii="仿宋" w:hAnsi="仿宋" w:eastAsia="仿宋" w:cs="仿宋"/>
          <w:kern w:val="2"/>
          <w:sz w:val="32"/>
          <w:szCs w:val="32"/>
          <w:lang w:val="en-US" w:eastAsia="zh-CN" w:bidi="ar-SA"/>
        </w:rPr>
        <w:t xml:space="preserve">    5.本年度公务接待费1.21万元，公务用车运行维护费4.28元，因公出国（境）费用0.00万元。</w:t>
      </w:r>
    </w:p>
    <w:p w14:paraId="2E094E32">
      <w:pPr>
        <w:numPr>
          <w:ilvl w:val="0"/>
          <w:numId w:val="2"/>
        </w:numPr>
        <w:ind w:firstLine="643" w:firstLineChars="200"/>
        <w:jc w:val="left"/>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项目支出情况</w:t>
      </w:r>
    </w:p>
    <w:p w14:paraId="1F8B2EFD">
      <w:pPr>
        <w:widowControl w:val="0"/>
        <w:ind w:firstLine="640" w:firstLineChars="200"/>
        <w:jc w:val="both"/>
        <w:rPr>
          <w:rFonts w:ascii="仿宋" w:hAnsi="仿宋" w:eastAsia="仿宋" w:cs="仿宋"/>
          <w:kern w:val="2"/>
          <w:sz w:val="32"/>
          <w:szCs w:val="24"/>
          <w:lang w:val="en-US" w:eastAsia="zh-CN" w:bidi="ar-SA"/>
        </w:rPr>
      </w:pPr>
      <w:r>
        <w:rPr>
          <w:rFonts w:hint="eastAsia" w:ascii="仿宋" w:hAnsi="仿宋" w:eastAsia="仿宋" w:cs="仿宋"/>
          <w:kern w:val="2"/>
          <w:sz w:val="32"/>
          <w:szCs w:val="24"/>
          <w:lang w:val="en-US" w:eastAsia="zh-CN" w:bidi="ar-SA"/>
        </w:rPr>
        <w:t>2024年项目支出490.28万元，主要列支社区矫正安置帮教、政府购买服务、矛盾多元化调解、法治普法、法律援助、三调联动、戒毒收治中心运行维护等费用。</w:t>
      </w:r>
    </w:p>
    <w:p w14:paraId="654C2DEF">
      <w:pPr>
        <w:tabs>
          <w:tab w:val="left" w:pos="605"/>
        </w:tabs>
        <w:ind w:firstLine="320" w:firstLineChars="100"/>
        <w:jc w:val="lef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三、政府性基金预算支出情况</w:t>
      </w:r>
      <w:r>
        <w:rPr>
          <w:rFonts w:hint="eastAsia" w:ascii="黑体" w:hAnsi="黑体" w:eastAsia="黑体" w:cs="黑体"/>
          <w:color w:val="000000"/>
          <w:sz w:val="32"/>
          <w:szCs w:val="32"/>
          <w:lang w:eastAsia="zh-CN"/>
        </w:rPr>
        <w:t>（无）</w:t>
      </w:r>
    </w:p>
    <w:p w14:paraId="233A8930">
      <w:pPr>
        <w:tabs>
          <w:tab w:val="left" w:pos="632"/>
        </w:tabs>
        <w:ind w:firstLine="320" w:firstLineChars="100"/>
        <w:jc w:val="left"/>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四、国有资本经营预算支出情况</w:t>
      </w:r>
      <w:r>
        <w:rPr>
          <w:rFonts w:hint="eastAsia" w:ascii="黑体" w:hAnsi="黑体" w:eastAsia="黑体" w:cs="黑体"/>
          <w:color w:val="000000"/>
          <w:sz w:val="32"/>
          <w:szCs w:val="32"/>
          <w:lang w:eastAsia="zh-CN"/>
        </w:rPr>
        <w:t>（无）</w:t>
      </w:r>
    </w:p>
    <w:p w14:paraId="013A354B">
      <w:pPr>
        <w:ind w:firstLine="320" w:firstLineChars="100"/>
        <w:jc w:val="left"/>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五、社会保险基金预算支出情况</w:t>
      </w:r>
      <w:r>
        <w:rPr>
          <w:rFonts w:hint="eastAsia" w:ascii="黑体" w:hAnsi="黑体" w:eastAsia="黑体" w:cs="黑体"/>
          <w:color w:val="000000"/>
          <w:sz w:val="32"/>
          <w:szCs w:val="32"/>
          <w:lang w:eastAsia="zh-CN"/>
        </w:rPr>
        <w:t>（无）</w:t>
      </w:r>
    </w:p>
    <w:p w14:paraId="5E58F572">
      <w:pPr>
        <w:ind w:firstLine="320" w:firstLineChars="100"/>
        <w:jc w:val="left"/>
        <w:rPr>
          <w:rFonts w:ascii="黑体" w:hAnsi="黑体" w:eastAsia="黑体" w:cs="黑体"/>
          <w:color w:val="000000"/>
          <w:sz w:val="32"/>
          <w:szCs w:val="32"/>
        </w:rPr>
      </w:pPr>
      <w:r>
        <w:rPr>
          <w:rFonts w:hint="eastAsia" w:ascii="黑体" w:hAnsi="黑体" w:eastAsia="黑体" w:cs="黑体"/>
          <w:color w:val="000000"/>
          <w:sz w:val="32"/>
          <w:szCs w:val="32"/>
        </w:rPr>
        <w:t>六、部门整体支出绩效情况</w:t>
      </w:r>
    </w:p>
    <w:p w14:paraId="607C60A4">
      <w:pPr>
        <w:adjustRightInd w:val="0"/>
        <w:snapToGrid w:val="0"/>
        <w:spacing w:line="400" w:lineRule="exact"/>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rPr>
        <w:t>（一）部门整体支出情况分析</w:t>
      </w:r>
    </w:p>
    <w:p w14:paraId="6E3CC33B">
      <w:pPr>
        <w:adjustRightInd w:val="0"/>
        <w:snapToGrid w:val="0"/>
        <w:spacing w:line="540" w:lineRule="atLeast"/>
        <w:ind w:firstLine="664" w:firstLineChars="200"/>
        <w:contextualSpacing/>
        <w:rPr>
          <w:rFonts w:ascii="仿宋" w:hAnsi="仿宋" w:eastAsia="仿宋" w:cs="仿宋"/>
          <w:spacing w:val="6"/>
          <w:sz w:val="32"/>
          <w:szCs w:val="32"/>
        </w:rPr>
      </w:pPr>
      <w:r>
        <w:rPr>
          <w:rFonts w:hint="eastAsia" w:ascii="仿宋" w:hAnsi="仿宋" w:eastAsia="仿宋" w:cs="仿宋"/>
          <w:spacing w:val="6"/>
          <w:sz w:val="32"/>
          <w:szCs w:val="32"/>
        </w:rPr>
        <w:t>从整体情况来看，我局严格按照年初预算进行部门整体支出。在支出过程中，能严格遵守各项规章制度，“三公经费”明显下降。所有项目都详细制定了方案，严格按方案组织实施，并加强了监督。尤其是在专项经费支出上，我们能专款专用，按项目实施计划的进度情况进行资金拨付，无截留、无挪用等现象。为建设“名副其实的省域副中心城市”目标任务做出了重要贡献。实行了先有预算、后有执行、“用钱必问效、无效必问责”的新常态。</w:t>
      </w:r>
    </w:p>
    <w:p w14:paraId="51F76FD6">
      <w:pPr>
        <w:adjustRightInd w:val="0"/>
        <w:snapToGrid w:val="0"/>
        <w:spacing w:line="400" w:lineRule="exact"/>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rPr>
        <w:t>（二）绩效评价工作情况</w:t>
      </w:r>
    </w:p>
    <w:p w14:paraId="4C19A58D">
      <w:pPr>
        <w:adjustRightInd w:val="0"/>
        <w:snapToGrid w:val="0"/>
        <w:spacing w:line="520" w:lineRule="exact"/>
        <w:ind w:firstLine="664" w:firstLineChars="200"/>
        <w:contextualSpacing/>
        <w:rPr>
          <w:rFonts w:ascii="仿宋" w:hAnsi="仿宋" w:eastAsia="仿宋" w:cs="仿宋"/>
          <w:spacing w:val="6"/>
          <w:sz w:val="32"/>
          <w:szCs w:val="32"/>
        </w:rPr>
      </w:pPr>
      <w:r>
        <w:rPr>
          <w:rFonts w:hint="eastAsia" w:ascii="仿宋" w:hAnsi="仿宋" w:eastAsia="仿宋" w:cs="仿宋"/>
          <w:spacing w:val="6"/>
          <w:sz w:val="32"/>
          <w:szCs w:val="32"/>
          <w:lang w:eastAsia="zh-CN"/>
        </w:rPr>
        <w:t>（</w:t>
      </w:r>
      <w:r>
        <w:rPr>
          <w:rFonts w:hint="eastAsia" w:ascii="仿宋" w:hAnsi="仿宋" w:eastAsia="仿宋" w:cs="仿宋"/>
          <w:spacing w:val="6"/>
          <w:sz w:val="32"/>
          <w:szCs w:val="32"/>
          <w:lang w:val="en-US" w:eastAsia="zh-CN"/>
        </w:rPr>
        <w:t>1</w:t>
      </w:r>
      <w:r>
        <w:rPr>
          <w:rFonts w:hint="eastAsia" w:ascii="仿宋" w:hAnsi="仿宋" w:eastAsia="仿宋" w:cs="仿宋"/>
          <w:spacing w:val="6"/>
          <w:sz w:val="32"/>
          <w:szCs w:val="32"/>
          <w:lang w:eastAsia="zh-CN"/>
        </w:rPr>
        <w:t>）</w:t>
      </w:r>
      <w:r>
        <w:rPr>
          <w:rFonts w:ascii="仿宋" w:hAnsi="仿宋" w:eastAsia="仿宋" w:cs="仿宋"/>
          <w:spacing w:val="6"/>
          <w:sz w:val="32"/>
          <w:szCs w:val="32"/>
        </w:rPr>
        <w:t>绩效评价目的</w:t>
      </w:r>
    </w:p>
    <w:p w14:paraId="5E5CD43E">
      <w:pPr>
        <w:adjustRightInd w:val="0"/>
        <w:snapToGrid w:val="0"/>
        <w:spacing w:line="520" w:lineRule="exact"/>
        <w:ind w:firstLine="664" w:firstLineChars="200"/>
        <w:contextualSpacing/>
        <w:rPr>
          <w:rFonts w:ascii="仿宋" w:hAnsi="仿宋" w:eastAsia="仿宋" w:cs="仿宋"/>
          <w:spacing w:val="6"/>
          <w:sz w:val="32"/>
          <w:szCs w:val="32"/>
        </w:rPr>
      </w:pPr>
      <w:r>
        <w:rPr>
          <w:rFonts w:ascii="仿宋" w:hAnsi="仿宋" w:eastAsia="仿宋" w:cs="仿宋"/>
          <w:spacing w:val="6"/>
          <w:sz w:val="32"/>
          <w:szCs w:val="32"/>
        </w:rPr>
        <w:t>此次绩效评价的目的是：严格落实《预算法》及省、市</w:t>
      </w:r>
      <w:r>
        <w:rPr>
          <w:rFonts w:hint="eastAsia" w:ascii="仿宋" w:hAnsi="仿宋" w:eastAsia="仿宋" w:cs="仿宋"/>
          <w:spacing w:val="6"/>
          <w:sz w:val="32"/>
          <w:szCs w:val="32"/>
        </w:rPr>
        <w:t>、区</w:t>
      </w:r>
      <w:r>
        <w:rPr>
          <w:rFonts w:ascii="仿宋" w:hAnsi="仿宋" w:eastAsia="仿宋" w:cs="仿宋"/>
          <w:spacing w:val="6"/>
          <w:sz w:val="32"/>
          <w:szCs w:val="32"/>
        </w:rPr>
        <w:t>绩效管理工作的有关规定，进一步规范财政资金的管理，强化财政支出绩效理念，提升部门责任意识，提高资金使用效益，促进</w:t>
      </w:r>
      <w:r>
        <w:rPr>
          <w:rFonts w:hint="eastAsia" w:ascii="仿宋" w:hAnsi="仿宋" w:eastAsia="仿宋" w:cs="仿宋"/>
          <w:spacing w:val="6"/>
          <w:sz w:val="32"/>
          <w:szCs w:val="32"/>
        </w:rPr>
        <w:t>司法</w:t>
      </w:r>
      <w:r>
        <w:rPr>
          <w:rFonts w:ascii="仿宋" w:hAnsi="仿宋" w:eastAsia="仿宋" w:cs="仿宋"/>
          <w:spacing w:val="6"/>
          <w:sz w:val="32"/>
          <w:szCs w:val="32"/>
        </w:rPr>
        <w:t>事业的发展。</w:t>
      </w:r>
    </w:p>
    <w:p w14:paraId="7D606E70">
      <w:pPr>
        <w:adjustRightInd w:val="0"/>
        <w:snapToGrid w:val="0"/>
        <w:spacing w:line="520" w:lineRule="exact"/>
        <w:ind w:firstLine="664" w:firstLineChars="200"/>
        <w:contextualSpacing/>
        <w:rPr>
          <w:rFonts w:ascii="仿宋" w:hAnsi="仿宋" w:eastAsia="仿宋" w:cs="仿宋"/>
          <w:spacing w:val="6"/>
          <w:sz w:val="32"/>
          <w:szCs w:val="32"/>
        </w:rPr>
      </w:pPr>
      <w:r>
        <w:rPr>
          <w:rFonts w:hint="eastAsia" w:ascii="仿宋" w:hAnsi="仿宋" w:eastAsia="仿宋" w:cs="仿宋"/>
          <w:spacing w:val="6"/>
          <w:sz w:val="32"/>
          <w:szCs w:val="32"/>
          <w:lang w:eastAsia="zh-CN"/>
        </w:rPr>
        <w:t>（</w:t>
      </w:r>
      <w:r>
        <w:rPr>
          <w:rFonts w:hint="eastAsia" w:ascii="仿宋" w:hAnsi="仿宋" w:eastAsia="仿宋" w:cs="仿宋"/>
          <w:spacing w:val="6"/>
          <w:sz w:val="32"/>
          <w:szCs w:val="32"/>
          <w:lang w:val="en-US" w:eastAsia="zh-CN"/>
        </w:rPr>
        <w:t>2</w:t>
      </w:r>
      <w:r>
        <w:rPr>
          <w:rFonts w:hint="eastAsia" w:ascii="仿宋" w:hAnsi="仿宋" w:eastAsia="仿宋" w:cs="仿宋"/>
          <w:spacing w:val="6"/>
          <w:sz w:val="32"/>
          <w:szCs w:val="32"/>
          <w:lang w:eastAsia="zh-CN"/>
        </w:rPr>
        <w:t>）</w:t>
      </w:r>
      <w:r>
        <w:rPr>
          <w:rFonts w:ascii="仿宋" w:hAnsi="仿宋" w:eastAsia="仿宋" w:cs="仿宋"/>
          <w:spacing w:val="6"/>
          <w:sz w:val="32"/>
          <w:szCs w:val="32"/>
        </w:rPr>
        <w:t>绩效评价的主要过程</w:t>
      </w:r>
    </w:p>
    <w:p w14:paraId="2B038CFE">
      <w:pPr>
        <w:adjustRightInd w:val="0"/>
        <w:snapToGrid w:val="0"/>
        <w:spacing w:line="520" w:lineRule="exact"/>
        <w:ind w:firstLine="664" w:firstLineChars="200"/>
        <w:contextualSpacing/>
        <w:rPr>
          <w:rFonts w:ascii="仿宋" w:hAnsi="仿宋" w:eastAsia="仿宋" w:cs="仿宋"/>
          <w:spacing w:val="6"/>
          <w:sz w:val="32"/>
          <w:szCs w:val="32"/>
        </w:rPr>
      </w:pPr>
      <w:r>
        <w:rPr>
          <w:rFonts w:ascii="仿宋" w:hAnsi="仿宋" w:eastAsia="仿宋" w:cs="仿宋"/>
          <w:spacing w:val="6"/>
          <w:sz w:val="32"/>
          <w:szCs w:val="32"/>
        </w:rPr>
        <w:t>根据绩效评价的要求，我们成立了</w:t>
      </w:r>
      <w:r>
        <w:rPr>
          <w:rFonts w:hint="eastAsia" w:ascii="仿宋" w:hAnsi="仿宋" w:eastAsia="仿宋" w:cs="仿宋"/>
          <w:spacing w:val="6"/>
          <w:sz w:val="32"/>
          <w:szCs w:val="32"/>
          <w:lang w:val="en-US" w:eastAsia="zh-CN"/>
        </w:rPr>
        <w:t>绩效</w:t>
      </w:r>
      <w:r>
        <w:rPr>
          <w:rFonts w:ascii="仿宋" w:hAnsi="仿宋" w:eastAsia="仿宋" w:cs="仿宋"/>
          <w:spacing w:val="6"/>
          <w:sz w:val="32"/>
          <w:szCs w:val="32"/>
        </w:rPr>
        <w:t>自评工作领导小组，对照自评方案进行研究和布署，党</w:t>
      </w:r>
      <w:r>
        <w:rPr>
          <w:rFonts w:hint="eastAsia" w:ascii="仿宋" w:hAnsi="仿宋" w:eastAsia="仿宋" w:cs="仿宋"/>
          <w:spacing w:val="6"/>
          <w:sz w:val="32"/>
          <w:szCs w:val="32"/>
          <w:lang w:eastAsia="zh-CN"/>
        </w:rPr>
        <w:t>组</w:t>
      </w:r>
      <w:r>
        <w:rPr>
          <w:rFonts w:ascii="仿宋" w:hAnsi="仿宋" w:eastAsia="仿宋" w:cs="仿宋"/>
          <w:spacing w:val="6"/>
          <w:sz w:val="32"/>
          <w:szCs w:val="32"/>
        </w:rPr>
        <w:t>成员及机关各</w:t>
      </w:r>
      <w:r>
        <w:rPr>
          <w:rFonts w:hint="eastAsia" w:ascii="仿宋" w:hAnsi="仿宋" w:eastAsia="仿宋" w:cs="仿宋"/>
          <w:spacing w:val="6"/>
          <w:sz w:val="32"/>
          <w:szCs w:val="32"/>
        </w:rPr>
        <w:t>股</w:t>
      </w:r>
      <w:r>
        <w:rPr>
          <w:rFonts w:ascii="仿宋" w:hAnsi="仿宋" w:eastAsia="仿宋" w:cs="仿宋"/>
          <w:spacing w:val="6"/>
          <w:sz w:val="32"/>
          <w:szCs w:val="32"/>
        </w:rPr>
        <w:t>室</w:t>
      </w:r>
      <w:r>
        <w:rPr>
          <w:rFonts w:hint="eastAsia" w:ascii="仿宋" w:hAnsi="仿宋" w:eastAsia="仿宋" w:cs="仿宋"/>
          <w:spacing w:val="6"/>
          <w:sz w:val="32"/>
          <w:szCs w:val="32"/>
          <w:lang w:val="en-US" w:eastAsia="zh-CN"/>
        </w:rPr>
        <w:t>负责人</w:t>
      </w:r>
      <w:r>
        <w:rPr>
          <w:rFonts w:ascii="仿宋" w:hAnsi="仿宋" w:eastAsia="仿宋" w:cs="仿宋"/>
          <w:spacing w:val="6"/>
          <w:sz w:val="32"/>
          <w:szCs w:val="32"/>
        </w:rPr>
        <w:t>全程参与，按照自评方案的要求，对照各实施项目的内容逐条逐项自评。在自评过程发现问题，查找原因，及时纠正偏差，为下一步工作夯实基础。</w:t>
      </w:r>
    </w:p>
    <w:p w14:paraId="1051EA61">
      <w:pPr>
        <w:numPr>
          <w:ilvl w:val="0"/>
          <w:numId w:val="3"/>
        </w:numPr>
        <w:adjustRightInd w:val="0"/>
        <w:snapToGrid w:val="0"/>
        <w:spacing w:line="400" w:lineRule="exact"/>
        <w:ind w:firstLine="643" w:firstLineChars="200"/>
        <w:contextualSpacing/>
        <w:rPr>
          <w:rFonts w:hint="eastAsia" w:ascii="仿宋" w:hAnsi="仿宋" w:eastAsia="仿宋" w:cs="仿宋"/>
          <w:b/>
          <w:bCs/>
          <w:sz w:val="32"/>
          <w:szCs w:val="32"/>
        </w:rPr>
      </w:pPr>
      <w:r>
        <w:rPr>
          <w:rFonts w:hint="eastAsia" w:ascii="仿宋" w:hAnsi="仿宋" w:eastAsia="仿宋" w:cs="仿宋"/>
          <w:b/>
          <w:bCs/>
          <w:sz w:val="32"/>
          <w:szCs w:val="32"/>
        </w:rPr>
        <w:t>主要绩效及评价结论</w:t>
      </w:r>
    </w:p>
    <w:p w14:paraId="44EDE4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仿宋"/>
          <w:b w:val="0"/>
          <w:bCs w:val="0"/>
          <w:sz w:val="32"/>
          <w:szCs w:val="32"/>
          <w:lang w:val="en-US" w:eastAsia="zh-CN"/>
        </w:rPr>
        <w:t>（1）</w:t>
      </w:r>
      <w:r>
        <w:rPr>
          <w:rFonts w:hint="eastAsia" w:ascii="仿宋_GB2312" w:hAnsi="仿宋_GB2312" w:eastAsia="仿宋_GB2312" w:cs="仿宋_GB2312"/>
          <w:color w:val="auto"/>
          <w:sz w:val="32"/>
          <w:szCs w:val="32"/>
          <w:lang w:val="en-US" w:eastAsia="zh-CN"/>
        </w:rPr>
        <w:t>联合区政府办完成2024年度区本级重大行政决策事项目录编制工作。</w:t>
      </w:r>
      <w:r>
        <w:rPr>
          <w:rFonts w:hint="eastAsia" w:ascii="仿宋_GB2312" w:hAnsi="仿宋_GB2312" w:eastAsia="仿宋_GB2312" w:cs="仿宋_GB2312"/>
          <w:sz w:val="32"/>
          <w:szCs w:val="32"/>
          <w:lang w:val="en-US" w:eastAsia="zh-CN"/>
        </w:rPr>
        <w:t>对11名兼职法律顾问进行绩效考核，评选出6名优秀兼职法律顾问。</w:t>
      </w:r>
      <w:r>
        <w:rPr>
          <w:rFonts w:hint="eastAsia" w:ascii="仿宋_GB2312" w:hAnsi="仿宋_GB2312" w:eastAsia="仿宋_GB2312" w:cs="仿宋_GB2312"/>
          <w:color w:val="auto"/>
          <w:sz w:val="32"/>
          <w:szCs w:val="32"/>
          <w:lang w:val="en-US" w:eastAsia="zh-CN"/>
        </w:rPr>
        <w:t>开展2024年度政府兼职法律顾问招聘，</w:t>
      </w:r>
      <w:r>
        <w:rPr>
          <w:rFonts w:hint="eastAsia" w:ascii="仿宋_GB2312" w:hAnsi="仿宋_GB2312" w:eastAsia="仿宋_GB2312" w:cs="仿宋_GB2312"/>
          <w:sz w:val="32"/>
          <w:szCs w:val="32"/>
          <w:lang w:val="en-US" w:eastAsia="zh-CN"/>
        </w:rPr>
        <w:t>共计招聘22名律师、专家</w:t>
      </w:r>
      <w:r>
        <w:rPr>
          <w:rFonts w:hint="eastAsia" w:ascii="仿宋_GB2312" w:hAnsi="仿宋_GB2312" w:eastAsia="仿宋_GB2312" w:cs="仿宋_GB2312"/>
          <w:color w:val="auto"/>
          <w:sz w:val="32"/>
          <w:szCs w:val="32"/>
          <w:lang w:val="en-US" w:eastAsia="zh-CN"/>
        </w:rPr>
        <w:t>。</w:t>
      </w:r>
    </w:p>
    <w:p w14:paraId="4E4F93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（2）全年共办结行政复议案件132件，</w:t>
      </w:r>
      <w:r>
        <w:rPr>
          <w:rFonts w:hint="eastAsia" w:ascii="仿宋_GB2312" w:hAnsi="仿宋_GB2312" w:eastAsia="仿宋_GB2312" w:cs="仿宋_GB2312"/>
          <w:color w:val="auto"/>
          <w:kern w:val="2"/>
          <w:sz w:val="32"/>
          <w:szCs w:val="32"/>
          <w:highlight w:val="none"/>
          <w:lang w:val="en-US" w:eastAsia="zh-CN" w:bidi="ar-SA"/>
        </w:rPr>
        <w:t>调解率达37.84%，纠错率达25.23%。复议后被诉案件数为11件，复议后被诉率为8.3%</w:t>
      </w:r>
      <w:r>
        <w:rPr>
          <w:rFonts w:hint="eastAsia" w:ascii="仿宋_GB2312" w:hAnsi="仿宋_GB2312" w:eastAsia="仿宋_GB2312" w:cs="仿宋_GB2312"/>
          <w:color w:val="auto"/>
          <w:kern w:val="2"/>
          <w:sz w:val="32"/>
          <w:szCs w:val="32"/>
          <w:lang w:val="en-US" w:eastAsia="zh-CN" w:bidi="ar-SA"/>
        </w:rPr>
        <w:t>。牵头办理或者组织、协调、指导办理行政诉讼案件120件，出具相关法律意见32份，为和宸公司再审案、龙峰公司二审案、岳诚建筑公司二审案等重大诉讼案件办理提供法律分析与支持。我局与市中院、君山法院“府院联动”，推动出台楼区政府与君山法院协同推进行政争议实质性化解工作实施意见。</w:t>
      </w:r>
    </w:p>
    <w:p w14:paraId="4413FD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2024年我区共接收社区矫正对象958人，解除社区矫正对象293人，在册社区矫正对象553人，全区社区矫正对象无脱管、漏管情况。2024年共接收安置帮教对象443人，接回重点对象18人，接回率达100%。积极发挥亲情帮教作用，开展远程探视183次。做到病残吸毒人员“应收尽收”。今年以来入所14人，解除收治5人，转送女子强戒所7人，目前在所收治学员14人。</w:t>
      </w:r>
    </w:p>
    <w:p w14:paraId="6480C041">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今年共调解各类矛盾纠纷5695起，基层调解成功达成协议5348起，调处成功率为93.91%。</w:t>
      </w:r>
    </w:p>
    <w:p w14:paraId="3DC81B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shd w:val="clear" w:color="auto" w:fill="FFFFFF"/>
          <w:lang w:val="en-US" w:eastAsia="zh-CN" w:bidi="ar-SA"/>
        </w:rPr>
      </w:pPr>
      <w:r>
        <w:rPr>
          <w:rFonts w:hint="eastAsia" w:ascii="仿宋_GB2312" w:hAnsi="仿宋_GB2312" w:eastAsia="仿宋_GB2312" w:cs="仿宋_GB2312"/>
          <w:b w:val="0"/>
          <w:bCs w:val="0"/>
          <w:color w:val="auto"/>
          <w:kern w:val="2"/>
          <w:sz w:val="32"/>
          <w:szCs w:val="32"/>
          <w:shd w:val="clear" w:color="auto" w:fill="FFFFFF"/>
          <w:lang w:val="en-US" w:eastAsia="zh-CN" w:bidi="ar-SA"/>
        </w:rPr>
        <w:t>（5）全年受理法律援助案件454件，完成率达到115%，为受援人挽回经济损失共计381434.4元。组建了高水平律师服务团队，66名律师参与结对联系企业43家，精准提供法律服务，提供法律咨询300余次，开展法治体检20余次，调处矛盾纠纷10余件，有效助力企业依法规范管理。</w:t>
      </w:r>
    </w:p>
    <w:p w14:paraId="24DDBE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shd w:val="clear" w:color="auto" w:fill="FFFFFF"/>
          <w:lang w:val="en-US" w:eastAsia="zh-CN" w:bidi="ar-SA"/>
        </w:rPr>
      </w:pPr>
      <w:r>
        <w:rPr>
          <w:rFonts w:hint="eastAsia" w:ascii="仿宋_GB2312" w:hAnsi="仿宋_GB2312" w:eastAsia="仿宋_GB2312" w:cs="仿宋_GB2312"/>
          <w:sz w:val="32"/>
          <w:szCs w:val="32"/>
          <w:lang w:val="en-US" w:eastAsia="zh-CN"/>
        </w:rPr>
        <w:t>（6）全年开展普法宣传活动42余次。依托法治副校长宣讲模式，在郭镇中学等15所中小学校开展法治讲堂22次。组织全区一万余名国家工作人员开展网上学法用法考试，参考率与通过率都达到99%以上。</w:t>
      </w:r>
    </w:p>
    <w:p w14:paraId="3F36BFA0">
      <w:pPr>
        <w:adjustRightInd w:val="0"/>
        <w:snapToGrid w:val="0"/>
        <w:spacing w:line="520" w:lineRule="exact"/>
        <w:ind w:firstLine="684" w:firstLineChars="200"/>
        <w:contextualSpacing/>
        <w:rPr>
          <w:rFonts w:hint="eastAsia" w:ascii="仿宋" w:hAnsi="仿宋" w:eastAsia="仿宋" w:cs="仿宋"/>
          <w:spacing w:val="11"/>
          <w:position w:val="1"/>
          <w:sz w:val="32"/>
          <w:szCs w:val="32"/>
        </w:rPr>
      </w:pPr>
      <w:r>
        <w:rPr>
          <w:rFonts w:hint="eastAsia" w:ascii="仿宋" w:hAnsi="仿宋" w:eastAsia="仿宋" w:cs="仿宋"/>
          <w:spacing w:val="11"/>
          <w:position w:val="1"/>
          <w:sz w:val="32"/>
          <w:szCs w:val="32"/>
          <w:lang w:eastAsia="zh-CN"/>
        </w:rPr>
        <w:t>（</w:t>
      </w:r>
      <w:r>
        <w:rPr>
          <w:rFonts w:hint="eastAsia" w:ascii="仿宋" w:hAnsi="仿宋" w:eastAsia="仿宋" w:cs="仿宋"/>
          <w:spacing w:val="11"/>
          <w:position w:val="1"/>
          <w:sz w:val="32"/>
          <w:szCs w:val="32"/>
          <w:lang w:val="en-US" w:eastAsia="zh-CN"/>
        </w:rPr>
        <w:t>7</w:t>
      </w:r>
      <w:r>
        <w:rPr>
          <w:rFonts w:hint="eastAsia" w:ascii="仿宋" w:hAnsi="仿宋" w:eastAsia="仿宋" w:cs="仿宋"/>
          <w:spacing w:val="11"/>
          <w:position w:val="1"/>
          <w:sz w:val="32"/>
          <w:szCs w:val="32"/>
          <w:lang w:eastAsia="zh-CN"/>
        </w:rPr>
        <w:t>）2024</w:t>
      </w:r>
      <w:r>
        <w:rPr>
          <w:rFonts w:hint="eastAsia" w:ascii="仿宋" w:hAnsi="仿宋" w:eastAsia="仿宋" w:cs="仿宋"/>
          <w:spacing w:val="11"/>
          <w:position w:val="1"/>
          <w:sz w:val="32"/>
          <w:szCs w:val="32"/>
        </w:rPr>
        <w:t>年我局深入推动市级文明单位申创工作。</w:t>
      </w:r>
    </w:p>
    <w:p w14:paraId="17979BB7">
      <w:pPr>
        <w:adjustRightInd w:val="0"/>
        <w:snapToGrid w:val="0"/>
        <w:spacing w:line="520" w:lineRule="exact"/>
        <w:ind w:firstLine="684" w:firstLineChars="200"/>
        <w:contextualSpacing/>
        <w:rPr>
          <w:rFonts w:ascii="仿宋" w:hAnsi="仿宋" w:eastAsia="仿宋" w:cs="仿宋"/>
          <w:spacing w:val="11"/>
          <w:position w:val="1"/>
          <w:sz w:val="32"/>
          <w:szCs w:val="32"/>
        </w:rPr>
      </w:pPr>
      <w:r>
        <w:rPr>
          <w:rFonts w:hint="eastAsia" w:ascii="仿宋" w:hAnsi="仿宋" w:eastAsia="仿宋" w:cs="仿宋"/>
          <w:spacing w:val="11"/>
          <w:position w:val="1"/>
          <w:sz w:val="32"/>
          <w:szCs w:val="32"/>
        </w:rPr>
        <w:t>根据对我单位</w:t>
      </w:r>
      <w:r>
        <w:rPr>
          <w:rFonts w:hint="eastAsia" w:ascii="仿宋" w:hAnsi="仿宋" w:eastAsia="仿宋" w:cs="仿宋"/>
          <w:spacing w:val="11"/>
          <w:position w:val="1"/>
          <w:sz w:val="32"/>
          <w:szCs w:val="32"/>
          <w:lang w:eastAsia="zh-CN"/>
        </w:rPr>
        <w:t>2024</w:t>
      </w:r>
      <w:r>
        <w:rPr>
          <w:rFonts w:hint="eastAsia" w:ascii="仿宋" w:hAnsi="仿宋" w:eastAsia="仿宋" w:cs="仿宋"/>
          <w:spacing w:val="11"/>
          <w:position w:val="1"/>
          <w:sz w:val="32"/>
          <w:szCs w:val="32"/>
        </w:rPr>
        <w:t>年部门整体支出项目绩效评价指标体系和绩效情况的检查，</w:t>
      </w:r>
      <w:r>
        <w:rPr>
          <w:rFonts w:hint="eastAsia" w:ascii="仿宋" w:hAnsi="仿宋" w:eastAsia="仿宋" w:cs="仿宋"/>
          <w:spacing w:val="11"/>
          <w:position w:val="1"/>
          <w:sz w:val="32"/>
          <w:szCs w:val="32"/>
          <w:lang w:eastAsia="zh-CN"/>
        </w:rPr>
        <w:t>2024</w:t>
      </w:r>
      <w:r>
        <w:rPr>
          <w:rFonts w:hint="eastAsia" w:ascii="仿宋" w:hAnsi="仿宋" w:eastAsia="仿宋" w:cs="仿宋"/>
          <w:spacing w:val="11"/>
          <w:position w:val="1"/>
          <w:sz w:val="32"/>
          <w:szCs w:val="32"/>
        </w:rPr>
        <w:t>年我单位部门整体绩效自评分9</w:t>
      </w:r>
      <w:r>
        <w:rPr>
          <w:rFonts w:hint="eastAsia" w:ascii="仿宋" w:hAnsi="仿宋" w:eastAsia="仿宋" w:cs="仿宋"/>
          <w:spacing w:val="11"/>
          <w:position w:val="1"/>
          <w:sz w:val="32"/>
          <w:szCs w:val="32"/>
          <w:lang w:val="en-US" w:eastAsia="zh-CN"/>
        </w:rPr>
        <w:t>5</w:t>
      </w:r>
      <w:r>
        <w:rPr>
          <w:rFonts w:hint="eastAsia" w:ascii="仿宋" w:hAnsi="仿宋" w:eastAsia="仿宋" w:cs="仿宋"/>
          <w:spacing w:val="11"/>
          <w:position w:val="1"/>
          <w:sz w:val="32"/>
          <w:szCs w:val="32"/>
        </w:rPr>
        <w:t>分，为“优”等级。</w:t>
      </w:r>
    </w:p>
    <w:p w14:paraId="416992DA">
      <w:pPr>
        <w:numPr>
          <w:ilvl w:val="0"/>
          <w:numId w:val="5"/>
        </w:numPr>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存在的问题及原因分析</w:t>
      </w:r>
    </w:p>
    <w:p w14:paraId="2597F6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shd w:val="clear" w:color="auto" w:fill="FFFFFF"/>
          <w:lang w:val="en-US" w:eastAsia="zh-CN" w:bidi="ar-SA"/>
        </w:rPr>
      </w:pPr>
      <w:r>
        <w:rPr>
          <w:rFonts w:hint="eastAsia" w:ascii="仿宋_GB2312" w:hAnsi="仿宋_GB2312" w:eastAsia="仿宋_GB2312" w:cs="仿宋_GB2312"/>
          <w:b w:val="0"/>
          <w:bCs w:val="0"/>
          <w:color w:val="auto"/>
          <w:kern w:val="2"/>
          <w:sz w:val="32"/>
          <w:szCs w:val="32"/>
          <w:shd w:val="clear" w:color="auto" w:fill="FFFFFF"/>
          <w:lang w:val="en-US" w:eastAsia="zh-CN" w:bidi="ar-SA"/>
        </w:rPr>
        <w:t>（1）部门间协调配合不够，整体联动机制还有待进一步完善。新一轮机构改革后重点领域行政执法工作目前存在上下级线索移交机制不畅、行政检查责任不明、重要职能无机构承接、权责不对等等多方面问题。</w:t>
      </w:r>
    </w:p>
    <w:p w14:paraId="17D2AE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shd w:val="clear" w:color="auto" w:fill="FFFFFF"/>
          <w:lang w:val="en-US" w:eastAsia="zh-CN" w:bidi="ar-SA"/>
        </w:rPr>
      </w:pPr>
      <w:r>
        <w:rPr>
          <w:rFonts w:hint="eastAsia" w:ascii="仿宋_GB2312" w:hAnsi="仿宋_GB2312" w:eastAsia="仿宋_GB2312" w:cs="仿宋_GB2312"/>
          <w:b w:val="0"/>
          <w:bCs w:val="0"/>
          <w:color w:val="auto"/>
          <w:kern w:val="2"/>
          <w:sz w:val="32"/>
          <w:szCs w:val="32"/>
          <w:shd w:val="clear" w:color="auto" w:fill="FFFFFF"/>
          <w:lang w:val="en-US" w:eastAsia="zh-CN" w:bidi="ar-SA"/>
        </w:rPr>
        <w:t>（2）基层人民调解委员会委员推选不到位，对人民调解委员会的指导力度有限，调解作用未充分发挥，法院诉前调解案件未有效分流到社区（村）人民调解委员会。行业性专业性调解委员会和基层人民调解委员会没有实现案件共享，渠道不畅通。</w:t>
      </w:r>
    </w:p>
    <w:p w14:paraId="7AA4C2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shd w:val="clear" w:color="auto" w:fill="FFFFFF"/>
          <w:lang w:val="en-US" w:eastAsia="zh-CN" w:bidi="ar-SA"/>
        </w:rPr>
      </w:pPr>
      <w:r>
        <w:rPr>
          <w:rFonts w:hint="eastAsia" w:ascii="仿宋_GB2312" w:hAnsi="仿宋_GB2312" w:eastAsia="仿宋_GB2312" w:cs="仿宋_GB2312"/>
          <w:b w:val="0"/>
          <w:bCs w:val="0"/>
          <w:color w:val="auto"/>
          <w:kern w:val="2"/>
          <w:sz w:val="32"/>
          <w:szCs w:val="32"/>
          <w:shd w:val="clear" w:color="auto" w:fill="FFFFFF"/>
          <w:lang w:val="en-US" w:eastAsia="zh-CN" w:bidi="ar-SA"/>
        </w:rPr>
        <w:t>（3）经开区改革区划调整后，原经开区司法局日常监管的160名社区矫正各类事务移交至我局，情况复杂，维稳压力大。目前因经开区各乡镇、管理处的司法所机构设置及人员配备尚未到位，现从事社区矫正的工作人员人心不稳，归属感不强，社区矫正监管责任无法压实，工作经费无法得到保障，社区矫正对象存在脱漏管等不稳定因素和安全隐患。</w:t>
      </w:r>
    </w:p>
    <w:p w14:paraId="1F473975">
      <w:pPr>
        <w:widowControl w:val="0"/>
        <w:spacing w:before="120" w:after="200" w:line="440" w:lineRule="exact"/>
        <w:ind w:firstLine="687" w:firstLineChars="200"/>
        <w:jc w:val="both"/>
        <w:rPr>
          <w:rFonts w:hint="eastAsia" w:ascii="仿宋" w:hAnsi="仿宋" w:eastAsia="仿宋" w:cs="仿宋"/>
          <w:b/>
          <w:spacing w:val="11"/>
          <w:kern w:val="2"/>
          <w:position w:val="1"/>
          <w:sz w:val="32"/>
          <w:szCs w:val="32"/>
          <w:lang w:val="en-US" w:eastAsia="zh-CN" w:bidi="ar-SA"/>
        </w:rPr>
      </w:pPr>
      <w:r>
        <w:rPr>
          <w:rFonts w:hint="eastAsia" w:ascii="仿宋" w:hAnsi="仿宋" w:eastAsia="仿宋" w:cs="仿宋"/>
          <w:b/>
          <w:spacing w:val="11"/>
          <w:kern w:val="2"/>
          <w:position w:val="1"/>
          <w:sz w:val="32"/>
          <w:szCs w:val="32"/>
          <w:lang w:val="en-US" w:eastAsia="zh-CN" w:bidi="ar-SA"/>
        </w:rPr>
        <w:t>八、下一步改进措施</w:t>
      </w:r>
    </w:p>
    <w:p w14:paraId="633B44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shd w:val="clear" w:color="auto" w:fill="FFFFFF"/>
          <w:lang w:val="en-US" w:eastAsia="zh-CN" w:bidi="ar-SA"/>
        </w:rPr>
      </w:pPr>
      <w:r>
        <w:rPr>
          <w:rFonts w:hint="eastAsia" w:ascii="仿宋_GB2312" w:hAnsi="仿宋_GB2312" w:eastAsia="仿宋_GB2312" w:cs="仿宋_GB2312"/>
          <w:b w:val="0"/>
          <w:bCs w:val="0"/>
          <w:color w:val="auto"/>
          <w:kern w:val="2"/>
          <w:sz w:val="32"/>
          <w:szCs w:val="32"/>
          <w:shd w:val="clear" w:color="auto" w:fill="FFFFFF"/>
          <w:lang w:val="en-US" w:eastAsia="zh-CN" w:bidi="ar-SA"/>
        </w:rPr>
        <w:t>（1）巩固深化主题教育成果，继续推进党组理论学习中心组学习，鼓励干部深化继续教育，提高干部法律职业资格证考试通过率。坚持严管和厚爱相结合，</w:t>
      </w:r>
      <w:r>
        <w:rPr>
          <w:rFonts w:hint="default" w:ascii="仿宋_GB2312" w:hAnsi="仿宋_GB2312" w:eastAsia="仿宋_GB2312" w:cs="仿宋_GB2312"/>
          <w:b w:val="0"/>
          <w:bCs w:val="0"/>
          <w:color w:val="auto"/>
          <w:kern w:val="2"/>
          <w:sz w:val="32"/>
          <w:szCs w:val="32"/>
          <w:shd w:val="clear" w:color="auto" w:fill="FFFFFF"/>
          <w:lang w:val="en-US" w:eastAsia="zh-CN" w:bidi="ar-SA"/>
        </w:rPr>
        <w:t>树牢实干实绩实效导向</w:t>
      </w:r>
      <w:r>
        <w:rPr>
          <w:rFonts w:hint="eastAsia" w:ascii="仿宋_GB2312" w:hAnsi="仿宋_GB2312" w:eastAsia="仿宋_GB2312" w:cs="仿宋_GB2312"/>
          <w:b w:val="0"/>
          <w:bCs w:val="0"/>
          <w:color w:val="auto"/>
          <w:kern w:val="2"/>
          <w:sz w:val="32"/>
          <w:szCs w:val="32"/>
          <w:shd w:val="clear" w:color="auto" w:fill="FFFFFF"/>
          <w:lang w:val="en-US" w:eastAsia="zh-CN" w:bidi="ar-SA"/>
        </w:rPr>
        <w:t>，</w:t>
      </w:r>
      <w:r>
        <w:rPr>
          <w:rFonts w:hint="default" w:ascii="仿宋_GB2312" w:hAnsi="仿宋_GB2312" w:eastAsia="仿宋_GB2312" w:cs="仿宋_GB2312"/>
          <w:b w:val="0"/>
          <w:bCs w:val="0"/>
          <w:color w:val="auto"/>
          <w:kern w:val="2"/>
          <w:sz w:val="32"/>
          <w:szCs w:val="32"/>
          <w:shd w:val="clear" w:color="auto" w:fill="FFFFFF"/>
          <w:lang w:val="en-US" w:eastAsia="zh-CN" w:bidi="ar-SA"/>
        </w:rPr>
        <w:t>鼓励</w:t>
      </w:r>
      <w:r>
        <w:rPr>
          <w:rFonts w:hint="eastAsia" w:ascii="仿宋_GB2312" w:hAnsi="仿宋_GB2312" w:eastAsia="仿宋_GB2312" w:cs="仿宋_GB2312"/>
          <w:b w:val="0"/>
          <w:bCs w:val="0"/>
          <w:color w:val="auto"/>
          <w:kern w:val="2"/>
          <w:sz w:val="32"/>
          <w:szCs w:val="32"/>
          <w:shd w:val="clear" w:color="auto" w:fill="FFFFFF"/>
          <w:lang w:val="en-US" w:eastAsia="zh-CN" w:bidi="ar-SA"/>
        </w:rPr>
        <w:t>担</w:t>
      </w:r>
      <w:r>
        <w:rPr>
          <w:rFonts w:hint="default" w:ascii="仿宋_GB2312" w:hAnsi="仿宋_GB2312" w:eastAsia="仿宋_GB2312" w:cs="仿宋_GB2312"/>
          <w:b w:val="0"/>
          <w:bCs w:val="0"/>
          <w:color w:val="auto"/>
          <w:kern w:val="2"/>
          <w:sz w:val="32"/>
          <w:szCs w:val="32"/>
          <w:shd w:val="clear" w:color="auto" w:fill="FFFFFF"/>
          <w:lang w:val="en-US" w:eastAsia="zh-CN" w:bidi="ar-SA"/>
        </w:rPr>
        <w:t>当作为，努力打造忠诚</w:t>
      </w:r>
      <w:r>
        <w:rPr>
          <w:rFonts w:hint="eastAsia" w:ascii="仿宋_GB2312" w:hAnsi="仿宋_GB2312" w:eastAsia="仿宋_GB2312" w:cs="仿宋_GB2312"/>
          <w:b w:val="0"/>
          <w:bCs w:val="0"/>
          <w:color w:val="auto"/>
          <w:kern w:val="2"/>
          <w:sz w:val="32"/>
          <w:szCs w:val="32"/>
          <w:shd w:val="clear" w:color="auto" w:fill="FFFFFF"/>
          <w:lang w:val="en-US" w:eastAsia="zh-CN" w:bidi="ar-SA"/>
        </w:rPr>
        <w:t>、</w:t>
      </w:r>
      <w:r>
        <w:rPr>
          <w:rFonts w:hint="default" w:ascii="仿宋_GB2312" w:hAnsi="仿宋_GB2312" w:eastAsia="仿宋_GB2312" w:cs="仿宋_GB2312"/>
          <w:b w:val="0"/>
          <w:bCs w:val="0"/>
          <w:color w:val="auto"/>
          <w:kern w:val="2"/>
          <w:sz w:val="32"/>
          <w:szCs w:val="32"/>
          <w:shd w:val="clear" w:color="auto" w:fill="FFFFFF"/>
          <w:lang w:val="en-US" w:eastAsia="zh-CN" w:bidi="ar-SA"/>
        </w:rPr>
        <w:t>干净</w:t>
      </w:r>
      <w:r>
        <w:rPr>
          <w:rFonts w:hint="eastAsia" w:ascii="仿宋_GB2312" w:hAnsi="仿宋_GB2312" w:eastAsia="仿宋_GB2312" w:cs="仿宋_GB2312"/>
          <w:b w:val="0"/>
          <w:bCs w:val="0"/>
          <w:color w:val="auto"/>
          <w:kern w:val="2"/>
          <w:sz w:val="32"/>
          <w:szCs w:val="32"/>
          <w:shd w:val="clear" w:color="auto" w:fill="FFFFFF"/>
          <w:lang w:val="en-US" w:eastAsia="zh-CN" w:bidi="ar-SA"/>
        </w:rPr>
        <w:t>、担当</w:t>
      </w:r>
      <w:r>
        <w:rPr>
          <w:rFonts w:hint="default" w:ascii="仿宋_GB2312" w:hAnsi="仿宋_GB2312" w:eastAsia="仿宋_GB2312" w:cs="仿宋_GB2312"/>
          <w:b w:val="0"/>
          <w:bCs w:val="0"/>
          <w:color w:val="auto"/>
          <w:kern w:val="2"/>
          <w:sz w:val="32"/>
          <w:szCs w:val="32"/>
          <w:shd w:val="clear" w:color="auto" w:fill="FFFFFF"/>
          <w:lang w:val="en-US" w:eastAsia="zh-CN" w:bidi="ar-SA"/>
        </w:rPr>
        <w:t>的司法行政队伍。</w:t>
      </w:r>
    </w:p>
    <w:p w14:paraId="1B64C8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shd w:val="clear" w:color="auto" w:fill="FFFFFF"/>
          <w:lang w:val="en-US" w:eastAsia="zh-CN" w:bidi="ar-SA"/>
        </w:rPr>
      </w:pPr>
      <w:r>
        <w:rPr>
          <w:rFonts w:hint="eastAsia" w:ascii="仿宋_GB2312" w:hAnsi="仿宋_GB2312" w:eastAsia="仿宋_GB2312" w:cs="仿宋_GB2312"/>
          <w:b w:val="0"/>
          <w:bCs w:val="0"/>
          <w:color w:val="auto"/>
          <w:kern w:val="2"/>
          <w:sz w:val="32"/>
          <w:szCs w:val="32"/>
          <w:shd w:val="clear" w:color="auto" w:fill="FFFFFF"/>
          <w:lang w:val="en-US" w:eastAsia="zh-CN" w:bidi="ar-SA"/>
        </w:rPr>
        <w:t>（2）持续推进全面依法治区，充分</w:t>
      </w:r>
      <w:r>
        <w:rPr>
          <w:rFonts w:hint="default" w:ascii="仿宋_GB2312" w:hAnsi="仿宋_GB2312" w:eastAsia="仿宋_GB2312" w:cs="仿宋_GB2312"/>
          <w:b w:val="0"/>
          <w:bCs w:val="0"/>
          <w:color w:val="auto"/>
          <w:kern w:val="2"/>
          <w:sz w:val="32"/>
          <w:szCs w:val="32"/>
          <w:shd w:val="clear" w:color="auto" w:fill="FFFFFF"/>
          <w:lang w:val="en-US" w:eastAsia="zh-CN" w:bidi="ar-SA"/>
        </w:rPr>
        <w:t>发挥依法治区办统筹作用，</w:t>
      </w:r>
      <w:r>
        <w:rPr>
          <w:rFonts w:hint="eastAsia" w:ascii="仿宋_GB2312" w:hAnsi="仿宋_GB2312" w:eastAsia="仿宋_GB2312" w:cs="仿宋_GB2312"/>
          <w:b w:val="0"/>
          <w:bCs w:val="0"/>
          <w:color w:val="auto"/>
          <w:kern w:val="2"/>
          <w:sz w:val="32"/>
          <w:szCs w:val="32"/>
          <w:shd w:val="clear" w:color="auto" w:fill="FFFFFF"/>
          <w:lang w:val="en-US" w:eastAsia="zh-CN" w:bidi="ar-SA"/>
        </w:rPr>
        <w:t>不断规范政府行政行为。持续理顺行政执法体制机制，推动建立市区两级政府定期沟通机制，明确行政检查、行政处罚等职责划分。持续优化法治化营商环境，完善涉企规范性文件管理，严格审核其合法性，从制度层面为企业发展提供保障。</w:t>
      </w:r>
    </w:p>
    <w:p w14:paraId="05A098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shd w:val="clear" w:color="auto" w:fill="FFFFFF"/>
          <w:lang w:val="en-US" w:eastAsia="zh-CN" w:bidi="ar-SA"/>
        </w:rPr>
      </w:pPr>
      <w:r>
        <w:rPr>
          <w:rFonts w:hint="eastAsia" w:ascii="仿宋_GB2312" w:hAnsi="仿宋_GB2312" w:eastAsia="仿宋_GB2312" w:cs="仿宋_GB2312"/>
          <w:b w:val="0"/>
          <w:bCs w:val="0"/>
          <w:color w:val="auto"/>
          <w:kern w:val="2"/>
          <w:sz w:val="32"/>
          <w:szCs w:val="32"/>
          <w:shd w:val="clear" w:color="auto" w:fill="FFFFFF"/>
          <w:lang w:val="en-US" w:eastAsia="zh-CN" w:bidi="ar-SA"/>
        </w:rPr>
        <w:t>（3）以“群英断是非”工作法为依托，进一步完善矛盾纠纷多元调解机制，加大对人民调解员的指导、培训力度和对“以奖代补”工作的支持力度，提升全区矛盾纠纷化解能力。进一步向市局及有关部门对接，推进司法所规范化建设，力争完成上级的要求和任务。扎实做好行政区划调整过渡期社区矫正业务的移交工作，加强社区矫正对象日常管控，确保做到不脱管、不漏管。</w:t>
      </w:r>
    </w:p>
    <w:p w14:paraId="0FA57D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shd w:val="clear" w:color="auto" w:fill="FFFFFF"/>
          <w:lang w:val="en-US" w:eastAsia="zh-CN" w:bidi="ar-SA"/>
        </w:rPr>
      </w:pPr>
      <w:r>
        <w:rPr>
          <w:rFonts w:hint="eastAsia" w:ascii="仿宋_GB2312" w:hAnsi="仿宋_GB2312" w:eastAsia="仿宋_GB2312" w:cs="仿宋_GB2312"/>
          <w:b w:val="0"/>
          <w:bCs w:val="0"/>
          <w:color w:val="auto"/>
          <w:kern w:val="2"/>
          <w:sz w:val="32"/>
          <w:szCs w:val="32"/>
          <w:shd w:val="clear" w:color="auto" w:fill="FFFFFF"/>
          <w:lang w:val="en-US" w:eastAsia="zh-CN" w:bidi="ar-SA"/>
        </w:rPr>
        <w:t>（4）</w:t>
      </w:r>
      <w:r>
        <w:rPr>
          <w:rFonts w:hint="default" w:ascii="仿宋_GB2312" w:hAnsi="仿宋_GB2312" w:eastAsia="仿宋_GB2312" w:cs="仿宋_GB2312"/>
          <w:b w:val="0"/>
          <w:bCs w:val="0"/>
          <w:color w:val="auto"/>
          <w:kern w:val="2"/>
          <w:sz w:val="32"/>
          <w:szCs w:val="32"/>
          <w:shd w:val="clear" w:color="auto" w:fill="FFFFFF"/>
          <w:lang w:val="en-US" w:eastAsia="zh-CN" w:bidi="ar-SA"/>
        </w:rPr>
        <w:t>以公共法律服务体系建设为依托，继续打造法律援助惠民工程</w:t>
      </w:r>
      <w:r>
        <w:rPr>
          <w:rFonts w:hint="eastAsia" w:ascii="仿宋_GB2312" w:hAnsi="仿宋_GB2312" w:eastAsia="仿宋_GB2312" w:cs="仿宋_GB2312"/>
          <w:b w:val="0"/>
          <w:bCs w:val="0"/>
          <w:color w:val="auto"/>
          <w:kern w:val="2"/>
          <w:sz w:val="32"/>
          <w:szCs w:val="32"/>
          <w:shd w:val="clear" w:color="auto" w:fill="FFFFFF"/>
          <w:lang w:val="en-US" w:eastAsia="zh-CN" w:bidi="ar-SA"/>
        </w:rPr>
        <w:t>。进一步贯彻落实“谁执法、谁普法”普法责任制度，创新普法形式，加大宣传力度。</w:t>
      </w:r>
      <w:r>
        <w:rPr>
          <w:rFonts w:hint="default" w:ascii="仿宋_GB2312" w:hAnsi="仿宋_GB2312" w:eastAsia="仿宋_GB2312" w:cs="仿宋_GB2312"/>
          <w:b w:val="0"/>
          <w:bCs w:val="0"/>
          <w:color w:val="auto"/>
          <w:kern w:val="2"/>
          <w:sz w:val="32"/>
          <w:szCs w:val="32"/>
          <w:shd w:val="clear" w:color="auto" w:fill="FFFFFF"/>
          <w:lang w:val="en-US" w:eastAsia="zh-CN" w:bidi="ar-SA"/>
        </w:rPr>
        <w:t>深入推进“一村</w:t>
      </w:r>
      <w:r>
        <w:rPr>
          <w:rFonts w:hint="eastAsia" w:ascii="仿宋_GB2312" w:hAnsi="仿宋_GB2312" w:eastAsia="仿宋_GB2312" w:cs="仿宋_GB2312"/>
          <w:b w:val="0"/>
          <w:bCs w:val="0"/>
          <w:color w:val="auto"/>
          <w:kern w:val="2"/>
          <w:sz w:val="32"/>
          <w:szCs w:val="32"/>
          <w:shd w:val="clear" w:color="auto" w:fill="FFFFFF"/>
          <w:lang w:val="en-US" w:eastAsia="zh-CN" w:bidi="ar-SA"/>
        </w:rPr>
        <w:t>（</w:t>
      </w:r>
      <w:r>
        <w:rPr>
          <w:rFonts w:hint="default" w:ascii="仿宋_GB2312" w:hAnsi="仿宋_GB2312" w:eastAsia="仿宋_GB2312" w:cs="仿宋_GB2312"/>
          <w:b w:val="0"/>
          <w:bCs w:val="0"/>
          <w:color w:val="auto"/>
          <w:kern w:val="2"/>
          <w:sz w:val="32"/>
          <w:szCs w:val="32"/>
          <w:shd w:val="clear" w:color="auto" w:fill="FFFFFF"/>
          <w:lang w:val="en-US" w:eastAsia="zh-CN" w:bidi="ar-SA"/>
        </w:rPr>
        <w:t>社区</w:t>
      </w:r>
      <w:r>
        <w:rPr>
          <w:rFonts w:hint="eastAsia" w:ascii="仿宋_GB2312" w:hAnsi="仿宋_GB2312" w:eastAsia="仿宋_GB2312" w:cs="仿宋_GB2312"/>
          <w:b w:val="0"/>
          <w:bCs w:val="0"/>
          <w:color w:val="auto"/>
          <w:kern w:val="2"/>
          <w:sz w:val="32"/>
          <w:szCs w:val="32"/>
          <w:shd w:val="clear" w:color="auto" w:fill="FFFFFF"/>
          <w:lang w:val="en-US" w:eastAsia="zh-CN" w:bidi="ar-SA"/>
        </w:rPr>
        <w:t>）</w:t>
      </w:r>
      <w:r>
        <w:rPr>
          <w:rFonts w:hint="default" w:ascii="仿宋_GB2312" w:hAnsi="仿宋_GB2312" w:eastAsia="仿宋_GB2312" w:cs="仿宋_GB2312"/>
          <w:b w:val="0"/>
          <w:bCs w:val="0"/>
          <w:color w:val="auto"/>
          <w:kern w:val="2"/>
          <w:sz w:val="32"/>
          <w:szCs w:val="32"/>
          <w:shd w:val="clear" w:color="auto" w:fill="FFFFFF"/>
          <w:lang w:val="en-US" w:eastAsia="zh-CN" w:bidi="ar-SA"/>
        </w:rPr>
        <w:t>一法律顾问”工作，完善考核奖惩机制，切实发挥村</w:t>
      </w:r>
      <w:r>
        <w:rPr>
          <w:rFonts w:hint="eastAsia" w:ascii="仿宋_GB2312" w:hAnsi="仿宋_GB2312" w:eastAsia="仿宋_GB2312" w:cs="仿宋_GB2312"/>
          <w:b w:val="0"/>
          <w:bCs w:val="0"/>
          <w:color w:val="auto"/>
          <w:kern w:val="2"/>
          <w:sz w:val="32"/>
          <w:szCs w:val="32"/>
          <w:shd w:val="clear" w:color="auto" w:fill="FFFFFF"/>
          <w:lang w:val="en-US" w:eastAsia="zh-CN" w:bidi="ar-SA"/>
        </w:rPr>
        <w:t>（</w:t>
      </w:r>
      <w:r>
        <w:rPr>
          <w:rFonts w:hint="default" w:ascii="仿宋_GB2312" w:hAnsi="仿宋_GB2312" w:eastAsia="仿宋_GB2312" w:cs="仿宋_GB2312"/>
          <w:b w:val="0"/>
          <w:bCs w:val="0"/>
          <w:color w:val="auto"/>
          <w:kern w:val="2"/>
          <w:sz w:val="32"/>
          <w:szCs w:val="32"/>
          <w:shd w:val="clear" w:color="auto" w:fill="FFFFFF"/>
          <w:lang w:val="en-US" w:eastAsia="zh-CN" w:bidi="ar-SA"/>
        </w:rPr>
        <w:t>社区</w:t>
      </w:r>
      <w:r>
        <w:rPr>
          <w:rFonts w:hint="eastAsia" w:ascii="仿宋_GB2312" w:hAnsi="仿宋_GB2312" w:eastAsia="仿宋_GB2312" w:cs="仿宋_GB2312"/>
          <w:b w:val="0"/>
          <w:bCs w:val="0"/>
          <w:color w:val="auto"/>
          <w:kern w:val="2"/>
          <w:sz w:val="32"/>
          <w:szCs w:val="32"/>
          <w:shd w:val="clear" w:color="auto" w:fill="FFFFFF"/>
          <w:lang w:val="en-US" w:eastAsia="zh-CN" w:bidi="ar-SA"/>
        </w:rPr>
        <w:t>）</w:t>
      </w:r>
      <w:r>
        <w:rPr>
          <w:rFonts w:hint="default" w:ascii="仿宋_GB2312" w:hAnsi="仿宋_GB2312" w:eastAsia="仿宋_GB2312" w:cs="仿宋_GB2312"/>
          <w:b w:val="0"/>
          <w:bCs w:val="0"/>
          <w:color w:val="auto"/>
          <w:kern w:val="2"/>
          <w:sz w:val="32"/>
          <w:szCs w:val="32"/>
          <w:shd w:val="clear" w:color="auto" w:fill="FFFFFF"/>
          <w:lang w:val="en-US" w:eastAsia="zh-CN" w:bidi="ar-SA"/>
        </w:rPr>
        <w:t>法律顾问作用</w:t>
      </w:r>
      <w:r>
        <w:rPr>
          <w:rFonts w:hint="eastAsia" w:ascii="仿宋_GB2312" w:hAnsi="仿宋_GB2312" w:eastAsia="仿宋_GB2312" w:cs="仿宋_GB2312"/>
          <w:b w:val="0"/>
          <w:bCs w:val="0"/>
          <w:color w:val="auto"/>
          <w:kern w:val="2"/>
          <w:sz w:val="32"/>
          <w:szCs w:val="32"/>
          <w:shd w:val="clear" w:color="auto" w:fill="FFFFFF"/>
          <w:lang w:val="en-US" w:eastAsia="zh-CN" w:bidi="ar-SA"/>
        </w:rPr>
        <w:t>。</w:t>
      </w:r>
    </w:p>
    <w:p w14:paraId="6DC5D7D9">
      <w:pPr>
        <w:widowControl w:val="0"/>
        <w:spacing w:before="120" w:after="200" w:line="440" w:lineRule="exact"/>
        <w:ind w:firstLine="687" w:firstLineChars="200"/>
        <w:jc w:val="both"/>
        <w:rPr>
          <w:rFonts w:hint="eastAsia" w:ascii="仿宋" w:hAnsi="仿宋" w:eastAsia="仿宋" w:cs="仿宋"/>
          <w:b/>
          <w:spacing w:val="11"/>
          <w:kern w:val="2"/>
          <w:position w:val="1"/>
          <w:sz w:val="32"/>
          <w:szCs w:val="32"/>
          <w:lang w:val="en-US" w:eastAsia="zh-CN" w:bidi="ar-SA"/>
        </w:rPr>
      </w:pPr>
    </w:p>
    <w:p w14:paraId="645E9C93">
      <w:pPr>
        <w:ind w:firstLine="640" w:firstLineChars="200"/>
        <w:jc w:val="left"/>
        <w:rPr>
          <w:rFonts w:ascii="黑体" w:hAnsi="黑体" w:eastAsia="黑体" w:cs="黑体"/>
          <w:color w:val="000000"/>
          <w:sz w:val="32"/>
          <w:szCs w:val="32"/>
        </w:rPr>
      </w:pPr>
      <w:r>
        <w:rPr>
          <w:rFonts w:hint="eastAsia" w:ascii="黑体" w:hAnsi="黑体" w:eastAsia="黑体" w:cs="黑体"/>
          <w:color w:val="000000"/>
          <w:sz w:val="32"/>
          <w:szCs w:val="32"/>
        </w:rPr>
        <w:t>九、部门整体支出绩效自评结果拟应用和公开情况</w:t>
      </w:r>
    </w:p>
    <w:p w14:paraId="428AF2B3">
      <w:pPr>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其他需要说明的情况</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无</w:t>
      </w:r>
      <w:r>
        <w:rPr>
          <w:rFonts w:hint="eastAsia" w:ascii="仿宋_GB2312" w:hAnsi="仿宋_GB2312" w:eastAsia="仿宋_GB2312" w:cs="仿宋_GB2312"/>
          <w:color w:val="000000"/>
          <w:sz w:val="32"/>
          <w:szCs w:val="32"/>
          <w:lang w:eastAsia="zh-CN"/>
        </w:rPr>
        <w:t>）</w:t>
      </w:r>
    </w:p>
    <w:p w14:paraId="6DDF50FB">
      <w:pPr>
        <w:ind w:firstLine="640" w:firstLineChars="200"/>
        <w:jc w:val="left"/>
        <w:rPr>
          <w:rFonts w:ascii="仿宋_GB2312" w:hAnsi="仿宋_GB2312" w:eastAsia="仿宋_GB2312" w:cs="仿宋_GB2312"/>
          <w:color w:val="000000"/>
          <w:sz w:val="32"/>
          <w:szCs w:val="32"/>
        </w:rPr>
      </w:pPr>
    </w:p>
    <w:p w14:paraId="2AD01D39">
      <w:pPr>
        <w:ind w:firstLine="640" w:firstLineChars="200"/>
        <w:jc w:val="left"/>
        <w:rPr>
          <w:rFonts w:ascii="仿宋_GB2312" w:hAnsi="仿宋_GB2312" w:eastAsia="仿宋_GB2312" w:cs="仿宋_GB2312"/>
          <w:color w:val="000000"/>
          <w:sz w:val="32"/>
          <w:szCs w:val="32"/>
        </w:rPr>
      </w:pPr>
    </w:p>
    <w:p w14:paraId="7B69FD4F">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报告需要以下附件：</w:t>
      </w:r>
    </w:p>
    <w:p w14:paraId="58C01481">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1、部门整体支出绩效评价基础数据表</w:t>
      </w:r>
    </w:p>
    <w:p w14:paraId="2D6A6A15">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2、部门整体支出绩效自评表</w:t>
      </w:r>
    </w:p>
    <w:p w14:paraId="335A60AC">
      <w:pPr>
        <w:ind w:firstLine="640" w:firstLineChars="200"/>
        <w:jc w:val="left"/>
        <w:rPr>
          <w:rFonts w:ascii="仿宋_GB2312" w:hAnsi="仿宋_GB2312" w:eastAsia="仿宋_GB2312" w:cs="仿宋_GB2312"/>
          <w:color w:val="000000"/>
          <w:sz w:val="32"/>
          <w:szCs w:val="32"/>
        </w:rPr>
      </w:pPr>
    </w:p>
    <w:p w14:paraId="4701155F">
      <w:pPr>
        <w:ind w:firstLine="640" w:firstLineChars="200"/>
        <w:jc w:val="left"/>
        <w:rPr>
          <w:rFonts w:ascii="仿宋_GB2312" w:hAnsi="仿宋_GB2312" w:eastAsia="仿宋_GB2312" w:cs="仿宋_GB2312"/>
          <w:color w:val="000000"/>
          <w:sz w:val="32"/>
          <w:szCs w:val="32"/>
        </w:rPr>
      </w:pPr>
    </w:p>
    <w:p w14:paraId="5CEFAC2B">
      <w:pPr>
        <w:ind w:firstLine="640" w:firstLineChars="200"/>
        <w:jc w:val="left"/>
        <w:rPr>
          <w:rFonts w:ascii="仿宋_GB2312" w:hAnsi="仿宋_GB2312" w:eastAsia="仿宋_GB2312" w:cs="仿宋_GB2312"/>
          <w:color w:val="000000"/>
          <w:sz w:val="32"/>
          <w:szCs w:val="32"/>
        </w:rPr>
      </w:pPr>
    </w:p>
    <w:p w14:paraId="13C88B73">
      <w:pPr>
        <w:ind w:firstLine="640" w:firstLineChars="200"/>
        <w:jc w:val="left"/>
        <w:rPr>
          <w:rFonts w:ascii="仿宋_GB2312" w:hAnsi="仿宋_GB2312" w:eastAsia="仿宋_GB2312" w:cs="仿宋_GB2312"/>
          <w:color w:val="000000"/>
          <w:sz w:val="32"/>
          <w:szCs w:val="32"/>
        </w:rPr>
      </w:pPr>
    </w:p>
    <w:p w14:paraId="34ADDF5E">
      <w:pPr>
        <w:ind w:firstLine="640" w:firstLineChars="200"/>
        <w:jc w:val="left"/>
        <w:rPr>
          <w:rFonts w:ascii="仿宋_GB2312" w:hAnsi="仿宋_GB2312" w:eastAsia="仿宋_GB2312" w:cs="仿宋_GB2312"/>
          <w:color w:val="000000"/>
          <w:sz w:val="32"/>
          <w:szCs w:val="32"/>
        </w:rPr>
      </w:pPr>
    </w:p>
    <w:p w14:paraId="342611A9">
      <w:pPr>
        <w:ind w:firstLine="640" w:firstLineChars="200"/>
        <w:jc w:val="left"/>
        <w:rPr>
          <w:rFonts w:ascii="仿宋_GB2312" w:hAnsi="仿宋_GB2312" w:eastAsia="仿宋_GB2312" w:cs="仿宋_GB2312"/>
          <w:color w:val="000000"/>
          <w:sz w:val="32"/>
          <w:szCs w:val="32"/>
        </w:rPr>
      </w:pPr>
    </w:p>
    <w:p w14:paraId="75ABD97A">
      <w:pPr>
        <w:ind w:firstLine="640" w:firstLineChars="200"/>
        <w:jc w:val="left"/>
        <w:rPr>
          <w:rFonts w:ascii="仿宋_GB2312" w:hAnsi="仿宋_GB2312" w:eastAsia="仿宋_GB2312" w:cs="仿宋_GB2312"/>
          <w:color w:val="000000"/>
          <w:sz w:val="32"/>
          <w:szCs w:val="32"/>
        </w:rPr>
      </w:pPr>
    </w:p>
    <w:p w14:paraId="32D735DC">
      <w:pPr>
        <w:spacing w:before="169" w:line="776" w:lineRule="exact"/>
        <w:ind w:left="372"/>
        <w:rPr>
          <w:rFonts w:ascii="宋体" w:hAnsi="宋体" w:eastAsia="宋体" w:cs="宋体"/>
          <w:b/>
          <w:bCs/>
          <w:color w:val="000000"/>
          <w:spacing w:val="19"/>
          <w:position w:val="17"/>
          <w:sz w:val="36"/>
          <w:szCs w:val="36"/>
        </w:rPr>
        <w:sectPr>
          <w:pgSz w:w="11906" w:h="16838"/>
          <w:pgMar w:top="1701" w:right="1701" w:bottom="1701" w:left="1701" w:header="851" w:footer="992" w:gutter="0"/>
          <w:cols w:space="0" w:num="1"/>
          <w:docGrid w:type="lines" w:linePitch="312" w:charSpace="0"/>
        </w:sectPr>
      </w:pPr>
    </w:p>
    <w:p w14:paraId="2A287EE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C75C79"/>
    <w:multiLevelType w:val="singleLevel"/>
    <w:tmpl w:val="BBC75C79"/>
    <w:lvl w:ilvl="0" w:tentative="0">
      <w:start w:val="7"/>
      <w:numFmt w:val="chineseCounting"/>
      <w:suff w:val="nothing"/>
      <w:lvlText w:val="%1、"/>
      <w:lvlJc w:val="left"/>
      <w:rPr>
        <w:rFonts w:hint="eastAsia"/>
      </w:rPr>
    </w:lvl>
  </w:abstractNum>
  <w:abstractNum w:abstractNumId="1">
    <w:nsid w:val="FFEBDE9E"/>
    <w:multiLevelType w:val="singleLevel"/>
    <w:tmpl w:val="FFEBDE9E"/>
    <w:lvl w:ilvl="0" w:tentative="0">
      <w:start w:val="1"/>
      <w:numFmt w:val="chineseCounting"/>
      <w:suff w:val="nothing"/>
      <w:lvlText w:val="%1、"/>
      <w:lvlJc w:val="left"/>
      <w:rPr>
        <w:rFonts w:hint="eastAsia"/>
      </w:rPr>
    </w:lvl>
  </w:abstractNum>
  <w:abstractNum w:abstractNumId="2">
    <w:nsid w:val="0B504C57"/>
    <w:multiLevelType w:val="singleLevel"/>
    <w:tmpl w:val="0B504C57"/>
    <w:lvl w:ilvl="0" w:tentative="0">
      <w:start w:val="3"/>
      <w:numFmt w:val="chineseCounting"/>
      <w:suff w:val="nothing"/>
      <w:lvlText w:val="（%1）"/>
      <w:lvlJc w:val="left"/>
      <w:rPr>
        <w:rFonts w:hint="eastAsia"/>
      </w:rPr>
    </w:lvl>
  </w:abstractNum>
  <w:abstractNum w:abstractNumId="3">
    <w:nsid w:val="22AE324A"/>
    <w:multiLevelType w:val="singleLevel"/>
    <w:tmpl w:val="22AE324A"/>
    <w:lvl w:ilvl="0" w:tentative="0">
      <w:start w:val="4"/>
      <w:numFmt w:val="decimal"/>
      <w:suff w:val="nothing"/>
      <w:lvlText w:val="（%1）"/>
      <w:lvlJc w:val="left"/>
    </w:lvl>
  </w:abstractNum>
  <w:abstractNum w:abstractNumId="4">
    <w:nsid w:val="22C26E8E"/>
    <w:multiLevelType w:val="singleLevel"/>
    <w:tmpl w:val="22C26E8E"/>
    <w:lvl w:ilvl="0" w:tentative="0">
      <w:start w:val="2"/>
      <w:numFmt w:val="chineseCounting"/>
      <w:lvlText w:val="(%1)"/>
      <w:lvlJc w:val="left"/>
      <w:pPr>
        <w:tabs>
          <w:tab w:val="left" w:pos="312"/>
        </w:tabs>
      </w:pPr>
      <w:rPr>
        <w:rFonts w:hint="eastAsia"/>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5NTE3ODAwMGFkOGYzYjY5ODE4Y2VlZGFmYmNjNzAifQ=="/>
  </w:docVars>
  <w:rsids>
    <w:rsidRoot w:val="68373B54"/>
    <w:rsid w:val="145C3F10"/>
    <w:rsid w:val="151C58D4"/>
    <w:rsid w:val="1B997B9E"/>
    <w:rsid w:val="1DC215EC"/>
    <w:rsid w:val="233F2614"/>
    <w:rsid w:val="328317BC"/>
    <w:rsid w:val="3BF713A9"/>
    <w:rsid w:val="52D55A50"/>
    <w:rsid w:val="68373B54"/>
    <w:rsid w:val="79CF3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3511</Words>
  <Characters>3673</Characters>
  <Lines>0</Lines>
  <Paragraphs>0</Paragraphs>
  <TotalTime>16</TotalTime>
  <ScaleCrop>false</ScaleCrop>
  <LinksUpToDate>false</LinksUpToDate>
  <CharactersWithSpaces>3689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2024-06-03T07:38:00Z</dcterms:created>
  <dc:creator>泽</dc:creator>
  <cp:lastModifiedBy>泽</cp:lastModifiedBy>
  <dcterms:modified xsi:type="dcterms:W3CDTF">2025-07-04T06:37:24Z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2F5A6020C6FC4F889A041D57B7BE487E_11</vt:lpwstr>
  </property>
  <property fmtid="{D5CDD505-2E9C-101B-9397-08002B2CF9AE}" pid="4" name="KSOTemplateDocerSaveRecord">
    <vt:lpwstr>eyJoZGlkIjoiNTZmMDVkYThmMGVkYTVmNTY0ODE3MWVlNTUwYWViNDkiLCJ1c2VySWQiOiIzNzgwMTA5NDMifQ==</vt:lpwstr>
  </property>
</Properties>
</file>