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BF0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9D6C8C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BF26898">
      <w:pPr>
        <w:spacing w:line="115" w:lineRule="exact"/>
        <w:rPr>
          <w:color w:val="000000"/>
        </w:rPr>
      </w:pPr>
    </w:p>
    <w:tbl>
      <w:tblPr>
        <w:tblStyle w:val="12"/>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1184"/>
        <w:gridCol w:w="631"/>
        <w:gridCol w:w="374"/>
        <w:gridCol w:w="1951"/>
        <w:gridCol w:w="754"/>
        <w:gridCol w:w="925"/>
      </w:tblGrid>
      <w:tr w14:paraId="1BDC5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4E6FBE0">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148C60EE">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岳阳市岳阳楼区农业农村局</w:t>
            </w:r>
          </w:p>
        </w:tc>
      </w:tr>
      <w:tr w14:paraId="41967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center"/>
          </w:tcPr>
          <w:p w14:paraId="2887D9F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财政供养人员情况</w:t>
            </w:r>
          </w:p>
        </w:tc>
        <w:tc>
          <w:tcPr>
            <w:tcW w:w="1815" w:type="dxa"/>
            <w:gridSpan w:val="2"/>
            <w:noWrap w:val="0"/>
            <w:vAlign w:val="center"/>
          </w:tcPr>
          <w:p w14:paraId="318D9E0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编制数</w:t>
            </w:r>
          </w:p>
        </w:tc>
        <w:tc>
          <w:tcPr>
            <w:tcW w:w="2325" w:type="dxa"/>
            <w:gridSpan w:val="2"/>
            <w:noWrap w:val="0"/>
            <w:vAlign w:val="center"/>
          </w:tcPr>
          <w:p w14:paraId="6185BDB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2023年实际在职人数</w:t>
            </w:r>
          </w:p>
        </w:tc>
        <w:tc>
          <w:tcPr>
            <w:tcW w:w="1679" w:type="dxa"/>
            <w:gridSpan w:val="2"/>
            <w:noWrap w:val="0"/>
            <w:vAlign w:val="center"/>
          </w:tcPr>
          <w:p w14:paraId="498A178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控制率</w:t>
            </w:r>
          </w:p>
        </w:tc>
      </w:tr>
      <w:tr w14:paraId="2B2C3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center"/>
          </w:tcPr>
          <w:p w14:paraId="0238009A">
            <w:pPr>
              <w:jc w:val="center"/>
              <w:rPr>
                <w:rFonts w:hint="eastAsia" w:ascii="宋体" w:hAnsi="宋体" w:eastAsia="宋体" w:cs="宋体"/>
                <w:color w:val="000000"/>
                <w:sz w:val="24"/>
                <w:szCs w:val="24"/>
              </w:rPr>
            </w:pPr>
          </w:p>
        </w:tc>
        <w:tc>
          <w:tcPr>
            <w:tcW w:w="1815" w:type="dxa"/>
            <w:gridSpan w:val="2"/>
            <w:noWrap w:val="0"/>
            <w:vAlign w:val="center"/>
          </w:tcPr>
          <w:p w14:paraId="4DFE715D">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2325" w:type="dxa"/>
            <w:gridSpan w:val="2"/>
            <w:noWrap w:val="0"/>
            <w:vAlign w:val="center"/>
          </w:tcPr>
          <w:p w14:paraId="1CE9809D">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679" w:type="dxa"/>
            <w:gridSpan w:val="2"/>
            <w:noWrap w:val="0"/>
            <w:vAlign w:val="center"/>
          </w:tcPr>
          <w:p w14:paraId="24FC6B7F">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100.00%</w:t>
            </w:r>
          </w:p>
        </w:tc>
      </w:tr>
      <w:tr w14:paraId="545C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center"/>
          </w:tcPr>
          <w:p w14:paraId="4AC4481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经费控制情况(万元)</w:t>
            </w:r>
          </w:p>
        </w:tc>
        <w:tc>
          <w:tcPr>
            <w:tcW w:w="1815" w:type="dxa"/>
            <w:gridSpan w:val="2"/>
            <w:noWrap w:val="0"/>
            <w:vAlign w:val="center"/>
          </w:tcPr>
          <w:p w14:paraId="03ACF1A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2022年决算数</w:t>
            </w:r>
          </w:p>
        </w:tc>
        <w:tc>
          <w:tcPr>
            <w:tcW w:w="2325" w:type="dxa"/>
            <w:gridSpan w:val="2"/>
            <w:noWrap w:val="0"/>
            <w:vAlign w:val="center"/>
          </w:tcPr>
          <w:p w14:paraId="454A9D0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2023年预算数</w:t>
            </w:r>
          </w:p>
        </w:tc>
        <w:tc>
          <w:tcPr>
            <w:tcW w:w="1679" w:type="dxa"/>
            <w:gridSpan w:val="2"/>
            <w:noWrap w:val="0"/>
            <w:vAlign w:val="center"/>
          </w:tcPr>
          <w:p w14:paraId="355AFA98">
            <w:pPr>
              <w:keepNext w:val="0"/>
              <w:keepLines w:val="0"/>
              <w:widowControl/>
              <w:suppressLineNumbers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bCs/>
                <w:i w:val="0"/>
                <w:iCs w:val="0"/>
                <w:color w:val="000000"/>
                <w:kern w:val="0"/>
                <w:sz w:val="22"/>
                <w:szCs w:val="22"/>
                <w:u w:val="none"/>
                <w:lang w:val="en-US" w:eastAsia="zh-CN" w:bidi="ar"/>
              </w:rPr>
              <w:t>2023年决算数</w:t>
            </w:r>
          </w:p>
        </w:tc>
      </w:tr>
      <w:tr w14:paraId="5263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112B8C9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三公经费</w:t>
            </w:r>
          </w:p>
        </w:tc>
        <w:tc>
          <w:tcPr>
            <w:tcW w:w="1815" w:type="dxa"/>
            <w:gridSpan w:val="2"/>
            <w:noWrap w:val="0"/>
            <w:vAlign w:val="center"/>
          </w:tcPr>
          <w:p w14:paraId="62472A3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1.49</w:t>
            </w:r>
          </w:p>
        </w:tc>
        <w:tc>
          <w:tcPr>
            <w:tcW w:w="2325" w:type="dxa"/>
            <w:gridSpan w:val="2"/>
            <w:noWrap w:val="0"/>
            <w:vAlign w:val="center"/>
          </w:tcPr>
          <w:p w14:paraId="4F3C03D2">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0.4</w:t>
            </w:r>
          </w:p>
        </w:tc>
        <w:tc>
          <w:tcPr>
            <w:tcW w:w="1679" w:type="dxa"/>
            <w:gridSpan w:val="2"/>
            <w:noWrap w:val="0"/>
            <w:vAlign w:val="center"/>
          </w:tcPr>
          <w:p w14:paraId="7234711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0.4</w:t>
            </w:r>
          </w:p>
        </w:tc>
      </w:tr>
      <w:tr w14:paraId="3757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566B9F2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1、公务用车购置和维护经费</w:t>
            </w:r>
          </w:p>
        </w:tc>
        <w:tc>
          <w:tcPr>
            <w:tcW w:w="1815" w:type="dxa"/>
            <w:gridSpan w:val="2"/>
            <w:noWrap w:val="0"/>
            <w:vAlign w:val="center"/>
          </w:tcPr>
          <w:p w14:paraId="6EE5873C">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2325" w:type="dxa"/>
            <w:gridSpan w:val="2"/>
            <w:noWrap w:val="0"/>
            <w:vAlign w:val="center"/>
          </w:tcPr>
          <w:p w14:paraId="0BDFF088">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noWrap w:val="0"/>
            <w:vAlign w:val="center"/>
          </w:tcPr>
          <w:p w14:paraId="1F20AF8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r>
      <w:tr w14:paraId="6E06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4D4D0B8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其中：公车购置</w:t>
            </w:r>
          </w:p>
        </w:tc>
        <w:tc>
          <w:tcPr>
            <w:tcW w:w="1815" w:type="dxa"/>
            <w:gridSpan w:val="2"/>
            <w:noWrap w:val="0"/>
            <w:vAlign w:val="center"/>
          </w:tcPr>
          <w:p w14:paraId="0E41E055">
            <w:pPr>
              <w:jc w:val="center"/>
              <w:rPr>
                <w:rFonts w:hint="eastAsia" w:ascii="宋体" w:hAnsi="宋体" w:eastAsia="宋体" w:cs="宋体"/>
                <w:color w:val="000000"/>
                <w:sz w:val="21"/>
              </w:rPr>
            </w:pPr>
          </w:p>
        </w:tc>
        <w:tc>
          <w:tcPr>
            <w:tcW w:w="2325" w:type="dxa"/>
            <w:gridSpan w:val="2"/>
            <w:noWrap w:val="0"/>
            <w:vAlign w:val="center"/>
          </w:tcPr>
          <w:p w14:paraId="5D7236A9">
            <w:pPr>
              <w:jc w:val="center"/>
              <w:rPr>
                <w:rFonts w:hint="eastAsia" w:ascii="宋体" w:hAnsi="宋体" w:eastAsia="宋体" w:cs="宋体"/>
                <w:color w:val="000000"/>
                <w:sz w:val="21"/>
              </w:rPr>
            </w:pPr>
          </w:p>
        </w:tc>
        <w:tc>
          <w:tcPr>
            <w:tcW w:w="1679" w:type="dxa"/>
            <w:gridSpan w:val="2"/>
            <w:noWrap w:val="0"/>
            <w:vAlign w:val="center"/>
          </w:tcPr>
          <w:p w14:paraId="5FD2C618">
            <w:pPr>
              <w:jc w:val="center"/>
              <w:rPr>
                <w:rFonts w:hint="eastAsia" w:ascii="宋体" w:hAnsi="宋体" w:eastAsia="宋体" w:cs="宋体"/>
                <w:color w:val="000000"/>
                <w:sz w:val="21"/>
              </w:rPr>
            </w:pPr>
          </w:p>
        </w:tc>
      </w:tr>
      <w:tr w14:paraId="2E8EC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center"/>
          </w:tcPr>
          <w:p w14:paraId="0D671C8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公车运行维护</w:t>
            </w:r>
          </w:p>
        </w:tc>
        <w:tc>
          <w:tcPr>
            <w:tcW w:w="1815" w:type="dxa"/>
            <w:gridSpan w:val="2"/>
            <w:noWrap w:val="0"/>
            <w:vAlign w:val="center"/>
          </w:tcPr>
          <w:p w14:paraId="09A70D36">
            <w:pPr>
              <w:jc w:val="center"/>
              <w:rPr>
                <w:rFonts w:hint="default" w:ascii="宋体" w:hAnsi="宋体" w:eastAsia="宋体" w:cs="宋体"/>
                <w:color w:val="000000"/>
                <w:sz w:val="21"/>
                <w:lang w:val="en-US" w:eastAsia="zh-CN"/>
              </w:rPr>
            </w:pPr>
          </w:p>
        </w:tc>
        <w:tc>
          <w:tcPr>
            <w:tcW w:w="2325" w:type="dxa"/>
            <w:gridSpan w:val="2"/>
            <w:noWrap w:val="0"/>
            <w:vAlign w:val="center"/>
          </w:tcPr>
          <w:p w14:paraId="3BC8F23D">
            <w:pPr>
              <w:jc w:val="center"/>
              <w:rPr>
                <w:rFonts w:hint="default" w:ascii="宋体" w:hAnsi="宋体" w:eastAsia="宋体" w:cs="宋体"/>
                <w:color w:val="000000"/>
                <w:sz w:val="21"/>
                <w:lang w:val="en-US" w:eastAsia="zh-CN"/>
              </w:rPr>
            </w:pPr>
          </w:p>
        </w:tc>
        <w:tc>
          <w:tcPr>
            <w:tcW w:w="1679" w:type="dxa"/>
            <w:gridSpan w:val="2"/>
            <w:noWrap w:val="0"/>
            <w:vAlign w:val="center"/>
          </w:tcPr>
          <w:p w14:paraId="3035EA60">
            <w:pPr>
              <w:jc w:val="center"/>
              <w:rPr>
                <w:rFonts w:hint="default" w:ascii="宋体" w:hAnsi="宋体" w:eastAsia="宋体" w:cs="宋体"/>
                <w:color w:val="000000"/>
                <w:sz w:val="21"/>
                <w:lang w:val="en-US" w:eastAsia="zh-CN"/>
              </w:rPr>
            </w:pPr>
          </w:p>
        </w:tc>
      </w:tr>
      <w:tr w14:paraId="64BE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center"/>
          </w:tcPr>
          <w:p w14:paraId="08E816A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2、出国经费</w:t>
            </w:r>
          </w:p>
        </w:tc>
        <w:tc>
          <w:tcPr>
            <w:tcW w:w="1815" w:type="dxa"/>
            <w:gridSpan w:val="2"/>
            <w:noWrap w:val="0"/>
            <w:vAlign w:val="center"/>
          </w:tcPr>
          <w:p w14:paraId="1220B19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2325" w:type="dxa"/>
            <w:gridSpan w:val="2"/>
            <w:noWrap w:val="0"/>
            <w:vAlign w:val="center"/>
          </w:tcPr>
          <w:p w14:paraId="24F42A92">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noWrap w:val="0"/>
            <w:vAlign w:val="center"/>
          </w:tcPr>
          <w:p w14:paraId="7400F626">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r>
      <w:tr w14:paraId="4A63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6C16F5D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3、公务接待</w:t>
            </w:r>
          </w:p>
        </w:tc>
        <w:tc>
          <w:tcPr>
            <w:tcW w:w="1815" w:type="dxa"/>
            <w:gridSpan w:val="2"/>
            <w:noWrap w:val="0"/>
            <w:vAlign w:val="center"/>
          </w:tcPr>
          <w:p w14:paraId="04E9367B">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1.49</w:t>
            </w:r>
          </w:p>
        </w:tc>
        <w:tc>
          <w:tcPr>
            <w:tcW w:w="2325" w:type="dxa"/>
            <w:gridSpan w:val="2"/>
            <w:noWrap w:val="0"/>
            <w:vAlign w:val="center"/>
          </w:tcPr>
          <w:p w14:paraId="6BF1B95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0.4</w:t>
            </w:r>
          </w:p>
        </w:tc>
        <w:tc>
          <w:tcPr>
            <w:tcW w:w="1679" w:type="dxa"/>
            <w:gridSpan w:val="2"/>
            <w:noWrap w:val="0"/>
            <w:vAlign w:val="center"/>
          </w:tcPr>
          <w:p w14:paraId="4A91E8D6">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0.4</w:t>
            </w:r>
          </w:p>
        </w:tc>
      </w:tr>
      <w:tr w14:paraId="0CD4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5B95472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项目支出：</w:t>
            </w:r>
          </w:p>
        </w:tc>
        <w:tc>
          <w:tcPr>
            <w:tcW w:w="1815" w:type="dxa"/>
            <w:gridSpan w:val="2"/>
            <w:noWrap w:val="0"/>
            <w:vAlign w:val="center"/>
          </w:tcPr>
          <w:p w14:paraId="02E5EE43">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687</w:t>
            </w:r>
          </w:p>
        </w:tc>
        <w:tc>
          <w:tcPr>
            <w:tcW w:w="2325" w:type="dxa"/>
            <w:gridSpan w:val="2"/>
            <w:noWrap w:val="0"/>
            <w:vAlign w:val="center"/>
          </w:tcPr>
          <w:p w14:paraId="169F5B2A">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604.84</w:t>
            </w:r>
          </w:p>
        </w:tc>
        <w:tc>
          <w:tcPr>
            <w:tcW w:w="1679" w:type="dxa"/>
            <w:gridSpan w:val="2"/>
            <w:noWrap w:val="0"/>
            <w:vAlign w:val="center"/>
          </w:tcPr>
          <w:p w14:paraId="00E7504C">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1179.82</w:t>
            </w:r>
          </w:p>
        </w:tc>
      </w:tr>
      <w:tr w14:paraId="67D73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center"/>
          </w:tcPr>
          <w:p w14:paraId="375D129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1、业务工作经费</w:t>
            </w:r>
          </w:p>
        </w:tc>
        <w:tc>
          <w:tcPr>
            <w:tcW w:w="1815" w:type="dxa"/>
            <w:gridSpan w:val="2"/>
            <w:noWrap w:val="0"/>
            <w:vAlign w:val="center"/>
          </w:tcPr>
          <w:p w14:paraId="5952D69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118</w:t>
            </w:r>
          </w:p>
        </w:tc>
        <w:tc>
          <w:tcPr>
            <w:tcW w:w="2325" w:type="dxa"/>
            <w:gridSpan w:val="2"/>
            <w:noWrap w:val="0"/>
            <w:vAlign w:val="center"/>
          </w:tcPr>
          <w:p w14:paraId="5AC9E80B">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134</w:t>
            </w:r>
          </w:p>
        </w:tc>
        <w:tc>
          <w:tcPr>
            <w:tcW w:w="1679" w:type="dxa"/>
            <w:gridSpan w:val="2"/>
            <w:noWrap w:val="0"/>
            <w:vAlign w:val="center"/>
          </w:tcPr>
          <w:p w14:paraId="04240D14">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653.98</w:t>
            </w:r>
          </w:p>
        </w:tc>
      </w:tr>
      <w:tr w14:paraId="2D0C5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center"/>
          </w:tcPr>
          <w:p w14:paraId="49B1F25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2、运行维护经费</w:t>
            </w:r>
          </w:p>
        </w:tc>
        <w:tc>
          <w:tcPr>
            <w:tcW w:w="1815" w:type="dxa"/>
            <w:gridSpan w:val="2"/>
            <w:noWrap w:val="0"/>
            <w:vAlign w:val="center"/>
          </w:tcPr>
          <w:p w14:paraId="08E2ABA9">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35</w:t>
            </w:r>
          </w:p>
        </w:tc>
        <w:tc>
          <w:tcPr>
            <w:tcW w:w="2325" w:type="dxa"/>
            <w:gridSpan w:val="2"/>
            <w:noWrap w:val="0"/>
            <w:vAlign w:val="center"/>
          </w:tcPr>
          <w:p w14:paraId="4FF65C6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10.84</w:t>
            </w:r>
          </w:p>
        </w:tc>
        <w:tc>
          <w:tcPr>
            <w:tcW w:w="1679" w:type="dxa"/>
            <w:gridSpan w:val="2"/>
            <w:noWrap w:val="0"/>
            <w:vAlign w:val="center"/>
          </w:tcPr>
          <w:p w14:paraId="1E9DA5B7">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10.84</w:t>
            </w:r>
          </w:p>
        </w:tc>
      </w:tr>
      <w:tr w14:paraId="6F9CC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center"/>
          </w:tcPr>
          <w:p w14:paraId="785A648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3、本级专项资金（一个专项一行）</w:t>
            </w:r>
          </w:p>
        </w:tc>
        <w:tc>
          <w:tcPr>
            <w:tcW w:w="1815" w:type="dxa"/>
            <w:gridSpan w:val="2"/>
            <w:noWrap w:val="0"/>
            <w:vAlign w:val="center"/>
          </w:tcPr>
          <w:p w14:paraId="69C6968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534</w:t>
            </w:r>
          </w:p>
        </w:tc>
        <w:tc>
          <w:tcPr>
            <w:tcW w:w="2325" w:type="dxa"/>
            <w:gridSpan w:val="2"/>
            <w:noWrap w:val="0"/>
            <w:vAlign w:val="center"/>
          </w:tcPr>
          <w:p w14:paraId="33F84435">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460</w:t>
            </w:r>
          </w:p>
        </w:tc>
        <w:tc>
          <w:tcPr>
            <w:tcW w:w="1679" w:type="dxa"/>
            <w:gridSpan w:val="2"/>
            <w:noWrap w:val="0"/>
            <w:vAlign w:val="center"/>
          </w:tcPr>
          <w:p w14:paraId="32EBF729">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515</w:t>
            </w:r>
          </w:p>
        </w:tc>
      </w:tr>
      <w:tr w14:paraId="4E0A5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226013A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公用经费：</w:t>
            </w:r>
          </w:p>
        </w:tc>
        <w:tc>
          <w:tcPr>
            <w:tcW w:w="1815" w:type="dxa"/>
            <w:gridSpan w:val="2"/>
            <w:noWrap w:val="0"/>
            <w:vAlign w:val="center"/>
          </w:tcPr>
          <w:p w14:paraId="5CDFC0A2">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388.03</w:t>
            </w:r>
          </w:p>
        </w:tc>
        <w:tc>
          <w:tcPr>
            <w:tcW w:w="2325" w:type="dxa"/>
            <w:gridSpan w:val="2"/>
            <w:noWrap w:val="0"/>
            <w:vAlign w:val="center"/>
          </w:tcPr>
          <w:p w14:paraId="37C97FD7">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52.2</w:t>
            </w:r>
          </w:p>
        </w:tc>
        <w:tc>
          <w:tcPr>
            <w:tcW w:w="1679" w:type="dxa"/>
            <w:gridSpan w:val="2"/>
            <w:noWrap w:val="0"/>
            <w:vAlign w:val="center"/>
          </w:tcPr>
          <w:p w14:paraId="58DBDE2D">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172.21</w:t>
            </w:r>
          </w:p>
        </w:tc>
      </w:tr>
      <w:tr w14:paraId="4C61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3DD037A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其中：办公经费</w:t>
            </w:r>
          </w:p>
        </w:tc>
        <w:tc>
          <w:tcPr>
            <w:tcW w:w="1815" w:type="dxa"/>
            <w:gridSpan w:val="2"/>
            <w:noWrap w:val="0"/>
            <w:vAlign w:val="center"/>
          </w:tcPr>
          <w:p w14:paraId="00995382">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10.79</w:t>
            </w:r>
          </w:p>
        </w:tc>
        <w:tc>
          <w:tcPr>
            <w:tcW w:w="2325" w:type="dxa"/>
            <w:gridSpan w:val="2"/>
            <w:noWrap w:val="0"/>
            <w:vAlign w:val="center"/>
          </w:tcPr>
          <w:p w14:paraId="6F45D2B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3.53</w:t>
            </w:r>
          </w:p>
        </w:tc>
        <w:tc>
          <w:tcPr>
            <w:tcW w:w="1679" w:type="dxa"/>
            <w:gridSpan w:val="2"/>
            <w:noWrap w:val="0"/>
            <w:vAlign w:val="center"/>
          </w:tcPr>
          <w:p w14:paraId="351D9F83">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5.2</w:t>
            </w:r>
          </w:p>
        </w:tc>
      </w:tr>
      <w:tr w14:paraId="7AADB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2EAACC4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水费、电费、差旅费</w:t>
            </w:r>
          </w:p>
        </w:tc>
        <w:tc>
          <w:tcPr>
            <w:tcW w:w="1815" w:type="dxa"/>
            <w:gridSpan w:val="2"/>
            <w:noWrap w:val="0"/>
            <w:vAlign w:val="center"/>
          </w:tcPr>
          <w:p w14:paraId="471440D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6.46</w:t>
            </w:r>
          </w:p>
        </w:tc>
        <w:tc>
          <w:tcPr>
            <w:tcW w:w="2325" w:type="dxa"/>
            <w:gridSpan w:val="2"/>
            <w:noWrap w:val="0"/>
            <w:vAlign w:val="center"/>
          </w:tcPr>
          <w:p w14:paraId="6A76FBE2">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w:t>
            </w:r>
          </w:p>
        </w:tc>
        <w:tc>
          <w:tcPr>
            <w:tcW w:w="1679" w:type="dxa"/>
            <w:gridSpan w:val="2"/>
            <w:noWrap w:val="0"/>
            <w:vAlign w:val="center"/>
          </w:tcPr>
          <w:p w14:paraId="0CF5D0DA">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8.58</w:t>
            </w:r>
          </w:p>
        </w:tc>
      </w:tr>
      <w:tr w14:paraId="43DBB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4CBEF39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会议费、培训费</w:t>
            </w:r>
          </w:p>
        </w:tc>
        <w:tc>
          <w:tcPr>
            <w:tcW w:w="1815" w:type="dxa"/>
            <w:gridSpan w:val="2"/>
            <w:noWrap w:val="0"/>
            <w:vAlign w:val="center"/>
          </w:tcPr>
          <w:p w14:paraId="3FA18F1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0.82</w:t>
            </w:r>
          </w:p>
        </w:tc>
        <w:tc>
          <w:tcPr>
            <w:tcW w:w="2325" w:type="dxa"/>
            <w:gridSpan w:val="2"/>
            <w:noWrap w:val="0"/>
            <w:vAlign w:val="center"/>
          </w:tcPr>
          <w:p w14:paraId="797395A3">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679" w:type="dxa"/>
            <w:gridSpan w:val="2"/>
            <w:noWrap w:val="0"/>
            <w:vAlign w:val="center"/>
          </w:tcPr>
          <w:p w14:paraId="6664FF8E">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2.02</w:t>
            </w:r>
          </w:p>
        </w:tc>
      </w:tr>
      <w:tr w14:paraId="4932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1C5B921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政府采购金额</w:t>
            </w:r>
          </w:p>
        </w:tc>
        <w:tc>
          <w:tcPr>
            <w:tcW w:w="1815" w:type="dxa"/>
            <w:gridSpan w:val="2"/>
            <w:noWrap w:val="0"/>
            <w:vAlign w:val="center"/>
          </w:tcPr>
          <w:p w14:paraId="6628CC8D">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493.27</w:t>
            </w:r>
          </w:p>
        </w:tc>
        <w:tc>
          <w:tcPr>
            <w:tcW w:w="2325" w:type="dxa"/>
            <w:gridSpan w:val="2"/>
            <w:noWrap w:val="0"/>
            <w:vAlign w:val="center"/>
          </w:tcPr>
          <w:p w14:paraId="6DE05D64">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124.88</w:t>
            </w:r>
          </w:p>
        </w:tc>
        <w:tc>
          <w:tcPr>
            <w:tcW w:w="1679" w:type="dxa"/>
            <w:gridSpan w:val="2"/>
            <w:noWrap w:val="0"/>
            <w:vAlign w:val="center"/>
          </w:tcPr>
          <w:p w14:paraId="1DF7872F">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222.42</w:t>
            </w:r>
          </w:p>
        </w:tc>
      </w:tr>
      <w:tr w14:paraId="24402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4CBAFCA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 xml:space="preserve">部门基本支出预算调整 </w:t>
            </w:r>
          </w:p>
        </w:tc>
        <w:tc>
          <w:tcPr>
            <w:tcW w:w="1815" w:type="dxa"/>
            <w:gridSpan w:val="2"/>
            <w:noWrap w:val="0"/>
            <w:vAlign w:val="center"/>
          </w:tcPr>
          <w:p w14:paraId="1EAC9B9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974.96</w:t>
            </w:r>
          </w:p>
        </w:tc>
        <w:tc>
          <w:tcPr>
            <w:tcW w:w="2325" w:type="dxa"/>
            <w:gridSpan w:val="2"/>
            <w:noWrap w:val="0"/>
            <w:vAlign w:val="center"/>
          </w:tcPr>
          <w:p w14:paraId="3B93049E">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565.08</w:t>
            </w:r>
          </w:p>
        </w:tc>
        <w:tc>
          <w:tcPr>
            <w:tcW w:w="1679" w:type="dxa"/>
            <w:gridSpan w:val="2"/>
            <w:noWrap w:val="0"/>
            <w:vAlign w:val="center"/>
          </w:tcPr>
          <w:p w14:paraId="5FF929D3">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i w:val="0"/>
                <w:iCs w:val="0"/>
                <w:color w:val="000000"/>
                <w:kern w:val="0"/>
                <w:sz w:val="22"/>
                <w:szCs w:val="22"/>
                <w:u w:val="none"/>
                <w:lang w:val="en-US" w:eastAsia="zh-CN" w:bidi="ar"/>
              </w:rPr>
              <w:t>691.91</w:t>
            </w:r>
          </w:p>
        </w:tc>
      </w:tr>
      <w:tr w14:paraId="73FA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Merge w:val="restart"/>
            <w:noWrap w:val="0"/>
            <w:vAlign w:val="center"/>
          </w:tcPr>
          <w:p w14:paraId="1AE1946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 xml:space="preserve">楼堂馆所控制情况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（2023年完工项目）</w:t>
            </w:r>
          </w:p>
        </w:tc>
        <w:tc>
          <w:tcPr>
            <w:tcW w:w="1184" w:type="dxa"/>
            <w:noWrap w:val="0"/>
            <w:vAlign w:val="center"/>
          </w:tcPr>
          <w:p w14:paraId="4C7854FE">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b/>
                <w:bCs/>
                <w:i w:val="0"/>
                <w:iCs w:val="0"/>
                <w:color w:val="000000"/>
                <w:kern w:val="0"/>
                <w:sz w:val="22"/>
                <w:szCs w:val="22"/>
                <w:u w:val="none"/>
                <w:lang w:val="en-US" w:eastAsia="zh-CN" w:bidi="ar"/>
              </w:rPr>
              <w:t xml:space="preserve">批复规模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631" w:type="dxa"/>
            <w:noWrap w:val="0"/>
            <w:vAlign w:val="center"/>
          </w:tcPr>
          <w:p w14:paraId="031D56BE">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实际规模</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374" w:type="dxa"/>
            <w:noWrap w:val="0"/>
            <w:vAlign w:val="center"/>
          </w:tcPr>
          <w:p w14:paraId="1F03348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b/>
                <w:bCs/>
                <w:i w:val="0"/>
                <w:iCs w:val="0"/>
                <w:color w:val="000000"/>
                <w:kern w:val="0"/>
                <w:sz w:val="22"/>
                <w:szCs w:val="22"/>
                <w:u w:val="none"/>
                <w:lang w:val="en-US" w:eastAsia="zh-CN" w:bidi="ar"/>
              </w:rPr>
              <w:t>规模控制率</w:t>
            </w:r>
          </w:p>
        </w:tc>
        <w:tc>
          <w:tcPr>
            <w:tcW w:w="1951" w:type="dxa"/>
            <w:noWrap w:val="0"/>
            <w:vAlign w:val="center"/>
          </w:tcPr>
          <w:p w14:paraId="3034354B">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预算投资</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754" w:type="dxa"/>
            <w:noWrap w:val="0"/>
            <w:vAlign w:val="center"/>
          </w:tcPr>
          <w:p w14:paraId="12D27351">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b/>
                <w:bCs/>
                <w:i w:val="0"/>
                <w:iCs w:val="0"/>
                <w:color w:val="000000"/>
                <w:kern w:val="0"/>
                <w:sz w:val="22"/>
                <w:szCs w:val="22"/>
                <w:u w:val="none"/>
                <w:lang w:val="en-US" w:eastAsia="zh-CN" w:bidi="ar"/>
              </w:rPr>
              <w:t>实际投资</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925" w:type="dxa"/>
            <w:noWrap w:val="0"/>
            <w:vAlign w:val="center"/>
          </w:tcPr>
          <w:p w14:paraId="553C2CE9">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投资概算控制率</w:t>
            </w:r>
          </w:p>
        </w:tc>
      </w:tr>
      <w:tr w14:paraId="357DC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Merge w:val="continue"/>
            <w:noWrap w:val="0"/>
            <w:vAlign w:val="center"/>
          </w:tcPr>
          <w:p w14:paraId="5694E8A1">
            <w:pPr>
              <w:jc w:val="center"/>
              <w:rPr>
                <w:rFonts w:hint="eastAsia" w:ascii="宋体" w:hAnsi="宋体" w:eastAsia="宋体" w:cs="宋体"/>
                <w:color w:val="000000"/>
                <w:sz w:val="24"/>
                <w:szCs w:val="24"/>
              </w:rPr>
            </w:pPr>
          </w:p>
        </w:tc>
        <w:tc>
          <w:tcPr>
            <w:tcW w:w="1184" w:type="dxa"/>
            <w:noWrap w:val="0"/>
            <w:vAlign w:val="center"/>
          </w:tcPr>
          <w:p w14:paraId="478FE5E3">
            <w:pPr>
              <w:jc w:val="center"/>
              <w:rPr>
                <w:rFonts w:hint="eastAsia" w:ascii="宋体" w:hAnsi="宋体" w:eastAsia="宋体" w:cs="宋体"/>
                <w:color w:val="000000"/>
                <w:sz w:val="21"/>
              </w:rPr>
            </w:pPr>
          </w:p>
        </w:tc>
        <w:tc>
          <w:tcPr>
            <w:tcW w:w="631" w:type="dxa"/>
            <w:noWrap w:val="0"/>
            <w:vAlign w:val="center"/>
          </w:tcPr>
          <w:p w14:paraId="6634344F">
            <w:pPr>
              <w:jc w:val="center"/>
            </w:pPr>
          </w:p>
        </w:tc>
        <w:tc>
          <w:tcPr>
            <w:tcW w:w="374" w:type="dxa"/>
            <w:noWrap w:val="0"/>
            <w:vAlign w:val="center"/>
          </w:tcPr>
          <w:p w14:paraId="72516E5A">
            <w:pPr>
              <w:jc w:val="center"/>
              <w:rPr>
                <w:rFonts w:hint="eastAsia" w:ascii="宋体" w:hAnsi="宋体" w:eastAsia="宋体" w:cs="宋体"/>
                <w:color w:val="000000"/>
                <w:sz w:val="21"/>
              </w:rPr>
            </w:pPr>
          </w:p>
        </w:tc>
        <w:tc>
          <w:tcPr>
            <w:tcW w:w="1951" w:type="dxa"/>
            <w:noWrap w:val="0"/>
            <w:vAlign w:val="center"/>
          </w:tcPr>
          <w:p w14:paraId="33F85159">
            <w:pPr>
              <w:jc w:val="center"/>
            </w:pPr>
          </w:p>
        </w:tc>
        <w:tc>
          <w:tcPr>
            <w:tcW w:w="754" w:type="dxa"/>
            <w:noWrap w:val="0"/>
            <w:vAlign w:val="center"/>
          </w:tcPr>
          <w:p w14:paraId="36984240">
            <w:pPr>
              <w:jc w:val="center"/>
              <w:rPr>
                <w:rFonts w:hint="default" w:ascii="宋体" w:hAnsi="宋体" w:eastAsia="宋体" w:cs="宋体"/>
                <w:color w:val="000000"/>
                <w:sz w:val="21"/>
                <w:lang w:val="en-US" w:eastAsia="zh-CN"/>
              </w:rPr>
            </w:pPr>
          </w:p>
        </w:tc>
        <w:tc>
          <w:tcPr>
            <w:tcW w:w="925" w:type="dxa"/>
            <w:noWrap w:val="0"/>
            <w:vAlign w:val="center"/>
          </w:tcPr>
          <w:p w14:paraId="0B7ADC90">
            <w:pPr>
              <w:jc w:val="center"/>
            </w:pPr>
          </w:p>
        </w:tc>
      </w:tr>
      <w:tr w14:paraId="5547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0127FFA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厉行节约保障措施</w:t>
            </w:r>
          </w:p>
        </w:tc>
        <w:tc>
          <w:tcPr>
            <w:tcW w:w="5819" w:type="dxa"/>
            <w:gridSpan w:val="6"/>
            <w:noWrap w:val="0"/>
            <w:vAlign w:val="center"/>
          </w:tcPr>
          <w:p w14:paraId="6D5F4B04">
            <w:pPr>
              <w:jc w:val="center"/>
              <w:rPr>
                <w:rFonts w:hint="eastAsia" w:ascii="宋体" w:hAnsi="宋体" w:eastAsia="宋体" w:cs="宋体"/>
                <w:color w:val="000000"/>
                <w:sz w:val="21"/>
              </w:rPr>
            </w:pPr>
          </w:p>
        </w:tc>
      </w:tr>
    </w:tbl>
    <w:p w14:paraId="4CFC96B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169EE0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F4CA964">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许慧</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8412556   填报日期：</w:t>
      </w:r>
      <w:r>
        <w:rPr>
          <w:rFonts w:hint="eastAsia" w:ascii="宋体" w:hAnsi="宋体" w:eastAsia="宋体" w:cs="宋体"/>
          <w:color w:val="000000"/>
          <w:spacing w:val="0"/>
          <w:position w:val="0"/>
          <w:sz w:val="23"/>
          <w:szCs w:val="23"/>
          <w:lang w:val="en-US" w:eastAsia="zh-CN"/>
        </w:rPr>
        <w:t>2024-05-25</w:t>
      </w:r>
    </w:p>
    <w:p w14:paraId="04DC6441">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27AAB6B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0CA217F">
      <w:pPr>
        <w:spacing w:line="132" w:lineRule="exact"/>
      </w:pPr>
    </w:p>
    <w:tbl>
      <w:tblPr>
        <w:tblStyle w:val="12"/>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1283"/>
        <w:gridCol w:w="1244"/>
        <w:gridCol w:w="781"/>
        <w:gridCol w:w="1003"/>
        <w:gridCol w:w="719"/>
        <w:gridCol w:w="310"/>
        <w:gridCol w:w="432"/>
        <w:gridCol w:w="343"/>
        <w:gridCol w:w="1476"/>
        <w:gridCol w:w="952"/>
        <w:gridCol w:w="870"/>
      </w:tblGrid>
      <w:tr w14:paraId="6D1D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center"/>
          </w:tcPr>
          <w:p w14:paraId="4096426A">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b/>
                <w:bCs/>
                <w:i w:val="0"/>
                <w:iCs w:val="0"/>
                <w:color w:val="000000"/>
                <w:kern w:val="0"/>
                <w:sz w:val="22"/>
                <w:szCs w:val="22"/>
                <w:u w:val="none"/>
                <w:lang w:val="en-US" w:eastAsia="zh-CN" w:bidi="ar"/>
              </w:rPr>
              <w:t>预算部门名称</w:t>
            </w:r>
          </w:p>
        </w:tc>
        <w:tc>
          <w:tcPr>
            <w:tcW w:w="6886" w:type="dxa"/>
            <w:gridSpan w:val="9"/>
            <w:noWrap w:val="0"/>
            <w:vAlign w:val="center"/>
          </w:tcPr>
          <w:p w14:paraId="63E0C903">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2"/>
                <w:szCs w:val="22"/>
                <w:u w:val="none"/>
                <w:lang w:val="en-US" w:eastAsia="zh-CN" w:bidi="ar"/>
              </w:rPr>
              <w:t>岳阳市岳阳楼区农业农村局</w:t>
            </w:r>
          </w:p>
        </w:tc>
      </w:tr>
      <w:tr w14:paraId="60B5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19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84790D6">
            <w:pPr>
              <w:keepNext w:val="0"/>
              <w:keepLines w:val="0"/>
              <w:widowControl/>
              <w:suppressLineNumbers w:val="0"/>
              <w:jc w:val="center"/>
              <w:textAlignment w:val="center"/>
              <w:rPr>
                <w:rFonts w:hint="eastAsia" w:ascii="宋体" w:hAnsi="宋体" w:eastAsia="宋体" w:cs="宋体"/>
                <w:sz w:val="20"/>
              </w:rPr>
            </w:pPr>
            <w:r>
              <w:rPr>
                <w:rFonts w:hint="eastAsia" w:ascii="Microsoft YaHei UI" w:hAnsi="Microsoft YaHei UI" w:eastAsia="Microsoft YaHei UI" w:cs="Microsoft YaHei UI"/>
                <w:i w:val="0"/>
                <w:iCs w:val="0"/>
                <w:color w:val="000000"/>
                <w:kern w:val="0"/>
                <w:sz w:val="20"/>
                <w:szCs w:val="20"/>
                <w:u w:val="none"/>
                <w:lang w:val="en-US" w:eastAsia="zh-CN" w:bidi="ar"/>
              </w:rPr>
              <w:t>年度预算申请</w:t>
            </w:r>
            <w:r>
              <w:rPr>
                <w:rFonts w:hint="eastAsia" w:ascii="Microsoft YaHei UI" w:hAnsi="Microsoft YaHei UI" w:eastAsia="Microsoft YaHei UI" w:cs="Microsoft YaHei UI"/>
                <w:i w:val="0"/>
                <w:iCs w:val="0"/>
                <w:color w:val="000000"/>
                <w:kern w:val="0"/>
                <w:sz w:val="20"/>
                <w:szCs w:val="20"/>
                <w:u w:val="none"/>
                <w:lang w:val="en-US" w:eastAsia="zh-CN" w:bidi="ar"/>
              </w:rPr>
              <w:br w:type="textWrapping"/>
            </w:r>
            <w:r>
              <w:rPr>
                <w:rFonts w:hint="eastAsia" w:ascii="Microsoft YaHei UI" w:hAnsi="Microsoft YaHei UI" w:eastAsia="Microsoft YaHei UI" w:cs="Microsoft YaHei UI"/>
                <w:i w:val="0"/>
                <w:iCs w:val="0"/>
                <w:color w:val="000000"/>
                <w:kern w:val="0"/>
                <w:sz w:val="20"/>
                <w:szCs w:val="20"/>
                <w:u w:val="none"/>
                <w:lang w:val="en-US" w:eastAsia="zh-CN" w:bidi="ar"/>
              </w:rPr>
              <w:t>(万元)</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5B362102">
            <w:pPr>
              <w:jc w:val="center"/>
              <w:rPr>
                <w:rFonts w:hint="eastAsia" w:ascii="宋体" w:hAnsi="宋体" w:eastAsia="宋体" w:cs="宋体"/>
                <w:sz w:val="19"/>
                <w:szCs w:val="19"/>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387FD41">
            <w:pPr>
              <w:keepNext w:val="0"/>
              <w:keepLines w:val="0"/>
              <w:widowControl/>
              <w:suppressLineNumbers w:val="0"/>
              <w:jc w:val="center"/>
              <w:textAlignment w:val="center"/>
              <w:rPr>
                <w:rFonts w:hint="eastAsia" w:ascii="宋体" w:hAnsi="宋体" w:eastAsia="宋体" w:cs="宋体"/>
                <w:sz w:val="19"/>
                <w:szCs w:val="19"/>
              </w:rPr>
            </w:pPr>
            <w:r>
              <w:rPr>
                <w:rFonts w:hint="default" w:ascii="仿宋_GB2312" w:hAnsi="宋体" w:eastAsia="仿宋_GB2312" w:cs="仿宋_GB2312"/>
                <w:b/>
                <w:bCs/>
                <w:i w:val="0"/>
                <w:iCs w:val="0"/>
                <w:color w:val="000000"/>
                <w:kern w:val="0"/>
                <w:sz w:val="20"/>
                <w:szCs w:val="20"/>
                <w:u w:val="none"/>
                <w:lang w:val="en-US" w:eastAsia="zh-CN" w:bidi="ar"/>
              </w:rPr>
              <w:t>年初预算数(万元)</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9AB26A2">
            <w:pPr>
              <w:keepNext w:val="0"/>
              <w:keepLines w:val="0"/>
              <w:widowControl/>
              <w:suppressLineNumbers w:val="0"/>
              <w:jc w:val="center"/>
              <w:textAlignment w:val="center"/>
            </w:pPr>
            <w:r>
              <w:rPr>
                <w:rFonts w:hint="eastAsia" w:ascii="宋体" w:hAnsi="宋体" w:eastAsia="宋体" w:cs="宋体"/>
                <w:b/>
                <w:bCs/>
                <w:i w:val="0"/>
                <w:iCs w:val="0"/>
                <w:color w:val="000000"/>
                <w:kern w:val="0"/>
                <w:sz w:val="20"/>
                <w:szCs w:val="20"/>
                <w:u w:val="none"/>
                <w:lang w:val="en-US" w:eastAsia="zh-CN" w:bidi="ar"/>
              </w:rPr>
              <w:t>全年预算数（万元）</w:t>
            </w:r>
          </w:p>
        </w:tc>
        <w:tc>
          <w:tcPr>
            <w:tcW w:w="1085" w:type="dxa"/>
            <w:gridSpan w:val="3"/>
            <w:tcBorders>
              <w:top w:val="single" w:color="auto" w:sz="4" w:space="0"/>
              <w:left w:val="single" w:color="auto" w:sz="4" w:space="0"/>
              <w:bottom w:val="single" w:color="auto" w:sz="4" w:space="0"/>
              <w:right w:val="single" w:color="auto" w:sz="4" w:space="0"/>
            </w:tcBorders>
            <w:noWrap w:val="0"/>
            <w:vAlign w:val="center"/>
          </w:tcPr>
          <w:p w14:paraId="201724E3">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b/>
                <w:bCs/>
                <w:i w:val="0"/>
                <w:iCs w:val="0"/>
                <w:color w:val="000000"/>
                <w:kern w:val="0"/>
                <w:sz w:val="20"/>
                <w:szCs w:val="20"/>
                <w:u w:val="none"/>
                <w:lang w:val="en-US" w:eastAsia="zh-CN" w:bidi="ar"/>
              </w:rPr>
              <w:t>全年执行数（万元）</w:t>
            </w:r>
          </w:p>
        </w:tc>
        <w:tc>
          <w:tcPr>
            <w:tcW w:w="1476" w:type="dxa"/>
            <w:tcBorders>
              <w:left w:val="single" w:color="auto" w:sz="4" w:space="0"/>
            </w:tcBorders>
            <w:noWrap w:val="0"/>
            <w:vAlign w:val="center"/>
          </w:tcPr>
          <w:p w14:paraId="1DC3F7E2">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b/>
                <w:bCs/>
                <w:i w:val="0"/>
                <w:iCs w:val="0"/>
                <w:color w:val="000000"/>
                <w:kern w:val="0"/>
                <w:sz w:val="20"/>
                <w:szCs w:val="20"/>
                <w:u w:val="none"/>
                <w:lang w:val="en-US" w:eastAsia="zh-CN" w:bidi="ar"/>
              </w:rPr>
              <w:t>分值</w:t>
            </w:r>
          </w:p>
        </w:tc>
        <w:tc>
          <w:tcPr>
            <w:tcW w:w="952" w:type="dxa"/>
            <w:noWrap w:val="0"/>
            <w:vAlign w:val="center"/>
          </w:tcPr>
          <w:p w14:paraId="511901A6">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b/>
                <w:bCs/>
                <w:i w:val="0"/>
                <w:iCs w:val="0"/>
                <w:color w:val="000000"/>
                <w:kern w:val="0"/>
                <w:sz w:val="20"/>
                <w:szCs w:val="20"/>
                <w:u w:val="none"/>
                <w:lang w:val="en-US" w:eastAsia="zh-CN" w:bidi="ar"/>
              </w:rPr>
              <w:t>执行率</w:t>
            </w:r>
          </w:p>
        </w:tc>
        <w:tc>
          <w:tcPr>
            <w:tcW w:w="870" w:type="dxa"/>
            <w:noWrap w:val="0"/>
            <w:vAlign w:val="center"/>
          </w:tcPr>
          <w:p w14:paraId="38F1A5AC">
            <w:pPr>
              <w:keepNext w:val="0"/>
              <w:keepLines w:val="0"/>
              <w:widowControl/>
              <w:suppressLineNumbers w:val="0"/>
              <w:jc w:val="center"/>
              <w:textAlignment w:val="center"/>
              <w:rPr>
                <w:rFonts w:hint="eastAsia" w:ascii="宋体" w:hAnsi="宋体" w:eastAsia="宋体" w:cs="宋体"/>
                <w:sz w:val="19"/>
                <w:szCs w:val="19"/>
              </w:rPr>
            </w:pPr>
            <w:r>
              <w:rPr>
                <w:rFonts w:hint="default" w:ascii="仿宋_GB2312" w:hAnsi="宋体" w:eastAsia="仿宋_GB2312" w:cs="仿宋_GB2312"/>
                <w:b/>
                <w:bCs/>
                <w:i w:val="0"/>
                <w:iCs w:val="0"/>
                <w:color w:val="000000"/>
                <w:kern w:val="0"/>
                <w:sz w:val="20"/>
                <w:szCs w:val="20"/>
                <w:u w:val="none"/>
                <w:lang w:val="en-US" w:eastAsia="zh-CN" w:bidi="ar"/>
              </w:rPr>
              <w:t>得分</w:t>
            </w:r>
          </w:p>
        </w:tc>
      </w:tr>
      <w:tr w14:paraId="6737D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19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BF9F808">
            <w:pPr>
              <w:jc w:val="center"/>
              <w:rPr>
                <w:rFonts w:hint="eastAsia" w:ascii="宋体" w:hAnsi="宋体" w:eastAsia="宋体" w:cs="宋体"/>
                <w:color w:val="auto"/>
                <w:sz w:val="19"/>
                <w:szCs w:val="19"/>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4FD035BC">
            <w:pPr>
              <w:keepNext w:val="0"/>
              <w:keepLines w:val="0"/>
              <w:widowControl/>
              <w:suppressLineNumbers w:val="0"/>
              <w:jc w:val="center"/>
              <w:textAlignment w:val="center"/>
              <w:rPr>
                <w:rFonts w:hint="default" w:ascii="宋体" w:hAnsi="宋体" w:eastAsia="宋体" w:cs="宋体"/>
                <w:color w:val="auto"/>
                <w:sz w:val="20"/>
                <w:highlight w:val="none"/>
                <w:lang w:val="en-US" w:eastAsia="zh-CN"/>
              </w:rPr>
            </w:pPr>
            <w:r>
              <w:rPr>
                <w:rFonts w:hint="default" w:ascii="仿宋_GB2312" w:hAnsi="宋体" w:eastAsia="仿宋_GB2312" w:cs="仿宋_GB2312"/>
                <w:b/>
                <w:bCs/>
                <w:i w:val="0"/>
                <w:iCs w:val="0"/>
                <w:color w:val="000000"/>
                <w:kern w:val="0"/>
                <w:sz w:val="20"/>
                <w:szCs w:val="20"/>
                <w:u w:val="none"/>
                <w:lang w:val="en-US" w:eastAsia="zh-CN" w:bidi="ar"/>
              </w:rPr>
              <w:t>年度资金总额：</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3D63AFE">
            <w:pPr>
              <w:keepNext w:val="0"/>
              <w:keepLines w:val="0"/>
              <w:widowControl/>
              <w:suppressLineNumbers w:val="0"/>
              <w:jc w:val="center"/>
              <w:textAlignment w:val="center"/>
              <w:rPr>
                <w:rFonts w:hint="default" w:ascii="宋体" w:hAnsi="宋体" w:eastAsia="宋体" w:cs="宋体"/>
                <w:color w:val="auto"/>
                <w:sz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709.92</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4CBA2E0">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1871.73</w:t>
            </w:r>
          </w:p>
        </w:tc>
        <w:tc>
          <w:tcPr>
            <w:tcW w:w="1085" w:type="dxa"/>
            <w:gridSpan w:val="3"/>
            <w:tcBorders>
              <w:top w:val="single" w:color="auto" w:sz="4" w:space="0"/>
              <w:left w:val="single" w:color="auto" w:sz="4" w:space="0"/>
              <w:bottom w:val="single" w:color="auto" w:sz="4" w:space="0"/>
              <w:right w:val="single" w:color="auto" w:sz="4" w:space="0"/>
            </w:tcBorders>
            <w:noWrap w:val="0"/>
            <w:vAlign w:val="center"/>
          </w:tcPr>
          <w:p w14:paraId="7804A82B">
            <w:pPr>
              <w:keepNext w:val="0"/>
              <w:keepLines w:val="0"/>
              <w:widowControl/>
              <w:suppressLineNumbers w:val="0"/>
              <w:jc w:val="center"/>
              <w:textAlignment w:val="center"/>
              <w:rPr>
                <w:rFonts w:hint="default" w:ascii="宋体" w:hAnsi="宋体" w:eastAsia="宋体" w:cs="宋体"/>
                <w:color w:val="auto"/>
                <w:sz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1871.73</w:t>
            </w:r>
          </w:p>
        </w:tc>
        <w:tc>
          <w:tcPr>
            <w:tcW w:w="1476" w:type="dxa"/>
            <w:tcBorders>
              <w:left w:val="single" w:color="auto" w:sz="4" w:space="0"/>
            </w:tcBorders>
            <w:noWrap w:val="0"/>
            <w:vAlign w:val="center"/>
          </w:tcPr>
          <w:p w14:paraId="7EADB11C">
            <w:pPr>
              <w:keepNext w:val="0"/>
              <w:keepLines w:val="0"/>
              <w:widowControl/>
              <w:suppressLineNumbers w:val="0"/>
              <w:jc w:val="center"/>
              <w:textAlignment w:val="center"/>
              <w:rPr>
                <w:rFonts w:hint="eastAsia" w:ascii="宋体" w:hAnsi="宋体" w:eastAsia="宋体" w:cs="宋体"/>
                <w:color w:val="auto"/>
                <w:sz w:val="19"/>
                <w:szCs w:val="19"/>
                <w:highlight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52" w:type="dxa"/>
            <w:noWrap w:val="0"/>
            <w:vAlign w:val="center"/>
          </w:tcPr>
          <w:p w14:paraId="39C9344A">
            <w:pPr>
              <w:keepNext w:val="0"/>
              <w:keepLines w:val="0"/>
              <w:widowControl/>
              <w:suppressLineNumbers w:val="0"/>
              <w:jc w:val="center"/>
              <w:textAlignment w:val="center"/>
              <w:rPr>
                <w:rFonts w:hint="default" w:ascii="宋体" w:hAnsi="宋体" w:eastAsia="宋体" w:cs="宋体"/>
                <w:color w:val="auto"/>
                <w:sz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870" w:type="dxa"/>
            <w:noWrap w:val="0"/>
            <w:vAlign w:val="center"/>
          </w:tcPr>
          <w:p w14:paraId="126A0EB9">
            <w:pPr>
              <w:keepNext w:val="0"/>
              <w:keepLines w:val="0"/>
              <w:widowControl/>
              <w:suppressLineNumbers w:val="0"/>
              <w:jc w:val="center"/>
              <w:textAlignment w:val="center"/>
              <w:rPr>
                <w:rFonts w:hint="default" w:ascii="宋体" w:hAnsi="宋体" w:eastAsia="宋体" w:cs="宋体"/>
                <w:color w:val="auto"/>
                <w:sz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10.00</w:t>
            </w:r>
          </w:p>
        </w:tc>
      </w:tr>
      <w:tr w14:paraId="077FC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19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0C14D0C">
            <w:pPr>
              <w:jc w:val="center"/>
              <w:rPr>
                <w:rFonts w:hint="eastAsia" w:ascii="宋体" w:hAnsi="宋体" w:eastAsia="宋体" w:cs="宋体"/>
              </w:rPr>
            </w:pPr>
          </w:p>
        </w:tc>
        <w:tc>
          <w:tcPr>
            <w:tcW w:w="3588" w:type="dxa"/>
            <w:gridSpan w:val="6"/>
            <w:tcBorders>
              <w:top w:val="single" w:color="auto" w:sz="4" w:space="0"/>
              <w:left w:val="single" w:color="auto" w:sz="4" w:space="0"/>
              <w:bottom w:val="single" w:color="auto" w:sz="4" w:space="0"/>
              <w:right w:val="single" w:color="auto" w:sz="4" w:space="0"/>
            </w:tcBorders>
            <w:noWrap w:val="0"/>
            <w:vAlign w:val="center"/>
          </w:tcPr>
          <w:p w14:paraId="570F98AA">
            <w:pPr>
              <w:keepNext w:val="0"/>
              <w:keepLines w:val="0"/>
              <w:widowControl/>
              <w:suppressLineNumbers w:val="0"/>
              <w:jc w:val="left"/>
              <w:textAlignment w:val="center"/>
              <w:rPr>
                <w:rFonts w:hint="eastAsia" w:ascii="宋体" w:hAnsi="宋体" w:eastAsia="宋体" w:cs="宋体"/>
                <w:color w:val="auto"/>
                <w:sz w:val="19"/>
                <w:szCs w:val="19"/>
              </w:rPr>
            </w:pPr>
            <w:r>
              <w:rPr>
                <w:rFonts w:hint="default" w:ascii="仿宋_GB2312" w:hAnsi="宋体" w:eastAsia="仿宋_GB2312" w:cs="仿宋_GB2312"/>
                <w:b/>
                <w:bCs/>
                <w:i w:val="0"/>
                <w:iCs w:val="0"/>
                <w:color w:val="000000"/>
                <w:kern w:val="0"/>
                <w:sz w:val="20"/>
                <w:szCs w:val="20"/>
                <w:u w:val="none"/>
                <w:lang w:val="en-US" w:eastAsia="zh-CN" w:bidi="ar"/>
              </w:rPr>
              <w:t>按收入性质分：</w:t>
            </w:r>
          </w:p>
        </w:tc>
        <w:tc>
          <w:tcPr>
            <w:tcW w:w="3298" w:type="dxa"/>
            <w:gridSpan w:val="3"/>
            <w:tcBorders>
              <w:top w:val="single" w:color="auto" w:sz="4" w:space="0"/>
              <w:left w:val="single" w:color="auto" w:sz="4" w:space="0"/>
              <w:bottom w:val="single" w:color="auto" w:sz="4" w:space="0"/>
              <w:right w:val="single" w:color="auto" w:sz="4" w:space="0"/>
            </w:tcBorders>
            <w:noWrap w:val="0"/>
            <w:vAlign w:val="center"/>
          </w:tcPr>
          <w:p w14:paraId="5C78222E">
            <w:pPr>
              <w:keepNext w:val="0"/>
              <w:keepLines w:val="0"/>
              <w:widowControl/>
              <w:suppressLineNumbers w:val="0"/>
              <w:jc w:val="left"/>
              <w:textAlignment w:val="center"/>
              <w:rPr>
                <w:rFonts w:hint="eastAsia" w:ascii="宋体" w:hAnsi="宋体" w:eastAsia="宋体" w:cs="宋体"/>
                <w:color w:val="auto"/>
                <w:sz w:val="19"/>
                <w:szCs w:val="19"/>
              </w:rPr>
            </w:pPr>
            <w:r>
              <w:rPr>
                <w:rFonts w:hint="eastAsia" w:ascii="宋体" w:hAnsi="宋体" w:eastAsia="宋体" w:cs="宋体"/>
                <w:i w:val="0"/>
                <w:iCs w:val="0"/>
                <w:color w:val="000000"/>
                <w:kern w:val="0"/>
                <w:sz w:val="20"/>
                <w:szCs w:val="20"/>
                <w:u w:val="none"/>
                <w:lang w:val="en-US" w:eastAsia="zh-CN" w:bidi="ar"/>
              </w:rPr>
              <w:t>按支出性质分：</w:t>
            </w:r>
          </w:p>
        </w:tc>
      </w:tr>
      <w:tr w14:paraId="52501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19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22B0F61">
            <w:pPr>
              <w:jc w:val="center"/>
              <w:rPr>
                <w:rFonts w:hint="eastAsia" w:ascii="宋体" w:hAnsi="宋体" w:eastAsia="宋体" w:cs="宋体"/>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798CBC4E">
            <w:pPr>
              <w:keepNext w:val="0"/>
              <w:keepLines w:val="0"/>
              <w:widowControl/>
              <w:suppressLineNumbers w:val="0"/>
              <w:jc w:val="center"/>
              <w:textAlignment w:val="center"/>
              <w:rPr>
                <w:rFonts w:hint="default" w:ascii="宋体" w:hAnsi="宋体" w:eastAsia="宋体" w:cs="宋体"/>
                <w:color w:val="auto"/>
                <w:sz w:val="19"/>
                <w:szCs w:val="19"/>
                <w:highlight w:val="none"/>
                <w:lang w:val="en-US" w:eastAsia="zh-CN"/>
              </w:rPr>
            </w:pPr>
            <w:r>
              <w:rPr>
                <w:rFonts w:hint="default" w:ascii="仿宋_GB2312" w:hAnsi="宋体" w:eastAsia="仿宋_GB2312" w:cs="仿宋_GB2312"/>
                <w:b/>
                <w:bCs/>
                <w:i w:val="0"/>
                <w:iCs w:val="0"/>
                <w:color w:val="000000"/>
                <w:kern w:val="0"/>
                <w:sz w:val="20"/>
                <w:szCs w:val="20"/>
                <w:u w:val="none"/>
                <w:lang w:val="en-US" w:eastAsia="zh-CN" w:bidi="ar"/>
              </w:rPr>
              <w:t>一般公共预算：</w:t>
            </w:r>
          </w:p>
        </w:tc>
        <w:tc>
          <w:tcPr>
            <w:tcW w:w="2807" w:type="dxa"/>
            <w:gridSpan w:val="5"/>
            <w:tcBorders>
              <w:top w:val="single" w:color="auto" w:sz="4" w:space="0"/>
              <w:left w:val="single" w:color="auto" w:sz="4" w:space="0"/>
              <w:bottom w:val="single" w:color="auto" w:sz="4" w:space="0"/>
              <w:right w:val="single" w:color="auto" w:sz="4" w:space="0"/>
            </w:tcBorders>
            <w:noWrap w:val="0"/>
            <w:vAlign w:val="center"/>
          </w:tcPr>
          <w:p w14:paraId="10C2406B">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1755.01</w:t>
            </w:r>
          </w:p>
        </w:tc>
        <w:tc>
          <w:tcPr>
            <w:tcW w:w="1476" w:type="dxa"/>
            <w:vMerge w:val="restart"/>
            <w:tcBorders>
              <w:top w:val="single" w:color="auto" w:sz="4" w:space="0"/>
              <w:left w:val="single" w:color="auto" w:sz="4" w:space="0"/>
              <w:bottom w:val="single" w:color="auto" w:sz="4" w:space="0"/>
              <w:right w:val="single" w:color="auto" w:sz="4" w:space="0"/>
            </w:tcBorders>
            <w:noWrap w:val="0"/>
            <w:vAlign w:val="center"/>
          </w:tcPr>
          <w:p w14:paraId="0CC132E0">
            <w:pPr>
              <w:keepNext w:val="0"/>
              <w:keepLines w:val="0"/>
              <w:widowControl/>
              <w:suppressLineNumbers w:val="0"/>
              <w:jc w:val="center"/>
              <w:textAlignment w:val="center"/>
              <w:rPr>
                <w:rFonts w:hint="default" w:ascii="宋体" w:hAnsi="宋体" w:eastAsia="宋体" w:cs="宋体"/>
                <w:color w:val="auto"/>
                <w:sz w:val="19"/>
                <w:szCs w:val="19"/>
                <w:highlight w:val="none"/>
                <w:lang w:val="en-US" w:eastAsia="zh-CN"/>
              </w:rPr>
            </w:pPr>
            <w:r>
              <w:rPr>
                <w:rFonts w:hint="eastAsia" w:ascii="宋体" w:hAnsi="宋体" w:eastAsia="宋体" w:cs="宋体"/>
                <w:b/>
                <w:bCs/>
                <w:i w:val="0"/>
                <w:iCs w:val="0"/>
                <w:color w:val="000000"/>
                <w:kern w:val="0"/>
                <w:sz w:val="20"/>
                <w:szCs w:val="20"/>
                <w:u w:val="none"/>
                <w:lang w:val="en-US" w:eastAsia="zh-CN" w:bidi="ar"/>
              </w:rPr>
              <w:t>其中:基本支出：</w:t>
            </w:r>
          </w:p>
        </w:tc>
        <w:tc>
          <w:tcPr>
            <w:tcW w:w="182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DBCD2B2">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691.91</w:t>
            </w:r>
          </w:p>
        </w:tc>
      </w:tr>
      <w:tr w14:paraId="54A67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19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8D949E6">
            <w:pPr>
              <w:jc w:val="center"/>
              <w:rPr>
                <w:rFonts w:hint="eastAsia" w:ascii="宋体" w:hAnsi="宋体" w:eastAsia="宋体" w:cs="宋体"/>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245D0353">
            <w:pPr>
              <w:keepNext w:val="0"/>
              <w:keepLines w:val="0"/>
              <w:widowControl/>
              <w:suppressLineNumbers w:val="0"/>
              <w:jc w:val="center"/>
              <w:textAlignment w:val="center"/>
              <w:rPr>
                <w:rFonts w:hint="eastAsia" w:ascii="宋体" w:hAnsi="宋体" w:eastAsia="宋体" w:cs="宋体"/>
                <w:color w:val="auto"/>
                <w:sz w:val="19"/>
                <w:szCs w:val="19"/>
              </w:rPr>
            </w:pPr>
            <w:r>
              <w:rPr>
                <w:rFonts w:hint="default" w:ascii="仿宋_GB2312" w:hAnsi="宋体" w:eastAsia="仿宋_GB2312" w:cs="仿宋_GB2312"/>
                <w:b/>
                <w:bCs/>
                <w:i w:val="0"/>
                <w:iCs w:val="0"/>
                <w:color w:val="000000"/>
                <w:kern w:val="0"/>
                <w:sz w:val="20"/>
                <w:szCs w:val="20"/>
                <w:u w:val="none"/>
                <w:lang w:val="en-US" w:eastAsia="zh-CN" w:bidi="ar"/>
              </w:rPr>
              <w:t>政府性基金拨款：</w:t>
            </w:r>
          </w:p>
        </w:tc>
        <w:tc>
          <w:tcPr>
            <w:tcW w:w="2807" w:type="dxa"/>
            <w:gridSpan w:val="5"/>
            <w:tcBorders>
              <w:top w:val="single" w:color="auto" w:sz="4" w:space="0"/>
              <w:left w:val="single" w:color="auto" w:sz="4" w:space="0"/>
              <w:bottom w:val="single" w:color="auto" w:sz="4" w:space="0"/>
              <w:right w:val="single" w:color="auto" w:sz="4" w:space="0"/>
            </w:tcBorders>
            <w:noWrap w:val="0"/>
            <w:vAlign w:val="center"/>
          </w:tcPr>
          <w:p w14:paraId="2A786FDD">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0.00</w:t>
            </w:r>
          </w:p>
        </w:tc>
        <w:tc>
          <w:tcPr>
            <w:tcW w:w="1476" w:type="dxa"/>
            <w:vMerge w:val="continue"/>
            <w:tcBorders>
              <w:top w:val="single" w:color="auto" w:sz="4" w:space="0"/>
              <w:left w:val="single" w:color="auto" w:sz="4" w:space="0"/>
              <w:bottom w:val="single" w:color="auto" w:sz="4" w:space="0"/>
              <w:right w:val="single" w:color="auto" w:sz="4" w:space="0"/>
            </w:tcBorders>
            <w:noWrap w:val="0"/>
            <w:vAlign w:val="center"/>
          </w:tcPr>
          <w:p w14:paraId="7D100890">
            <w:pPr>
              <w:jc w:val="center"/>
              <w:rPr>
                <w:rFonts w:hint="default" w:ascii="宋体" w:hAnsi="宋体" w:eastAsia="宋体" w:cs="宋体"/>
                <w:color w:val="auto"/>
                <w:sz w:val="19"/>
                <w:szCs w:val="19"/>
                <w:lang w:val="en-US" w:eastAsia="zh-CN"/>
              </w:rPr>
            </w:pPr>
          </w:p>
        </w:tc>
        <w:tc>
          <w:tcPr>
            <w:tcW w:w="18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C075B1">
            <w:pPr>
              <w:jc w:val="center"/>
            </w:pPr>
          </w:p>
        </w:tc>
      </w:tr>
      <w:tr w14:paraId="73AC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19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0986E4D">
            <w:pPr>
              <w:jc w:val="center"/>
              <w:rPr>
                <w:rFonts w:hint="eastAsia" w:ascii="宋体" w:hAnsi="宋体" w:eastAsia="宋体" w:cs="宋体"/>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0E249D96">
            <w:pPr>
              <w:keepNext w:val="0"/>
              <w:keepLines w:val="0"/>
              <w:widowControl/>
              <w:suppressLineNumbers w:val="0"/>
              <w:jc w:val="center"/>
              <w:textAlignment w:val="center"/>
              <w:rPr>
                <w:rFonts w:hint="eastAsia" w:ascii="宋体" w:hAnsi="宋体" w:eastAsia="宋体" w:cs="宋体"/>
                <w:color w:val="auto"/>
                <w:sz w:val="19"/>
                <w:szCs w:val="19"/>
              </w:rPr>
            </w:pPr>
            <w:r>
              <w:rPr>
                <w:rFonts w:hint="default" w:ascii="仿宋_GB2312" w:hAnsi="宋体" w:eastAsia="仿宋_GB2312" w:cs="仿宋_GB2312"/>
                <w:b/>
                <w:bCs/>
                <w:i w:val="0"/>
                <w:iCs w:val="0"/>
                <w:color w:val="000000"/>
                <w:kern w:val="0"/>
                <w:sz w:val="20"/>
                <w:szCs w:val="20"/>
                <w:u w:val="none"/>
                <w:lang w:val="en-US" w:eastAsia="zh-CN" w:bidi="ar"/>
              </w:rPr>
              <w:t>纳入专户管理的非税收入拨款：</w:t>
            </w:r>
          </w:p>
        </w:tc>
        <w:tc>
          <w:tcPr>
            <w:tcW w:w="2807" w:type="dxa"/>
            <w:gridSpan w:val="5"/>
            <w:tcBorders>
              <w:top w:val="single" w:color="auto" w:sz="4" w:space="0"/>
              <w:left w:val="single" w:color="auto" w:sz="4" w:space="0"/>
              <w:bottom w:val="single" w:color="auto" w:sz="4" w:space="0"/>
              <w:right w:val="single" w:color="auto" w:sz="4" w:space="0"/>
            </w:tcBorders>
            <w:noWrap w:val="0"/>
            <w:vAlign w:val="center"/>
          </w:tcPr>
          <w:p w14:paraId="591AD2B2">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0.0</w:t>
            </w:r>
          </w:p>
        </w:tc>
        <w:tc>
          <w:tcPr>
            <w:tcW w:w="1476" w:type="dxa"/>
            <w:vMerge w:val="restart"/>
            <w:tcBorders>
              <w:top w:val="single" w:color="auto" w:sz="4" w:space="0"/>
              <w:left w:val="single" w:color="auto" w:sz="4" w:space="0"/>
              <w:bottom w:val="single" w:color="auto" w:sz="4" w:space="0"/>
              <w:right w:val="single" w:color="auto" w:sz="4" w:space="0"/>
            </w:tcBorders>
            <w:noWrap w:val="0"/>
            <w:vAlign w:val="center"/>
          </w:tcPr>
          <w:p w14:paraId="648F5F70">
            <w:pPr>
              <w:keepNext w:val="0"/>
              <w:keepLines w:val="0"/>
              <w:widowControl/>
              <w:suppressLineNumbers w:val="0"/>
              <w:jc w:val="center"/>
              <w:textAlignment w:val="center"/>
              <w:rPr>
                <w:rFonts w:hint="eastAsia" w:ascii="宋体" w:hAnsi="宋体" w:eastAsia="宋体" w:cs="宋体"/>
                <w:color w:val="auto"/>
                <w:sz w:val="20"/>
              </w:rPr>
            </w:pPr>
            <w:r>
              <w:rPr>
                <w:rFonts w:hint="eastAsia" w:ascii="宋体" w:hAnsi="宋体" w:eastAsia="宋体" w:cs="宋体"/>
                <w:b/>
                <w:bCs/>
                <w:i w:val="0"/>
                <w:iCs w:val="0"/>
                <w:color w:val="000000"/>
                <w:kern w:val="0"/>
                <w:sz w:val="20"/>
                <w:szCs w:val="20"/>
                <w:u w:val="none"/>
                <w:lang w:val="en-US" w:eastAsia="zh-CN" w:bidi="ar"/>
              </w:rPr>
              <w:t>项目支出：</w:t>
            </w:r>
          </w:p>
        </w:tc>
        <w:tc>
          <w:tcPr>
            <w:tcW w:w="182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9FDB1E8">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1179.82</w:t>
            </w:r>
          </w:p>
        </w:tc>
      </w:tr>
      <w:tr w14:paraId="2F871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19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4B414CC">
            <w:pPr>
              <w:jc w:val="center"/>
              <w:rPr>
                <w:rFonts w:hint="eastAsia" w:ascii="宋体" w:hAnsi="宋体" w:eastAsia="宋体" w:cs="宋体"/>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67207111">
            <w:pPr>
              <w:keepNext w:val="0"/>
              <w:keepLines w:val="0"/>
              <w:widowControl/>
              <w:suppressLineNumbers w:val="0"/>
              <w:jc w:val="center"/>
              <w:textAlignment w:val="center"/>
              <w:rPr>
                <w:rFonts w:hint="default" w:ascii="宋体" w:hAnsi="宋体" w:eastAsia="宋体" w:cs="宋体"/>
                <w:color w:val="auto"/>
                <w:sz w:val="19"/>
                <w:szCs w:val="19"/>
                <w:highlight w:val="none"/>
                <w:lang w:val="en-US" w:eastAsia="zh-CN"/>
              </w:rPr>
            </w:pPr>
            <w:r>
              <w:rPr>
                <w:rFonts w:hint="default" w:ascii="仿宋_GB2312" w:hAnsi="宋体" w:eastAsia="仿宋_GB2312" w:cs="仿宋_GB2312"/>
                <w:b/>
                <w:bCs/>
                <w:i w:val="0"/>
                <w:iCs w:val="0"/>
                <w:color w:val="000000"/>
                <w:kern w:val="0"/>
                <w:sz w:val="20"/>
                <w:szCs w:val="20"/>
                <w:u w:val="none"/>
                <w:lang w:val="en-US" w:eastAsia="zh-CN" w:bidi="ar"/>
              </w:rPr>
              <w:t>其他资金</w:t>
            </w:r>
          </w:p>
        </w:tc>
        <w:tc>
          <w:tcPr>
            <w:tcW w:w="2807" w:type="dxa"/>
            <w:gridSpan w:val="5"/>
            <w:tcBorders>
              <w:top w:val="single" w:color="auto" w:sz="4" w:space="0"/>
              <w:left w:val="single" w:color="auto" w:sz="4" w:space="0"/>
              <w:bottom w:val="single" w:color="auto" w:sz="4" w:space="0"/>
              <w:right w:val="single" w:color="auto" w:sz="4" w:space="0"/>
            </w:tcBorders>
            <w:noWrap w:val="0"/>
            <w:vAlign w:val="center"/>
          </w:tcPr>
          <w:p w14:paraId="7ADF8D2A">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116.72</w:t>
            </w:r>
          </w:p>
        </w:tc>
        <w:tc>
          <w:tcPr>
            <w:tcW w:w="1476" w:type="dxa"/>
            <w:vMerge w:val="continue"/>
            <w:tcBorders>
              <w:top w:val="single" w:color="auto" w:sz="4" w:space="0"/>
              <w:left w:val="single" w:color="auto" w:sz="4" w:space="0"/>
              <w:bottom w:val="single" w:color="auto" w:sz="4" w:space="0"/>
              <w:right w:val="single" w:color="auto" w:sz="4" w:space="0"/>
            </w:tcBorders>
            <w:noWrap w:val="0"/>
            <w:vAlign w:val="center"/>
          </w:tcPr>
          <w:p w14:paraId="4248EC93">
            <w:pPr>
              <w:jc w:val="center"/>
              <w:rPr>
                <w:rFonts w:hint="eastAsia" w:ascii="宋体" w:hAnsi="宋体" w:eastAsia="宋体" w:cs="宋体"/>
                <w:color w:val="auto"/>
                <w:sz w:val="20"/>
                <w:highlight w:val="none"/>
              </w:rPr>
            </w:pPr>
          </w:p>
        </w:tc>
        <w:tc>
          <w:tcPr>
            <w:tcW w:w="18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DD33B2">
            <w:pPr>
              <w:jc w:val="center"/>
            </w:pPr>
          </w:p>
        </w:tc>
      </w:tr>
      <w:tr w14:paraId="0C1F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319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2DFF1EF">
            <w:pPr>
              <w:keepNext w:val="0"/>
              <w:keepLines w:val="0"/>
              <w:widowControl/>
              <w:suppressLineNumbers w:val="0"/>
              <w:jc w:val="center"/>
              <w:textAlignment w:val="center"/>
              <w:rPr>
                <w:rFonts w:hint="eastAsia" w:ascii="宋体" w:hAnsi="宋体" w:eastAsia="宋体" w:cs="宋体"/>
                <w:sz w:val="19"/>
                <w:szCs w:val="19"/>
              </w:rPr>
            </w:pPr>
            <w:r>
              <w:rPr>
                <w:rFonts w:hint="default" w:ascii="仿宋_GB2312" w:hAnsi="宋体" w:eastAsia="仿宋_GB2312" w:cs="仿宋_GB2312"/>
                <w:b/>
                <w:bCs/>
                <w:i w:val="0"/>
                <w:iCs w:val="0"/>
                <w:color w:val="000000"/>
                <w:kern w:val="0"/>
                <w:sz w:val="20"/>
                <w:szCs w:val="20"/>
                <w:u w:val="none"/>
                <w:lang w:val="en-US" w:eastAsia="zh-CN" w:bidi="ar"/>
              </w:rPr>
              <w:t>年度总体目标</w:t>
            </w:r>
          </w:p>
        </w:tc>
        <w:tc>
          <w:tcPr>
            <w:tcW w:w="3588" w:type="dxa"/>
            <w:gridSpan w:val="6"/>
            <w:tcBorders>
              <w:top w:val="single" w:color="auto" w:sz="4" w:space="0"/>
              <w:left w:val="single" w:color="auto" w:sz="4" w:space="0"/>
              <w:bottom w:val="single" w:color="auto" w:sz="4" w:space="0"/>
              <w:right w:val="single" w:color="auto" w:sz="4" w:space="0"/>
            </w:tcBorders>
            <w:noWrap w:val="0"/>
            <w:vAlign w:val="center"/>
          </w:tcPr>
          <w:p w14:paraId="21E9CCE1">
            <w:pPr>
              <w:keepNext w:val="0"/>
              <w:keepLines w:val="0"/>
              <w:widowControl/>
              <w:suppressLineNumbers w:val="0"/>
              <w:jc w:val="center"/>
              <w:textAlignment w:val="center"/>
              <w:rPr>
                <w:rFonts w:hint="eastAsia" w:ascii="宋体" w:hAnsi="宋体" w:eastAsia="宋体" w:cs="宋体"/>
                <w:color w:val="auto"/>
                <w:sz w:val="19"/>
                <w:szCs w:val="19"/>
              </w:rPr>
            </w:pPr>
            <w:r>
              <w:rPr>
                <w:rFonts w:hint="default" w:ascii="仿宋_GB2312" w:hAnsi="宋体" w:eastAsia="仿宋_GB2312" w:cs="仿宋_GB2312"/>
                <w:b/>
                <w:bCs/>
                <w:i w:val="0"/>
                <w:iCs w:val="0"/>
                <w:color w:val="000000"/>
                <w:kern w:val="0"/>
                <w:sz w:val="20"/>
                <w:szCs w:val="20"/>
                <w:u w:val="none"/>
                <w:lang w:val="en-US" w:eastAsia="zh-CN" w:bidi="ar"/>
              </w:rPr>
              <w:t>预期目标</w:t>
            </w:r>
          </w:p>
        </w:tc>
        <w:tc>
          <w:tcPr>
            <w:tcW w:w="3298" w:type="dxa"/>
            <w:gridSpan w:val="3"/>
            <w:tcBorders>
              <w:top w:val="single" w:color="auto" w:sz="4" w:space="0"/>
              <w:left w:val="single" w:color="auto" w:sz="4" w:space="0"/>
              <w:bottom w:val="single" w:color="auto" w:sz="4" w:space="0"/>
              <w:right w:val="single" w:color="auto" w:sz="4" w:space="0"/>
            </w:tcBorders>
            <w:noWrap w:val="0"/>
            <w:vAlign w:val="center"/>
          </w:tcPr>
          <w:p w14:paraId="11F63803">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b/>
                <w:bCs/>
                <w:i w:val="0"/>
                <w:iCs w:val="0"/>
                <w:color w:val="000000"/>
                <w:kern w:val="0"/>
                <w:sz w:val="20"/>
                <w:szCs w:val="20"/>
                <w:u w:val="none"/>
                <w:lang w:val="en-US" w:eastAsia="zh-CN" w:bidi="ar"/>
              </w:rPr>
              <w:t>实际完成情况</w:t>
            </w:r>
          </w:p>
        </w:tc>
      </w:tr>
      <w:tr w14:paraId="09180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319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0330367">
            <w:pPr>
              <w:jc w:val="center"/>
              <w:rPr>
                <w:rFonts w:hint="eastAsia" w:ascii="宋体" w:hAnsi="宋体" w:eastAsia="宋体" w:cs="宋体"/>
              </w:rPr>
            </w:pPr>
          </w:p>
        </w:tc>
        <w:tc>
          <w:tcPr>
            <w:tcW w:w="3588" w:type="dxa"/>
            <w:gridSpan w:val="6"/>
            <w:tcBorders>
              <w:top w:val="single" w:color="auto" w:sz="4" w:space="0"/>
              <w:left w:val="single" w:color="auto" w:sz="4" w:space="0"/>
              <w:bottom w:val="single" w:color="auto" w:sz="4" w:space="0"/>
              <w:right w:val="single" w:color="auto" w:sz="4" w:space="0"/>
            </w:tcBorders>
            <w:noWrap w:val="0"/>
            <w:vAlign w:val="center"/>
          </w:tcPr>
          <w:p w14:paraId="0CC0B3FE">
            <w:pPr>
              <w:keepNext w:val="0"/>
              <w:keepLines w:val="0"/>
              <w:widowControl/>
              <w:suppressLineNumbers w:val="0"/>
              <w:jc w:val="center"/>
              <w:textAlignment w:val="center"/>
              <w:rPr>
                <w:rFonts w:hint="default" w:ascii="仿宋" w:hAnsi="仿宋" w:eastAsia="仿宋" w:cs="仿宋"/>
                <w:color w:val="auto"/>
                <w:sz w:val="32"/>
                <w:szCs w:val="32"/>
                <w:lang w:val="en-US" w:eastAsia="zh-CN"/>
              </w:rPr>
            </w:pPr>
            <w:r>
              <w:rPr>
                <w:rFonts w:hint="default" w:ascii="仿宋_GB2312" w:hAnsi="宋体" w:eastAsia="仿宋_GB2312" w:cs="仿宋_GB2312"/>
                <w:i w:val="0"/>
                <w:iCs w:val="0"/>
                <w:color w:val="000000"/>
                <w:kern w:val="0"/>
                <w:sz w:val="20"/>
                <w:szCs w:val="20"/>
                <w:u w:val="none"/>
                <w:lang w:val="en-US" w:eastAsia="zh-CN" w:bidi="ar"/>
              </w:rPr>
              <w:t>农业农村始终坚持稳中求进总基调，扎实推动脱贫攻坚成果同乡村振兴有效衔接取得新实效，乡村振兴工作成功通过省级实绩考核，农产品冷链仓储、厕所革命、高标准农田建设等民生实事全面落实，粮食安全生产、农产品质量安全监管、农业面源污染防治、农业包装废弃物回收、森林防灭火等底线工作全面完成，重大动物疫病防控荣获全市屠宰管理先进单位；岳阳楼区麻布山省级森林公园获评市级优秀国有林场，郭镇乡麻布村荣获省级示范村荣誉。</w:t>
            </w:r>
          </w:p>
        </w:tc>
        <w:tc>
          <w:tcPr>
            <w:tcW w:w="3298" w:type="dxa"/>
            <w:gridSpan w:val="3"/>
            <w:tcBorders>
              <w:top w:val="single" w:color="auto" w:sz="4" w:space="0"/>
              <w:left w:val="single" w:color="auto" w:sz="4" w:space="0"/>
              <w:bottom w:val="single" w:color="auto" w:sz="4" w:space="0"/>
              <w:right w:val="single" w:color="auto" w:sz="4" w:space="0"/>
            </w:tcBorders>
            <w:noWrap w:val="0"/>
            <w:vAlign w:val="center"/>
          </w:tcPr>
          <w:p w14:paraId="6AEE1462">
            <w:pPr>
              <w:keepNext w:val="0"/>
              <w:keepLines w:val="0"/>
              <w:widowControl/>
              <w:suppressLineNumbers w:val="0"/>
              <w:jc w:val="center"/>
              <w:textAlignment w:val="center"/>
              <w:rPr>
                <w:rFonts w:hint="default" w:ascii="宋体" w:hAnsi="宋体" w:eastAsia="仿宋" w:cs="宋体"/>
                <w:color w:val="auto"/>
                <w:lang w:val="en-US" w:eastAsia="zh-CN"/>
              </w:rPr>
            </w:pPr>
            <w:r>
              <w:rPr>
                <w:rFonts w:hint="default" w:ascii="Times New Roman" w:hAnsi="Times New Roman" w:eastAsia="宋体" w:cs="Times New Roman"/>
                <w:i w:val="0"/>
                <w:iCs w:val="0"/>
                <w:color w:val="000000"/>
                <w:kern w:val="0"/>
                <w:sz w:val="20"/>
                <w:szCs w:val="20"/>
                <w:u w:val="none"/>
                <w:lang w:val="en-US" w:eastAsia="zh-CN" w:bidi="ar"/>
              </w:rPr>
              <w:t>基本完成各项指标</w:t>
            </w:r>
          </w:p>
        </w:tc>
      </w:tr>
      <w:tr w14:paraId="1DA5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14:paraId="5B2E8B77">
            <w:pPr>
              <w:keepNext w:val="0"/>
              <w:keepLines w:val="0"/>
              <w:widowControl/>
              <w:suppressLineNumbers w:val="0"/>
              <w:jc w:val="center"/>
              <w:textAlignment w:val="center"/>
              <w:rPr>
                <w:rFonts w:hint="eastAsia" w:ascii="宋体" w:hAnsi="宋体" w:eastAsia="宋体" w:cs="宋体"/>
                <w:sz w:val="19"/>
                <w:szCs w:val="19"/>
              </w:rPr>
            </w:pPr>
            <w:r>
              <w:rPr>
                <w:rFonts w:hint="default" w:ascii="仿宋_GB2312" w:hAnsi="宋体" w:eastAsia="仿宋_GB2312" w:cs="仿宋_GB2312"/>
                <w:b/>
                <w:bCs/>
                <w:i w:val="0"/>
                <w:iCs w:val="0"/>
                <w:color w:val="000000"/>
                <w:kern w:val="0"/>
                <w:sz w:val="20"/>
                <w:szCs w:val="20"/>
                <w:u w:val="none"/>
                <w:lang w:val="en-US" w:eastAsia="zh-CN" w:bidi="ar"/>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76AF232E">
            <w:pPr>
              <w:keepNext w:val="0"/>
              <w:keepLines w:val="0"/>
              <w:widowControl/>
              <w:suppressLineNumbers w:val="0"/>
              <w:jc w:val="center"/>
              <w:textAlignment w:val="center"/>
              <w:rPr>
                <w:rFonts w:hint="eastAsia" w:ascii="宋体" w:hAnsi="宋体" w:eastAsia="宋体" w:cs="宋体"/>
                <w:sz w:val="19"/>
                <w:szCs w:val="19"/>
              </w:rPr>
            </w:pPr>
            <w:r>
              <w:rPr>
                <w:rFonts w:hint="default" w:ascii="仿宋_GB2312" w:hAnsi="宋体" w:eastAsia="仿宋_GB2312" w:cs="仿宋_GB2312"/>
                <w:b/>
                <w:bCs/>
                <w:i w:val="0"/>
                <w:iCs w:val="0"/>
                <w:color w:val="000000"/>
                <w:kern w:val="0"/>
                <w:sz w:val="20"/>
                <w:szCs w:val="20"/>
                <w:u w:val="none"/>
                <w:lang w:val="en-US" w:eastAsia="zh-CN" w:bidi="ar"/>
              </w:rPr>
              <w:t>一级指标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0278564">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b/>
                <w:bCs/>
                <w:i w:val="0"/>
                <w:iCs w:val="0"/>
                <w:color w:val="000000"/>
                <w:kern w:val="0"/>
                <w:sz w:val="22"/>
                <w:szCs w:val="22"/>
                <w:u w:val="none"/>
                <w:lang w:val="en-US" w:eastAsia="zh-CN" w:bidi="ar"/>
              </w:rPr>
              <w:t>二级指标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780265E0">
            <w:pPr>
              <w:keepNext w:val="0"/>
              <w:keepLines w:val="0"/>
              <w:widowControl/>
              <w:suppressLineNumbers w:val="0"/>
              <w:jc w:val="center"/>
              <w:textAlignment w:val="center"/>
              <w:rPr>
                <w:rFonts w:hint="eastAsia" w:ascii="宋体" w:hAnsi="宋体" w:eastAsia="宋体" w:cs="宋体"/>
                <w:sz w:val="19"/>
                <w:szCs w:val="19"/>
              </w:rPr>
            </w:pPr>
            <w:r>
              <w:rPr>
                <w:rFonts w:hint="default" w:ascii="仿宋_GB2312" w:hAnsi="宋体" w:eastAsia="仿宋_GB2312" w:cs="仿宋_GB2312"/>
                <w:b/>
                <w:bCs/>
                <w:i w:val="0"/>
                <w:iCs w:val="0"/>
                <w:color w:val="000000"/>
                <w:kern w:val="0"/>
                <w:sz w:val="20"/>
                <w:szCs w:val="20"/>
                <w:u w:val="none"/>
                <w:lang w:val="en-US" w:eastAsia="zh-CN" w:bidi="ar"/>
              </w:rPr>
              <w:t>三级指标</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A99E56F">
            <w:pPr>
              <w:keepNext w:val="0"/>
              <w:keepLines w:val="0"/>
              <w:widowControl/>
              <w:suppressLineNumbers w:val="0"/>
              <w:jc w:val="center"/>
              <w:textAlignment w:val="center"/>
              <w:rPr>
                <w:rFonts w:hint="eastAsia" w:ascii="宋体" w:hAnsi="宋体" w:eastAsia="宋体" w:cs="宋体"/>
                <w:sz w:val="19"/>
                <w:szCs w:val="19"/>
              </w:rPr>
            </w:pPr>
            <w:r>
              <w:rPr>
                <w:rFonts w:hint="default" w:ascii="仿宋_GB2312" w:hAnsi="宋体" w:eastAsia="仿宋_GB2312" w:cs="仿宋_GB2312"/>
                <w:b/>
                <w:bCs/>
                <w:i w:val="0"/>
                <w:iCs w:val="0"/>
                <w:color w:val="000000"/>
                <w:kern w:val="0"/>
                <w:sz w:val="20"/>
                <w:szCs w:val="20"/>
                <w:u w:val="none"/>
                <w:lang w:val="en-US" w:eastAsia="zh-CN" w:bidi="ar"/>
              </w:rPr>
              <w:t>年度指标值</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5C16F009">
            <w:pPr>
              <w:keepNext w:val="0"/>
              <w:keepLines w:val="0"/>
              <w:widowControl/>
              <w:suppressLineNumbers w:val="0"/>
              <w:jc w:val="center"/>
              <w:textAlignment w:val="center"/>
            </w:pPr>
            <w:r>
              <w:rPr>
                <w:rFonts w:hint="eastAsia" w:ascii="宋体" w:hAnsi="宋体" w:eastAsia="宋体" w:cs="宋体"/>
                <w:b/>
                <w:bCs/>
                <w:i w:val="0"/>
                <w:iCs w:val="0"/>
                <w:color w:val="000000"/>
                <w:kern w:val="0"/>
                <w:sz w:val="20"/>
                <w:szCs w:val="20"/>
                <w:u w:val="none"/>
                <w:lang w:val="en-US" w:eastAsia="zh-CN" w:bidi="ar"/>
              </w:rPr>
              <w:t>实际完成值</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1B910D4D">
            <w:pPr>
              <w:keepNext w:val="0"/>
              <w:keepLines w:val="0"/>
              <w:widowControl/>
              <w:suppressLineNumbers w:val="0"/>
              <w:jc w:val="center"/>
              <w:textAlignment w:val="center"/>
              <w:rPr>
                <w:rFonts w:hint="eastAsia" w:ascii="宋体" w:hAnsi="宋体" w:eastAsia="宋体" w:cs="宋体"/>
                <w:sz w:val="19"/>
                <w:szCs w:val="19"/>
              </w:rPr>
            </w:pPr>
            <w:r>
              <w:rPr>
                <w:rFonts w:hint="default" w:ascii="仿宋_GB2312" w:hAnsi="宋体" w:eastAsia="仿宋_GB2312" w:cs="仿宋_GB2312"/>
                <w:b/>
                <w:bCs/>
                <w:i w:val="0"/>
                <w:iCs w:val="0"/>
                <w:color w:val="000000"/>
                <w:kern w:val="0"/>
                <w:sz w:val="20"/>
                <w:szCs w:val="20"/>
                <w:u w:val="none"/>
                <w:lang w:val="en-US" w:eastAsia="zh-CN" w:bidi="ar"/>
              </w:rPr>
              <w:t>分值</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2331414D">
            <w:pPr>
              <w:keepNext w:val="0"/>
              <w:keepLines w:val="0"/>
              <w:widowControl/>
              <w:suppressLineNumbers w:val="0"/>
              <w:jc w:val="center"/>
              <w:textAlignment w:val="center"/>
            </w:pPr>
            <w:r>
              <w:rPr>
                <w:rFonts w:hint="default" w:ascii="仿宋_GB2312" w:hAnsi="宋体" w:eastAsia="仿宋_GB2312" w:cs="仿宋_GB2312"/>
                <w:b/>
                <w:bCs/>
                <w:i w:val="0"/>
                <w:iCs w:val="0"/>
                <w:color w:val="000000"/>
                <w:kern w:val="0"/>
                <w:sz w:val="20"/>
                <w:szCs w:val="20"/>
                <w:u w:val="none"/>
                <w:lang w:val="en-US" w:eastAsia="zh-CN" w:bidi="ar"/>
              </w:rPr>
              <w:t>得分</w:t>
            </w:r>
          </w:p>
        </w:tc>
        <w:tc>
          <w:tcPr>
            <w:tcW w:w="3298" w:type="dxa"/>
            <w:gridSpan w:val="3"/>
            <w:tcBorders>
              <w:left w:val="single" w:color="auto" w:sz="4" w:space="0"/>
            </w:tcBorders>
            <w:noWrap w:val="0"/>
            <w:vAlign w:val="center"/>
          </w:tcPr>
          <w:p w14:paraId="0AC14A52">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14:paraId="45B13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7E634E91">
            <w:pPr>
              <w:keepNext w:val="0"/>
              <w:keepLines w:val="0"/>
              <w:widowControl/>
              <w:suppressLineNumbers w:val="0"/>
              <w:jc w:val="left"/>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绩效指标</w:t>
            </w: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14:paraId="2FF5A0D6">
            <w:pPr>
              <w:keepNext w:val="0"/>
              <w:keepLines w:val="0"/>
              <w:widowControl/>
              <w:suppressLineNumbers w:val="0"/>
              <w:jc w:val="left"/>
              <w:textAlignment w:val="center"/>
              <w:rPr>
                <w:rFonts w:hint="eastAsia" w:ascii="宋体" w:hAnsi="宋体" w:eastAsia="宋体" w:cs="宋体"/>
                <w:sz w:val="19"/>
                <w:szCs w:val="19"/>
              </w:rPr>
            </w:pPr>
            <w:r>
              <w:rPr>
                <w:rFonts w:hint="default" w:ascii="仿宋_GB2312" w:hAnsi="宋体" w:eastAsia="仿宋_GB2312" w:cs="仿宋_GB2312"/>
                <w:i w:val="0"/>
                <w:iCs w:val="0"/>
                <w:color w:val="000000"/>
                <w:kern w:val="0"/>
                <w:sz w:val="20"/>
                <w:szCs w:val="20"/>
                <w:u w:val="none"/>
                <w:lang w:val="en-US" w:eastAsia="zh-CN" w:bidi="ar"/>
              </w:rPr>
              <w:t>产出指标</w:t>
            </w:r>
          </w:p>
        </w:tc>
        <w:tc>
          <w:tcPr>
            <w:tcW w:w="1244" w:type="dxa"/>
            <w:vMerge w:val="restart"/>
            <w:tcBorders>
              <w:top w:val="single" w:color="auto" w:sz="4" w:space="0"/>
              <w:left w:val="single" w:color="auto" w:sz="4" w:space="0"/>
              <w:bottom w:val="single" w:color="auto" w:sz="4" w:space="0"/>
              <w:right w:val="single" w:color="auto" w:sz="4" w:space="0"/>
            </w:tcBorders>
            <w:noWrap w:val="0"/>
            <w:vAlign w:val="center"/>
          </w:tcPr>
          <w:p w14:paraId="15E20E3C">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数量指标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7C741127">
            <w:pPr>
              <w:keepNext w:val="0"/>
              <w:keepLines w:val="0"/>
              <w:widowControl/>
              <w:suppressLineNumbers w:val="0"/>
              <w:jc w:val="center"/>
              <w:textAlignment w:val="center"/>
              <w:rPr>
                <w:rFonts w:hint="default" w:ascii="宋体" w:hAnsi="宋体" w:eastAsia="宋体" w:cs="宋体"/>
                <w:sz w:val="20"/>
                <w:lang w:val="en-US"/>
              </w:rPr>
            </w:pPr>
            <w:r>
              <w:rPr>
                <w:rFonts w:hint="eastAsia" w:ascii="仿宋" w:hAnsi="仿宋" w:eastAsia="仿宋" w:cs="仿宋"/>
                <w:i w:val="0"/>
                <w:iCs w:val="0"/>
                <w:color w:val="000000"/>
                <w:kern w:val="0"/>
                <w:sz w:val="20"/>
                <w:szCs w:val="20"/>
                <w:u w:val="none"/>
                <w:lang w:val="en-US" w:eastAsia="zh-CN" w:bidi="ar"/>
              </w:rPr>
              <w:t>粮食播种面积</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D631A7A">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≥0.9万亩</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7B8927CB">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0.92万亩</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227B9349">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4</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4C04D8C2">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4</w:t>
            </w:r>
          </w:p>
        </w:tc>
        <w:tc>
          <w:tcPr>
            <w:tcW w:w="3298" w:type="dxa"/>
            <w:gridSpan w:val="3"/>
            <w:tcBorders>
              <w:left w:val="single" w:color="auto" w:sz="4" w:space="0"/>
            </w:tcBorders>
            <w:noWrap w:val="0"/>
            <w:vAlign w:val="center"/>
          </w:tcPr>
          <w:p w14:paraId="24E36074">
            <w:pPr>
              <w:jc w:val="center"/>
              <w:rPr>
                <w:rFonts w:hint="eastAsia" w:ascii="宋体" w:hAnsi="宋体" w:eastAsia="宋体" w:cs="宋体"/>
                <w:sz w:val="20"/>
              </w:rPr>
            </w:pPr>
          </w:p>
        </w:tc>
      </w:tr>
      <w:tr w14:paraId="75BAB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3A732093">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4B02B757">
            <w:pPr>
              <w:rPr>
                <w:rFonts w:hint="eastAsia" w:ascii="宋体" w:hAnsi="宋体" w:eastAsia="宋体" w:cs="宋体"/>
              </w:rPr>
            </w:pPr>
          </w:p>
        </w:tc>
        <w:tc>
          <w:tcPr>
            <w:tcW w:w="1244" w:type="dxa"/>
            <w:vMerge w:val="continue"/>
            <w:tcBorders>
              <w:top w:val="single" w:color="auto" w:sz="4" w:space="0"/>
              <w:left w:val="single" w:color="auto" w:sz="4" w:space="0"/>
              <w:bottom w:val="single" w:color="auto" w:sz="4" w:space="0"/>
              <w:right w:val="single" w:color="auto" w:sz="4" w:space="0"/>
            </w:tcBorders>
            <w:noWrap w:val="0"/>
            <w:vAlign w:val="center"/>
          </w:tcPr>
          <w:p w14:paraId="2DABA4CF">
            <w:pPr>
              <w:rPr>
                <w:rFonts w:hint="eastAsia" w:ascii="宋体" w:hAnsi="宋体" w:eastAsia="宋体" w:cs="宋体"/>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73829F2F">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仿宋" w:hAnsi="仿宋" w:eastAsia="仿宋" w:cs="仿宋"/>
                <w:i w:val="0"/>
                <w:iCs w:val="0"/>
                <w:color w:val="000000"/>
                <w:kern w:val="0"/>
                <w:sz w:val="20"/>
                <w:szCs w:val="20"/>
                <w:u w:val="none"/>
                <w:lang w:val="en-US" w:eastAsia="zh-CN" w:bidi="ar"/>
              </w:rPr>
              <w:t>瘦肉精监测抽样</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CAC9073">
            <w:pPr>
              <w:keepNext w:val="0"/>
              <w:keepLines w:val="0"/>
              <w:widowControl/>
              <w:suppressLineNumbers w:val="0"/>
              <w:jc w:val="center"/>
              <w:textAlignment w:val="center"/>
              <w:rPr>
                <w:rFonts w:hint="default"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≥6000份</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4685E8D7">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8000份</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7D16A327">
            <w:pPr>
              <w:keepNext w:val="0"/>
              <w:keepLines w:val="0"/>
              <w:widowControl/>
              <w:suppressLineNumbers w:val="0"/>
              <w:jc w:val="center"/>
              <w:textAlignment w:val="center"/>
              <w:rPr>
                <w:rFonts w:hint="eastAsia"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3</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43E1C8DA">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3</w:t>
            </w:r>
          </w:p>
        </w:tc>
        <w:tc>
          <w:tcPr>
            <w:tcW w:w="3298" w:type="dxa"/>
            <w:gridSpan w:val="3"/>
            <w:tcBorders>
              <w:left w:val="single" w:color="auto" w:sz="4" w:space="0"/>
            </w:tcBorders>
            <w:noWrap w:val="0"/>
            <w:vAlign w:val="center"/>
          </w:tcPr>
          <w:p w14:paraId="12D2AA34">
            <w:pPr>
              <w:jc w:val="center"/>
              <w:rPr>
                <w:rFonts w:hint="eastAsia" w:ascii="宋体" w:hAnsi="宋体" w:eastAsia="宋体" w:cs="宋体"/>
                <w:sz w:val="20"/>
              </w:rPr>
            </w:pPr>
          </w:p>
        </w:tc>
      </w:tr>
      <w:tr w14:paraId="1B6CF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ADE0C1D">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2CA136F2">
            <w:pPr>
              <w:rPr>
                <w:rFonts w:hint="eastAsia" w:ascii="宋体" w:hAnsi="宋体" w:eastAsia="宋体" w:cs="宋体"/>
              </w:rPr>
            </w:pPr>
          </w:p>
        </w:tc>
        <w:tc>
          <w:tcPr>
            <w:tcW w:w="1244" w:type="dxa"/>
            <w:vMerge w:val="continue"/>
            <w:tcBorders>
              <w:top w:val="single" w:color="auto" w:sz="4" w:space="0"/>
              <w:left w:val="single" w:color="auto" w:sz="4" w:space="0"/>
              <w:bottom w:val="single" w:color="auto" w:sz="4" w:space="0"/>
              <w:right w:val="single" w:color="auto" w:sz="4" w:space="0"/>
            </w:tcBorders>
            <w:noWrap w:val="0"/>
            <w:vAlign w:val="center"/>
          </w:tcPr>
          <w:p w14:paraId="44325E97">
            <w:pPr>
              <w:rPr>
                <w:rFonts w:hint="eastAsia" w:ascii="宋体" w:hAnsi="宋体" w:eastAsia="宋体" w:cs="宋体"/>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4474719A">
            <w:pPr>
              <w:keepNext w:val="0"/>
              <w:keepLines w:val="0"/>
              <w:widowControl/>
              <w:suppressLineNumbers w:val="0"/>
              <w:jc w:val="center"/>
              <w:textAlignment w:val="center"/>
              <w:rPr>
                <w:rFonts w:hint="default" w:ascii="宋体" w:hAnsi="宋体" w:eastAsia="仿宋" w:cs="宋体"/>
                <w:sz w:val="20"/>
                <w:lang w:val="en-US" w:eastAsia="zh-CN"/>
              </w:rPr>
            </w:pPr>
            <w:r>
              <w:rPr>
                <w:rFonts w:hint="eastAsia" w:ascii="仿宋" w:hAnsi="仿宋" w:eastAsia="仿宋" w:cs="仿宋"/>
                <w:i w:val="0"/>
                <w:iCs w:val="0"/>
                <w:color w:val="000000"/>
                <w:kern w:val="0"/>
                <w:sz w:val="20"/>
                <w:szCs w:val="20"/>
                <w:u w:val="none"/>
                <w:lang w:val="en-US" w:eastAsia="zh-CN" w:bidi="ar"/>
              </w:rPr>
              <w:t>蔬菜、水果例行监测抽查</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FD73588">
            <w:pPr>
              <w:keepNext w:val="0"/>
              <w:keepLines w:val="0"/>
              <w:widowControl/>
              <w:suppressLineNumbers w:val="0"/>
              <w:jc w:val="center"/>
              <w:textAlignment w:val="center"/>
              <w:rPr>
                <w:rFonts w:hint="default"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≥200个样品</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39A2B763">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280个样品</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46543C32">
            <w:pPr>
              <w:keepNext w:val="0"/>
              <w:keepLines w:val="0"/>
              <w:widowControl/>
              <w:suppressLineNumbers w:val="0"/>
              <w:jc w:val="center"/>
              <w:textAlignment w:val="center"/>
              <w:rPr>
                <w:rFonts w:hint="eastAsia"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3</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0FADCC4C">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3</w:t>
            </w:r>
          </w:p>
        </w:tc>
        <w:tc>
          <w:tcPr>
            <w:tcW w:w="3298" w:type="dxa"/>
            <w:gridSpan w:val="3"/>
            <w:tcBorders>
              <w:left w:val="single" w:color="auto" w:sz="4" w:space="0"/>
            </w:tcBorders>
            <w:noWrap w:val="0"/>
            <w:vAlign w:val="center"/>
          </w:tcPr>
          <w:p w14:paraId="21559D48">
            <w:pPr>
              <w:jc w:val="center"/>
              <w:rPr>
                <w:rFonts w:hint="eastAsia" w:ascii="宋体" w:hAnsi="宋体" w:eastAsia="宋体" w:cs="宋体"/>
                <w:sz w:val="20"/>
              </w:rPr>
            </w:pPr>
          </w:p>
        </w:tc>
      </w:tr>
      <w:tr w14:paraId="0E735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61617AC7">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71220C87">
            <w:pPr>
              <w:rPr>
                <w:rFonts w:hint="eastAsia" w:ascii="宋体" w:hAnsi="宋体" w:eastAsia="宋体" w:cs="宋体"/>
              </w:rPr>
            </w:pPr>
          </w:p>
        </w:tc>
        <w:tc>
          <w:tcPr>
            <w:tcW w:w="1244" w:type="dxa"/>
            <w:vMerge w:val="restart"/>
            <w:tcBorders>
              <w:top w:val="single" w:color="auto" w:sz="4" w:space="0"/>
              <w:left w:val="single" w:color="auto" w:sz="4" w:space="0"/>
              <w:bottom w:val="single" w:color="auto" w:sz="4" w:space="0"/>
              <w:right w:val="single" w:color="auto" w:sz="4" w:space="0"/>
            </w:tcBorders>
            <w:noWrap w:val="0"/>
            <w:vAlign w:val="center"/>
          </w:tcPr>
          <w:p w14:paraId="3D3A1632">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质量指标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4C3A1FB8">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仿宋" w:hAnsi="仿宋" w:eastAsia="仿宋" w:cs="仿宋"/>
                <w:i w:val="0"/>
                <w:iCs w:val="0"/>
                <w:color w:val="000000"/>
                <w:kern w:val="0"/>
                <w:sz w:val="20"/>
                <w:szCs w:val="20"/>
                <w:u w:val="none"/>
                <w:lang w:val="en-US" w:eastAsia="zh-CN" w:bidi="ar"/>
              </w:rPr>
              <w:t>瘦肉精监测抽样完成率</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8F9F585">
            <w:pPr>
              <w:keepNext w:val="0"/>
              <w:keepLines w:val="0"/>
              <w:widowControl/>
              <w:suppressLineNumbers w:val="0"/>
              <w:jc w:val="center"/>
              <w:textAlignment w:val="center"/>
              <w:rPr>
                <w:rFonts w:hint="default"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≥98%</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649CC601">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100%</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60EA6C49">
            <w:pPr>
              <w:keepNext w:val="0"/>
              <w:keepLines w:val="0"/>
              <w:widowControl/>
              <w:suppressLineNumbers w:val="0"/>
              <w:jc w:val="center"/>
              <w:textAlignment w:val="center"/>
              <w:rPr>
                <w:rFonts w:hint="eastAsia"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54BCCCE5">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5</w:t>
            </w:r>
          </w:p>
        </w:tc>
        <w:tc>
          <w:tcPr>
            <w:tcW w:w="3298" w:type="dxa"/>
            <w:gridSpan w:val="3"/>
            <w:tcBorders>
              <w:left w:val="single" w:color="auto" w:sz="4" w:space="0"/>
            </w:tcBorders>
            <w:noWrap w:val="0"/>
            <w:vAlign w:val="center"/>
          </w:tcPr>
          <w:p w14:paraId="0AC77588">
            <w:pPr>
              <w:jc w:val="center"/>
              <w:rPr>
                <w:rFonts w:hint="eastAsia" w:ascii="宋体" w:hAnsi="宋体" w:eastAsia="宋体" w:cs="宋体"/>
                <w:sz w:val="20"/>
              </w:rPr>
            </w:pPr>
          </w:p>
        </w:tc>
      </w:tr>
      <w:tr w14:paraId="059C5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2C7B0159">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2625483D">
            <w:pPr>
              <w:rPr>
                <w:rFonts w:hint="eastAsia" w:ascii="宋体" w:hAnsi="宋体" w:eastAsia="宋体" w:cs="宋体"/>
              </w:rPr>
            </w:pPr>
          </w:p>
        </w:tc>
        <w:tc>
          <w:tcPr>
            <w:tcW w:w="1244" w:type="dxa"/>
            <w:vMerge w:val="continue"/>
            <w:tcBorders>
              <w:top w:val="single" w:color="auto" w:sz="4" w:space="0"/>
              <w:left w:val="single" w:color="auto" w:sz="4" w:space="0"/>
              <w:bottom w:val="single" w:color="auto" w:sz="4" w:space="0"/>
              <w:right w:val="single" w:color="auto" w:sz="4" w:space="0"/>
            </w:tcBorders>
            <w:noWrap w:val="0"/>
            <w:vAlign w:val="center"/>
          </w:tcPr>
          <w:p w14:paraId="026E7BFC">
            <w:pPr>
              <w:rPr>
                <w:rFonts w:hint="eastAsia" w:ascii="宋体" w:hAnsi="宋体" w:eastAsia="宋体" w:cs="宋体"/>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1D1D3F1D">
            <w:pPr>
              <w:keepNext w:val="0"/>
              <w:keepLines w:val="0"/>
              <w:widowControl/>
              <w:suppressLineNumbers w:val="0"/>
              <w:jc w:val="center"/>
              <w:textAlignment w:val="center"/>
              <w:rPr>
                <w:rFonts w:hint="default" w:ascii="宋体" w:hAnsi="宋体" w:eastAsia="宋体" w:cs="宋体"/>
                <w:sz w:val="20"/>
                <w:lang w:val="en-US"/>
              </w:rPr>
            </w:pPr>
            <w:r>
              <w:rPr>
                <w:rFonts w:hint="eastAsia" w:ascii="仿宋" w:hAnsi="仿宋" w:eastAsia="仿宋" w:cs="仿宋"/>
                <w:i w:val="0"/>
                <w:iCs w:val="0"/>
                <w:color w:val="000000"/>
                <w:kern w:val="0"/>
                <w:sz w:val="20"/>
                <w:szCs w:val="20"/>
                <w:u w:val="none"/>
                <w:lang w:val="en-US" w:eastAsia="zh-CN" w:bidi="ar"/>
              </w:rPr>
              <w:t>抽检蔬菜水果样品完成率</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DCBEBE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≥98%</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0621E3B5">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100%</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1FF4C5E6">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5</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3E804DEB">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5</w:t>
            </w:r>
          </w:p>
        </w:tc>
        <w:tc>
          <w:tcPr>
            <w:tcW w:w="3298" w:type="dxa"/>
            <w:gridSpan w:val="3"/>
            <w:tcBorders>
              <w:left w:val="single" w:color="auto" w:sz="4" w:space="0"/>
            </w:tcBorders>
            <w:noWrap w:val="0"/>
            <w:vAlign w:val="center"/>
          </w:tcPr>
          <w:p w14:paraId="30F5DBFA">
            <w:pPr>
              <w:jc w:val="center"/>
              <w:rPr>
                <w:rFonts w:hint="eastAsia" w:ascii="宋体" w:hAnsi="宋体" w:eastAsia="宋体" w:cs="宋体"/>
                <w:sz w:val="20"/>
              </w:rPr>
            </w:pPr>
          </w:p>
        </w:tc>
      </w:tr>
      <w:tr w14:paraId="07389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240879D">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420473C2">
            <w:pPr>
              <w:rPr>
                <w:rFonts w:hint="eastAsia" w:ascii="宋体" w:hAnsi="宋体" w:eastAsia="宋体" w:cs="宋体"/>
              </w:rPr>
            </w:pPr>
          </w:p>
        </w:tc>
        <w:tc>
          <w:tcPr>
            <w:tcW w:w="1244" w:type="dxa"/>
            <w:tcBorders>
              <w:top w:val="single" w:color="auto" w:sz="4" w:space="0"/>
              <w:left w:val="single" w:color="auto" w:sz="4" w:space="0"/>
              <w:right w:val="single" w:color="auto" w:sz="4" w:space="0"/>
            </w:tcBorders>
            <w:noWrap w:val="0"/>
            <w:vAlign w:val="center"/>
          </w:tcPr>
          <w:p w14:paraId="42F8DB4D">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时效指标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103BF78A">
            <w:pPr>
              <w:keepNext w:val="0"/>
              <w:keepLines w:val="0"/>
              <w:widowControl/>
              <w:suppressLineNumbers w:val="0"/>
              <w:jc w:val="center"/>
              <w:textAlignment w:val="center"/>
              <w:rPr>
                <w:rFonts w:hint="default" w:ascii="宋体" w:hAnsi="宋体" w:eastAsia="宋体" w:cs="宋体"/>
                <w:sz w:val="20"/>
                <w:lang w:val="en-US"/>
              </w:rPr>
            </w:pPr>
            <w:r>
              <w:rPr>
                <w:rFonts w:hint="eastAsia" w:ascii="仿宋" w:hAnsi="仿宋" w:eastAsia="仿宋" w:cs="仿宋"/>
                <w:i w:val="0"/>
                <w:iCs w:val="0"/>
                <w:color w:val="000000"/>
                <w:kern w:val="0"/>
                <w:sz w:val="20"/>
                <w:szCs w:val="20"/>
                <w:u w:val="none"/>
                <w:lang w:val="en-US" w:eastAsia="zh-CN" w:bidi="ar"/>
              </w:rPr>
              <w:t>乡村振兴项目及时完成率</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0848AB2">
            <w:pPr>
              <w:keepNext w:val="0"/>
              <w:keepLines w:val="0"/>
              <w:widowControl/>
              <w:suppressLineNumbers w:val="0"/>
              <w:jc w:val="center"/>
              <w:textAlignment w:val="center"/>
              <w:rPr>
                <w:rFonts w:hint="default"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≥98%</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79A3DA1E">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100%</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08FC92B7">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69D0B7B9">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10</w:t>
            </w:r>
          </w:p>
        </w:tc>
        <w:tc>
          <w:tcPr>
            <w:tcW w:w="3298" w:type="dxa"/>
            <w:gridSpan w:val="3"/>
            <w:tcBorders>
              <w:left w:val="single" w:color="auto" w:sz="4" w:space="0"/>
            </w:tcBorders>
            <w:noWrap w:val="0"/>
            <w:vAlign w:val="center"/>
          </w:tcPr>
          <w:p w14:paraId="38D77BA6">
            <w:pPr>
              <w:jc w:val="center"/>
              <w:rPr>
                <w:rFonts w:hint="eastAsia" w:ascii="宋体" w:hAnsi="宋体" w:eastAsia="宋体" w:cs="宋体"/>
                <w:sz w:val="20"/>
              </w:rPr>
            </w:pPr>
          </w:p>
        </w:tc>
      </w:tr>
      <w:tr w14:paraId="64A9E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6FCB9616">
            <w:pPr>
              <w:rPr>
                <w:rFonts w:hint="eastAsia" w:ascii="宋体" w:hAnsi="宋体" w:eastAsia="宋体" w:cs="宋体"/>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14:paraId="2437AB56">
            <w:pPr>
              <w:keepNext w:val="0"/>
              <w:keepLines w:val="0"/>
              <w:widowControl/>
              <w:suppressLineNumbers w:val="0"/>
              <w:jc w:val="left"/>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效益指标</w:t>
            </w:r>
          </w:p>
        </w:tc>
        <w:tc>
          <w:tcPr>
            <w:tcW w:w="1244" w:type="dxa"/>
            <w:tcBorders>
              <w:left w:val="single" w:color="auto" w:sz="4" w:space="0"/>
              <w:right w:val="single" w:color="auto" w:sz="4" w:space="0"/>
            </w:tcBorders>
            <w:noWrap w:val="0"/>
            <w:vAlign w:val="center"/>
          </w:tcPr>
          <w:p w14:paraId="7F602CA4">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经济效益指标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3161F7FA">
            <w:pPr>
              <w:jc w:val="center"/>
              <w:rPr>
                <w:rFonts w:hint="default" w:ascii="宋体" w:hAnsi="宋体" w:eastAsia="宋体" w:cs="宋体"/>
                <w:sz w:val="20"/>
                <w:lang w:val="en-US"/>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973965E">
            <w:pPr>
              <w:jc w:val="center"/>
              <w:rPr>
                <w:rFonts w:hint="eastAsia" w:ascii="宋体" w:hAnsi="宋体" w:eastAsia="宋体" w:cs="宋体"/>
                <w:kern w:val="2"/>
                <w:sz w:val="20"/>
                <w:szCs w:val="21"/>
                <w:lang w:val="en-US" w:eastAsia="zh-CN" w:bidi="ar-SA"/>
              </w:rPr>
            </w:pP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3CAFF804">
            <w:pPr>
              <w:jc w:val="center"/>
            </w:pPr>
          </w:p>
        </w:tc>
        <w:tc>
          <w:tcPr>
            <w:tcW w:w="432" w:type="dxa"/>
            <w:tcBorders>
              <w:top w:val="single" w:color="auto" w:sz="4" w:space="0"/>
              <w:left w:val="single" w:color="auto" w:sz="4" w:space="0"/>
              <w:bottom w:val="single" w:color="auto" w:sz="4" w:space="0"/>
              <w:right w:val="single" w:color="auto" w:sz="4" w:space="0"/>
            </w:tcBorders>
            <w:noWrap w:val="0"/>
            <w:vAlign w:val="center"/>
          </w:tcPr>
          <w:p w14:paraId="0E32F688">
            <w:pPr>
              <w:jc w:val="center"/>
              <w:rPr>
                <w:rFonts w:hint="eastAsia" w:ascii="宋体" w:hAnsi="宋体" w:eastAsia="宋体" w:cs="宋体"/>
                <w:kern w:val="2"/>
                <w:sz w:val="20"/>
                <w:szCs w:val="21"/>
                <w:lang w:val="en-US" w:eastAsia="en-US" w:bidi="ar-SA"/>
              </w:rPr>
            </w:pPr>
          </w:p>
        </w:tc>
        <w:tc>
          <w:tcPr>
            <w:tcW w:w="343" w:type="dxa"/>
            <w:tcBorders>
              <w:top w:val="single" w:color="auto" w:sz="4" w:space="0"/>
              <w:left w:val="single" w:color="auto" w:sz="4" w:space="0"/>
              <w:bottom w:val="single" w:color="auto" w:sz="4" w:space="0"/>
              <w:right w:val="single" w:color="auto" w:sz="4" w:space="0"/>
            </w:tcBorders>
            <w:noWrap w:val="0"/>
            <w:vAlign w:val="center"/>
          </w:tcPr>
          <w:p w14:paraId="41535F45">
            <w:pPr>
              <w:jc w:val="center"/>
            </w:pPr>
          </w:p>
        </w:tc>
        <w:tc>
          <w:tcPr>
            <w:tcW w:w="3298" w:type="dxa"/>
            <w:gridSpan w:val="3"/>
            <w:tcBorders>
              <w:left w:val="single" w:color="auto" w:sz="4" w:space="0"/>
            </w:tcBorders>
            <w:noWrap w:val="0"/>
            <w:vAlign w:val="center"/>
          </w:tcPr>
          <w:p w14:paraId="69C58EEC">
            <w:pPr>
              <w:jc w:val="center"/>
              <w:rPr>
                <w:rFonts w:hint="eastAsia" w:ascii="宋体" w:hAnsi="宋体" w:eastAsia="宋体" w:cs="宋体"/>
                <w:sz w:val="20"/>
              </w:rPr>
            </w:pPr>
          </w:p>
        </w:tc>
      </w:tr>
      <w:tr w14:paraId="5A72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03C01269">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4C4F6285">
            <w:pPr>
              <w:rPr>
                <w:rFonts w:hint="eastAsia" w:ascii="宋体" w:hAnsi="宋体" w:eastAsia="宋体" w:cs="宋体"/>
              </w:rPr>
            </w:pPr>
          </w:p>
        </w:tc>
        <w:tc>
          <w:tcPr>
            <w:tcW w:w="1244" w:type="dxa"/>
            <w:vMerge w:val="restart"/>
            <w:tcBorders>
              <w:left w:val="single" w:color="auto" w:sz="4" w:space="0"/>
              <w:right w:val="single" w:color="auto" w:sz="4" w:space="0"/>
            </w:tcBorders>
            <w:noWrap w:val="0"/>
            <w:vAlign w:val="center"/>
          </w:tcPr>
          <w:p w14:paraId="7D11C520">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社会效益指标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4B7F9F84">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仿宋" w:hAnsi="仿宋" w:eastAsia="仿宋" w:cs="仿宋"/>
                <w:i w:val="0"/>
                <w:iCs w:val="0"/>
                <w:color w:val="000000"/>
                <w:kern w:val="0"/>
                <w:sz w:val="20"/>
                <w:szCs w:val="20"/>
                <w:u w:val="none"/>
                <w:lang w:val="en-US" w:eastAsia="zh-CN" w:bidi="ar"/>
              </w:rPr>
              <w:t>渔政联合执法</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FBD1E55">
            <w:pPr>
              <w:keepNext w:val="0"/>
              <w:keepLines w:val="0"/>
              <w:widowControl/>
              <w:suppressLineNumbers w:val="0"/>
              <w:jc w:val="center"/>
              <w:textAlignment w:val="center"/>
              <w:rPr>
                <w:rFonts w:hint="default"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≥50次</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2AA8F03A">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60次</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356792D9">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5</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7CEF52A7">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5</w:t>
            </w:r>
          </w:p>
        </w:tc>
        <w:tc>
          <w:tcPr>
            <w:tcW w:w="3298" w:type="dxa"/>
            <w:gridSpan w:val="3"/>
            <w:tcBorders>
              <w:left w:val="single" w:color="auto" w:sz="4" w:space="0"/>
            </w:tcBorders>
            <w:noWrap w:val="0"/>
            <w:vAlign w:val="center"/>
          </w:tcPr>
          <w:p w14:paraId="3067FE70">
            <w:pPr>
              <w:jc w:val="center"/>
              <w:rPr>
                <w:rFonts w:hint="eastAsia" w:ascii="宋体" w:hAnsi="宋体" w:eastAsia="宋体" w:cs="宋体"/>
                <w:sz w:val="20"/>
              </w:rPr>
            </w:pPr>
          </w:p>
        </w:tc>
      </w:tr>
      <w:tr w14:paraId="5102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34D2719">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15D59685">
            <w:pPr>
              <w:rPr>
                <w:rFonts w:hint="eastAsia" w:ascii="宋体" w:hAnsi="宋体" w:eastAsia="宋体" w:cs="宋体"/>
              </w:rPr>
            </w:pPr>
          </w:p>
        </w:tc>
        <w:tc>
          <w:tcPr>
            <w:tcW w:w="1244" w:type="dxa"/>
            <w:vMerge w:val="continue"/>
            <w:tcBorders>
              <w:top w:val="single" w:color="auto" w:sz="4" w:space="0"/>
              <w:left w:val="single" w:color="auto" w:sz="4" w:space="0"/>
              <w:bottom w:val="single" w:color="auto" w:sz="4" w:space="0"/>
              <w:right w:val="single" w:color="auto" w:sz="4" w:space="0"/>
            </w:tcBorders>
            <w:noWrap w:val="0"/>
            <w:vAlign w:val="center"/>
          </w:tcPr>
          <w:p w14:paraId="7BD70873">
            <w:pPr>
              <w:rPr>
                <w:rFonts w:hint="eastAsia" w:ascii="宋体" w:hAnsi="宋体" w:eastAsia="宋体" w:cs="宋体"/>
                <w:kern w:val="2"/>
                <w:sz w:val="20"/>
                <w:szCs w:val="21"/>
                <w:lang w:val="en-US" w:eastAsia="zh-CN" w:bidi="ar-SA"/>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301A36B3">
            <w:pPr>
              <w:keepNext w:val="0"/>
              <w:keepLines w:val="0"/>
              <w:widowControl/>
              <w:suppressLineNumbers w:val="0"/>
              <w:jc w:val="center"/>
              <w:textAlignment w:val="center"/>
              <w:rPr>
                <w:rFonts w:hint="eastAsia" w:ascii="宋体" w:hAnsi="宋体" w:eastAsia="宋体" w:cs="宋体"/>
                <w:kern w:val="2"/>
                <w:sz w:val="20"/>
                <w:szCs w:val="21"/>
                <w:lang w:val="en-US" w:eastAsia="zh-CN" w:bidi="ar-SA"/>
              </w:rPr>
            </w:pPr>
            <w:r>
              <w:rPr>
                <w:rFonts w:hint="eastAsia" w:ascii="仿宋" w:hAnsi="仿宋" w:eastAsia="仿宋" w:cs="仿宋"/>
                <w:i w:val="0"/>
                <w:iCs w:val="0"/>
                <w:color w:val="000000"/>
                <w:kern w:val="0"/>
                <w:sz w:val="20"/>
                <w:szCs w:val="20"/>
                <w:u w:val="none"/>
                <w:lang w:val="en-US" w:eastAsia="zh-CN" w:bidi="ar"/>
              </w:rPr>
              <w:t>脱贫人口人均纯收入</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713F417">
            <w:pPr>
              <w:keepNext w:val="0"/>
              <w:keepLines w:val="0"/>
              <w:widowControl/>
              <w:suppressLineNumbers w:val="0"/>
              <w:jc w:val="center"/>
              <w:textAlignment w:val="center"/>
              <w:rPr>
                <w:rFonts w:hint="default"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≥17000元</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1CBD0B51">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19949元</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6C429ACE">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5</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1227F55D">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5</w:t>
            </w:r>
          </w:p>
        </w:tc>
        <w:tc>
          <w:tcPr>
            <w:tcW w:w="3298" w:type="dxa"/>
            <w:gridSpan w:val="3"/>
            <w:tcBorders>
              <w:left w:val="single" w:color="auto" w:sz="4" w:space="0"/>
            </w:tcBorders>
            <w:noWrap w:val="0"/>
            <w:vAlign w:val="center"/>
          </w:tcPr>
          <w:p w14:paraId="64C76636">
            <w:pPr>
              <w:jc w:val="center"/>
              <w:rPr>
                <w:rFonts w:hint="eastAsia" w:ascii="宋体" w:hAnsi="宋体" w:eastAsia="宋体" w:cs="宋体"/>
                <w:sz w:val="20"/>
              </w:rPr>
            </w:pPr>
          </w:p>
        </w:tc>
      </w:tr>
      <w:tr w14:paraId="0FD4C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4FE568FC">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3064F593">
            <w:pPr>
              <w:rPr>
                <w:rFonts w:hint="eastAsia" w:ascii="宋体" w:hAnsi="宋体" w:eastAsia="宋体" w:cs="宋体"/>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7E4752A">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2"/>
                <w:szCs w:val="22"/>
                <w:u w:val="none"/>
                <w:lang w:val="en-US" w:eastAsia="zh-CN" w:bidi="ar"/>
              </w:rPr>
              <w:t>生态效益指标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66C7E1A1">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仿宋" w:hAnsi="仿宋" w:eastAsia="仿宋" w:cs="仿宋"/>
                <w:i w:val="0"/>
                <w:iCs w:val="0"/>
                <w:color w:val="000000"/>
                <w:kern w:val="0"/>
                <w:sz w:val="20"/>
                <w:szCs w:val="20"/>
                <w:u w:val="none"/>
                <w:lang w:val="en-US" w:eastAsia="zh-CN" w:bidi="ar"/>
              </w:rPr>
              <w:t>全年回收农药包装废弃物</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6ABF6CA">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1.8吨</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67F5677D">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1.8吨</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4363CB39">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3445CA80">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10</w:t>
            </w:r>
          </w:p>
        </w:tc>
        <w:tc>
          <w:tcPr>
            <w:tcW w:w="3298" w:type="dxa"/>
            <w:gridSpan w:val="3"/>
            <w:tcBorders>
              <w:left w:val="single" w:color="auto" w:sz="4" w:space="0"/>
            </w:tcBorders>
            <w:noWrap w:val="0"/>
            <w:vAlign w:val="center"/>
          </w:tcPr>
          <w:p w14:paraId="4D057C4F">
            <w:pPr>
              <w:jc w:val="center"/>
              <w:rPr>
                <w:rFonts w:hint="eastAsia" w:ascii="宋体" w:hAnsi="宋体" w:eastAsia="宋体" w:cs="宋体"/>
                <w:sz w:val="20"/>
              </w:rPr>
            </w:pPr>
          </w:p>
        </w:tc>
      </w:tr>
      <w:tr w14:paraId="03438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B139A98">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083DD45C">
            <w:pPr>
              <w:rPr>
                <w:rFonts w:hint="eastAsia" w:ascii="宋体" w:hAnsi="宋体" w:eastAsia="宋体" w:cs="宋体"/>
              </w:rPr>
            </w:pPr>
          </w:p>
        </w:tc>
        <w:tc>
          <w:tcPr>
            <w:tcW w:w="1244" w:type="dxa"/>
            <w:vMerge w:val="restart"/>
            <w:tcBorders>
              <w:top w:val="single" w:color="auto" w:sz="4" w:space="0"/>
              <w:left w:val="single" w:color="auto" w:sz="4" w:space="0"/>
              <w:bottom w:val="single" w:color="auto" w:sz="4" w:space="0"/>
              <w:right w:val="single" w:color="auto" w:sz="4" w:space="0"/>
            </w:tcBorders>
            <w:noWrap w:val="0"/>
            <w:vAlign w:val="center"/>
          </w:tcPr>
          <w:p w14:paraId="44318BFA">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可持续影响指标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306F413D">
            <w:pPr>
              <w:keepNext w:val="0"/>
              <w:keepLines w:val="0"/>
              <w:widowControl/>
              <w:suppressLineNumbers w:val="0"/>
              <w:jc w:val="center"/>
              <w:textAlignment w:val="center"/>
              <w:rPr>
                <w:rFonts w:hint="default" w:ascii="宋体" w:hAnsi="宋体" w:eastAsia="宋体" w:cs="宋体"/>
                <w:sz w:val="20"/>
                <w:lang w:val="en-US" w:eastAsia="zh-CN"/>
              </w:rPr>
            </w:pPr>
            <w:r>
              <w:rPr>
                <w:rFonts w:hint="eastAsia" w:ascii="仿宋" w:hAnsi="仿宋" w:eastAsia="仿宋" w:cs="仿宋"/>
                <w:i w:val="0"/>
                <w:iCs w:val="0"/>
                <w:color w:val="000000"/>
                <w:kern w:val="0"/>
                <w:sz w:val="20"/>
                <w:szCs w:val="20"/>
                <w:u w:val="none"/>
                <w:lang w:val="en-US" w:eastAsia="zh-CN" w:bidi="ar"/>
              </w:rPr>
              <w:t>持续巩固拓展脱贫攻坚成果同乡村振兴有效衔接</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E628D00">
            <w:pPr>
              <w:keepNext w:val="0"/>
              <w:keepLines w:val="0"/>
              <w:widowControl/>
              <w:suppressLineNumbers w:val="0"/>
              <w:jc w:val="center"/>
              <w:textAlignment w:val="center"/>
              <w:rPr>
                <w:rFonts w:hint="default"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影响程度较高</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19C1BB95">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影响程度较高</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7D8AF2AF">
            <w:pPr>
              <w:keepNext w:val="0"/>
              <w:keepLines w:val="0"/>
              <w:widowControl/>
              <w:suppressLineNumbers w:val="0"/>
              <w:jc w:val="center"/>
              <w:textAlignment w:val="center"/>
              <w:rPr>
                <w:rFonts w:hint="default" w:ascii="宋体" w:hAnsi="宋体" w:eastAsia="宋体" w:cs="宋体"/>
                <w:sz w:val="20"/>
                <w:lang w:val="en-US"/>
              </w:rPr>
            </w:pPr>
            <w:r>
              <w:rPr>
                <w:rFonts w:hint="default" w:ascii="仿宋_GB2312" w:hAnsi="宋体" w:eastAsia="仿宋_GB2312" w:cs="仿宋_GB2312"/>
                <w:i w:val="0"/>
                <w:iCs w:val="0"/>
                <w:color w:val="000000"/>
                <w:kern w:val="0"/>
                <w:sz w:val="20"/>
                <w:szCs w:val="20"/>
                <w:u w:val="none"/>
                <w:lang w:val="en-US" w:eastAsia="zh-CN" w:bidi="ar"/>
              </w:rPr>
              <w:t>5</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1CC952DA">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5</w:t>
            </w:r>
          </w:p>
        </w:tc>
        <w:tc>
          <w:tcPr>
            <w:tcW w:w="3298" w:type="dxa"/>
            <w:gridSpan w:val="3"/>
            <w:tcBorders>
              <w:left w:val="single" w:color="auto" w:sz="4" w:space="0"/>
            </w:tcBorders>
            <w:noWrap w:val="0"/>
            <w:vAlign w:val="center"/>
          </w:tcPr>
          <w:p w14:paraId="686E8637">
            <w:pPr>
              <w:jc w:val="center"/>
              <w:rPr>
                <w:rFonts w:hint="default" w:ascii="宋体" w:hAnsi="宋体" w:eastAsia="宋体" w:cs="宋体"/>
                <w:sz w:val="20"/>
                <w:lang w:val="en-US" w:eastAsia="zh-CN"/>
              </w:rPr>
            </w:pPr>
          </w:p>
        </w:tc>
      </w:tr>
      <w:tr w14:paraId="0565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3866F2AC">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487798AE">
            <w:pPr>
              <w:rPr>
                <w:rFonts w:hint="eastAsia" w:ascii="宋体" w:hAnsi="宋体" w:eastAsia="宋体" w:cs="宋体"/>
                <w:sz w:val="19"/>
                <w:szCs w:val="19"/>
              </w:rPr>
            </w:pPr>
          </w:p>
        </w:tc>
        <w:tc>
          <w:tcPr>
            <w:tcW w:w="1244" w:type="dxa"/>
            <w:vMerge w:val="continue"/>
            <w:tcBorders>
              <w:top w:val="single" w:color="auto" w:sz="4" w:space="0"/>
              <w:left w:val="single" w:color="auto" w:sz="4" w:space="0"/>
              <w:bottom w:val="single" w:color="auto" w:sz="4" w:space="0"/>
              <w:right w:val="single" w:color="auto" w:sz="4" w:space="0"/>
            </w:tcBorders>
            <w:noWrap w:val="0"/>
            <w:vAlign w:val="center"/>
          </w:tcPr>
          <w:p w14:paraId="0BFD795F">
            <w:pPr>
              <w:rPr>
                <w:rFonts w:hint="eastAsia" w:ascii="宋体" w:hAnsi="宋体" w:eastAsia="宋体" w:cs="宋体"/>
                <w:sz w:val="19"/>
                <w:szCs w:val="19"/>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0B652187">
            <w:pPr>
              <w:keepNext w:val="0"/>
              <w:keepLines w:val="0"/>
              <w:widowControl/>
              <w:suppressLineNumbers w:val="0"/>
              <w:jc w:val="center"/>
              <w:textAlignment w:val="center"/>
              <w:rPr>
                <w:rFonts w:hint="eastAsia" w:ascii="宋体" w:hAnsi="宋体" w:eastAsia="宋体" w:cs="宋体"/>
                <w:sz w:val="20"/>
                <w:lang w:val="en-US" w:eastAsia="zh-CN"/>
              </w:rPr>
            </w:pPr>
            <w:r>
              <w:rPr>
                <w:rFonts w:hint="eastAsia" w:ascii="仿宋" w:hAnsi="仿宋" w:eastAsia="仿宋" w:cs="仿宋"/>
                <w:i w:val="0"/>
                <w:iCs w:val="0"/>
                <w:color w:val="000000"/>
                <w:kern w:val="0"/>
                <w:sz w:val="20"/>
                <w:szCs w:val="20"/>
                <w:u w:val="none"/>
                <w:lang w:val="en-US" w:eastAsia="zh-CN" w:bidi="ar"/>
              </w:rPr>
              <w:t>实现脱贫人口就业</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79FF23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≥700人</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18A95D02">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733人</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52D4D91C">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5</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4A338D39">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5</w:t>
            </w:r>
          </w:p>
        </w:tc>
        <w:tc>
          <w:tcPr>
            <w:tcW w:w="3298" w:type="dxa"/>
            <w:gridSpan w:val="3"/>
            <w:tcBorders>
              <w:left w:val="single" w:color="auto" w:sz="4" w:space="0"/>
            </w:tcBorders>
            <w:noWrap w:val="0"/>
            <w:vAlign w:val="center"/>
          </w:tcPr>
          <w:p w14:paraId="2C6B3C23">
            <w:pPr>
              <w:jc w:val="center"/>
              <w:rPr>
                <w:rFonts w:hint="eastAsia" w:ascii="宋体" w:hAnsi="宋体" w:eastAsia="宋体" w:cs="宋体"/>
                <w:sz w:val="20"/>
              </w:rPr>
            </w:pPr>
          </w:p>
        </w:tc>
      </w:tr>
      <w:tr w14:paraId="58635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06C59A22">
            <w:pPr>
              <w:rPr>
                <w:rFonts w:hint="eastAsia" w:ascii="宋体" w:hAnsi="宋体" w:eastAsia="宋体" w:cs="宋体"/>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68F48272">
            <w:pPr>
              <w:keepNext w:val="0"/>
              <w:keepLines w:val="0"/>
              <w:widowControl/>
              <w:suppressLineNumbers w:val="0"/>
              <w:jc w:val="left"/>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满意度指标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58A0608">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28A860EA">
            <w:pPr>
              <w:keepNext w:val="0"/>
              <w:keepLines w:val="0"/>
              <w:widowControl/>
              <w:suppressLineNumbers w:val="0"/>
              <w:jc w:val="center"/>
              <w:textAlignment w:val="center"/>
              <w:rPr>
                <w:rFonts w:hint="eastAsia" w:ascii="宋体" w:hAnsi="宋体" w:eastAsia="宋体" w:cs="宋体"/>
                <w:sz w:val="20"/>
              </w:rPr>
            </w:pPr>
            <w:r>
              <w:rPr>
                <w:rFonts w:hint="eastAsia" w:ascii="仿宋" w:hAnsi="仿宋" w:eastAsia="仿宋" w:cs="仿宋"/>
                <w:i w:val="0"/>
                <w:iCs w:val="0"/>
                <w:color w:val="000000"/>
                <w:kern w:val="0"/>
                <w:sz w:val="20"/>
                <w:szCs w:val="20"/>
                <w:u w:val="none"/>
                <w:lang w:val="en-US" w:eastAsia="zh-CN" w:bidi="ar"/>
              </w:rPr>
              <w:t>农民满意度</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69A03EF">
            <w:pPr>
              <w:keepNext w:val="0"/>
              <w:keepLines w:val="0"/>
              <w:widowControl/>
              <w:suppressLineNumbers w:val="0"/>
              <w:jc w:val="center"/>
              <w:textAlignment w:val="center"/>
              <w:rPr>
                <w:rFonts w:hint="default"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≥99%</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42D25AF1">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100%</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738914D9">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2D9B9C36">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9</w:t>
            </w:r>
          </w:p>
        </w:tc>
        <w:tc>
          <w:tcPr>
            <w:tcW w:w="3298" w:type="dxa"/>
            <w:gridSpan w:val="3"/>
            <w:tcBorders>
              <w:left w:val="single" w:color="auto" w:sz="4" w:space="0"/>
            </w:tcBorders>
            <w:noWrap w:val="0"/>
            <w:vAlign w:val="center"/>
          </w:tcPr>
          <w:p w14:paraId="441E0BA4">
            <w:pPr>
              <w:jc w:val="center"/>
              <w:rPr>
                <w:rFonts w:hint="eastAsia" w:ascii="宋体" w:hAnsi="宋体" w:eastAsia="宋体" w:cs="宋体"/>
                <w:sz w:val="20"/>
              </w:rPr>
            </w:pPr>
          </w:p>
        </w:tc>
      </w:tr>
      <w:tr w14:paraId="4468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6279CFCE">
            <w:pPr>
              <w:rPr>
                <w:rFonts w:hint="eastAsia" w:ascii="宋体" w:hAnsi="宋体" w:eastAsia="宋体" w:cs="宋体"/>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14:paraId="44FDE1B8">
            <w:pPr>
              <w:keepNext w:val="0"/>
              <w:keepLines w:val="0"/>
              <w:widowControl/>
              <w:suppressLineNumbers w:val="0"/>
              <w:jc w:val="left"/>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成本指标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CEE8808">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经济成本指标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668EB702">
            <w:pPr>
              <w:keepNext w:val="0"/>
              <w:keepLines w:val="0"/>
              <w:widowControl/>
              <w:suppressLineNumbers w:val="0"/>
              <w:jc w:val="center"/>
              <w:textAlignment w:val="center"/>
              <w:rPr>
                <w:rFonts w:hint="eastAsia" w:ascii="宋体" w:hAnsi="宋体" w:eastAsia="宋体" w:cs="宋体"/>
                <w:sz w:val="20"/>
              </w:rPr>
            </w:pPr>
            <w:r>
              <w:rPr>
                <w:rFonts w:hint="eastAsia" w:ascii="仿宋" w:hAnsi="仿宋" w:eastAsia="仿宋" w:cs="仿宋"/>
                <w:i w:val="0"/>
                <w:iCs w:val="0"/>
                <w:color w:val="000000"/>
                <w:kern w:val="0"/>
                <w:sz w:val="20"/>
                <w:szCs w:val="20"/>
                <w:u w:val="none"/>
                <w:lang w:val="en-US" w:eastAsia="zh-CN" w:bidi="ar"/>
              </w:rPr>
              <w:t>全年部门预算数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C782FF0">
            <w:pPr>
              <w:keepNext w:val="0"/>
              <w:keepLines w:val="0"/>
              <w:widowControl/>
              <w:suppressLineNumbers w:val="0"/>
              <w:jc w:val="center"/>
              <w:textAlignment w:val="center"/>
              <w:rPr>
                <w:rFonts w:hint="default" w:ascii="宋体" w:hAnsi="宋体" w:eastAsia="宋体" w:cs="宋体"/>
                <w:sz w:val="20"/>
                <w:lang w:val="en-US" w:eastAsia="zh-CN"/>
              </w:rPr>
            </w:pPr>
            <w:r>
              <w:rPr>
                <w:rFonts w:hint="default" w:ascii="仿宋_GB2312" w:hAnsi="宋体" w:eastAsia="仿宋_GB2312" w:cs="仿宋_GB2312"/>
                <w:i w:val="0"/>
                <w:iCs w:val="0"/>
                <w:color w:val="000000"/>
                <w:kern w:val="0"/>
                <w:sz w:val="20"/>
                <w:szCs w:val="20"/>
                <w:u w:val="none"/>
                <w:lang w:val="en-US" w:eastAsia="zh-CN" w:bidi="ar"/>
              </w:rPr>
              <w:t>709.92</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57714A18">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1871.72</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379AECB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5</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3796FC11">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5</w:t>
            </w:r>
          </w:p>
        </w:tc>
        <w:tc>
          <w:tcPr>
            <w:tcW w:w="3298" w:type="dxa"/>
            <w:gridSpan w:val="3"/>
            <w:tcBorders>
              <w:left w:val="single" w:color="auto" w:sz="4" w:space="0"/>
            </w:tcBorders>
            <w:noWrap w:val="0"/>
            <w:vAlign w:val="center"/>
          </w:tcPr>
          <w:p w14:paraId="675D9645">
            <w:pPr>
              <w:jc w:val="center"/>
              <w:rPr>
                <w:rFonts w:hint="eastAsia" w:ascii="宋体" w:hAnsi="宋体" w:eastAsia="宋体" w:cs="宋体"/>
                <w:sz w:val="20"/>
              </w:rPr>
            </w:pPr>
          </w:p>
        </w:tc>
      </w:tr>
      <w:tr w14:paraId="74E6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ADC6C35">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48A27337">
            <w:pPr>
              <w:rPr>
                <w:rFonts w:hint="eastAsia" w:ascii="宋体" w:hAnsi="宋体" w:eastAsia="宋体" w:cs="宋体"/>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50762EE">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社会成本指标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1C12383D">
            <w:pPr>
              <w:keepNext w:val="0"/>
              <w:keepLines w:val="0"/>
              <w:widowControl/>
              <w:suppressLineNumbers w:val="0"/>
              <w:jc w:val="center"/>
              <w:textAlignment w:val="center"/>
              <w:rPr>
                <w:rFonts w:hint="eastAsia" w:ascii="宋体" w:hAnsi="宋体" w:eastAsia="宋体" w:cs="宋体"/>
                <w:sz w:val="20"/>
              </w:rPr>
            </w:pPr>
            <w:r>
              <w:rPr>
                <w:rFonts w:hint="eastAsia" w:ascii="仿宋" w:hAnsi="仿宋" w:eastAsia="仿宋" w:cs="仿宋"/>
                <w:i w:val="0"/>
                <w:iCs w:val="0"/>
                <w:color w:val="000000"/>
                <w:kern w:val="0"/>
                <w:sz w:val="20"/>
                <w:szCs w:val="20"/>
                <w:u w:val="none"/>
                <w:lang w:val="en-US" w:eastAsia="zh-CN" w:bidi="ar"/>
              </w:rPr>
              <w:t>农产品安全保证率</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40997E2">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≥98%</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302AF6F0">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100%</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5A165D15">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5</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13EE9F08">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5</w:t>
            </w:r>
          </w:p>
        </w:tc>
        <w:tc>
          <w:tcPr>
            <w:tcW w:w="3298" w:type="dxa"/>
            <w:gridSpan w:val="3"/>
            <w:tcBorders>
              <w:left w:val="single" w:color="auto" w:sz="4" w:space="0"/>
            </w:tcBorders>
            <w:noWrap w:val="0"/>
            <w:vAlign w:val="center"/>
          </w:tcPr>
          <w:p w14:paraId="583200FF">
            <w:pPr>
              <w:jc w:val="center"/>
              <w:rPr>
                <w:rFonts w:hint="eastAsia" w:ascii="宋体" w:hAnsi="宋体" w:eastAsia="宋体" w:cs="宋体"/>
                <w:sz w:val="20"/>
              </w:rPr>
            </w:pPr>
          </w:p>
        </w:tc>
      </w:tr>
      <w:tr w14:paraId="1EAED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44E1E135">
            <w:pPr>
              <w:rPr>
                <w:rFonts w:hint="eastAsia" w:ascii="宋体" w:hAnsi="宋体" w:eastAsia="宋体" w:cs="宋体"/>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7923B1DB">
            <w:pPr>
              <w:rPr>
                <w:rFonts w:hint="eastAsia" w:ascii="宋体" w:hAnsi="宋体" w:eastAsia="宋体" w:cs="宋体"/>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6065AA3">
            <w:pPr>
              <w:keepNext w:val="0"/>
              <w:keepLines w:val="0"/>
              <w:widowControl/>
              <w:suppressLineNumbers w:val="0"/>
              <w:jc w:val="left"/>
              <w:textAlignment w:val="center"/>
              <w:rPr>
                <w:rFonts w:hint="eastAsia" w:ascii="宋体" w:hAnsi="宋体" w:eastAsia="宋体" w:cs="宋体"/>
                <w:sz w:val="19"/>
                <w:szCs w:val="19"/>
                <w:lang w:eastAsia="zh-CN"/>
              </w:rPr>
            </w:pPr>
            <w:r>
              <w:rPr>
                <w:rFonts w:hint="eastAsia" w:ascii="宋体" w:hAnsi="宋体" w:eastAsia="宋体" w:cs="宋体"/>
                <w:i w:val="0"/>
                <w:iCs w:val="0"/>
                <w:color w:val="000000"/>
                <w:kern w:val="0"/>
                <w:sz w:val="22"/>
                <w:szCs w:val="22"/>
                <w:u w:val="none"/>
                <w:lang w:val="en-US" w:eastAsia="zh-CN" w:bidi="ar"/>
              </w:rPr>
              <w:t>生态环境成本指标</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5107C65F">
            <w:pPr>
              <w:keepNext w:val="0"/>
              <w:keepLines w:val="0"/>
              <w:widowControl/>
              <w:suppressLineNumbers w:val="0"/>
              <w:jc w:val="center"/>
              <w:textAlignment w:val="center"/>
              <w:rPr>
                <w:rFonts w:hint="eastAsia" w:ascii="宋体" w:hAnsi="宋体" w:eastAsia="宋体" w:cs="宋体"/>
              </w:rPr>
            </w:pPr>
            <w:r>
              <w:rPr>
                <w:rFonts w:hint="eastAsia" w:ascii="仿宋" w:hAnsi="仿宋" w:eastAsia="仿宋" w:cs="仿宋"/>
                <w:i w:val="0"/>
                <w:iCs w:val="0"/>
                <w:color w:val="000000"/>
                <w:kern w:val="0"/>
                <w:sz w:val="20"/>
                <w:szCs w:val="20"/>
                <w:u w:val="none"/>
                <w:lang w:val="en-US" w:eastAsia="zh-CN" w:bidi="ar"/>
              </w:rPr>
              <w:t>有力改善农村地区基础设施</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031BF31">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≥98%</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1B269307">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100%</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0CA374B9">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5B4FE5CE">
            <w:pPr>
              <w:keepNext w:val="0"/>
              <w:keepLines w:val="0"/>
              <w:widowControl/>
              <w:suppressLineNumbers w:val="0"/>
              <w:jc w:val="center"/>
              <w:textAlignment w:val="center"/>
            </w:pPr>
            <w:r>
              <w:rPr>
                <w:rFonts w:hint="default" w:ascii="仿宋_GB2312" w:hAnsi="宋体" w:eastAsia="仿宋_GB2312" w:cs="仿宋_GB2312"/>
                <w:i w:val="0"/>
                <w:iCs w:val="0"/>
                <w:color w:val="000000"/>
                <w:kern w:val="0"/>
                <w:sz w:val="20"/>
                <w:szCs w:val="20"/>
                <w:u w:val="none"/>
                <w:lang w:val="en-US" w:eastAsia="zh-CN" w:bidi="ar"/>
              </w:rPr>
              <w:t>9</w:t>
            </w:r>
          </w:p>
        </w:tc>
        <w:tc>
          <w:tcPr>
            <w:tcW w:w="3298" w:type="dxa"/>
            <w:gridSpan w:val="3"/>
            <w:tcBorders>
              <w:left w:val="single" w:color="auto" w:sz="4" w:space="0"/>
            </w:tcBorders>
            <w:noWrap w:val="0"/>
            <w:vAlign w:val="center"/>
          </w:tcPr>
          <w:p w14:paraId="505726D0">
            <w:pPr>
              <w:jc w:val="center"/>
              <w:rPr>
                <w:rFonts w:hint="eastAsia" w:ascii="宋体" w:hAnsi="宋体" w:eastAsia="宋体" w:cs="宋体"/>
              </w:rPr>
            </w:pPr>
          </w:p>
        </w:tc>
      </w:tr>
      <w:tr w14:paraId="056FE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010" w:type="dxa"/>
            <w:gridSpan w:val="7"/>
            <w:tcBorders>
              <w:top w:val="single" w:color="auto" w:sz="4" w:space="0"/>
              <w:left w:val="single" w:color="auto" w:sz="4" w:space="0"/>
              <w:bottom w:val="single" w:color="auto" w:sz="4" w:space="0"/>
              <w:right w:val="single" w:color="auto" w:sz="4" w:space="0"/>
            </w:tcBorders>
            <w:noWrap w:val="0"/>
            <w:vAlign w:val="center"/>
          </w:tcPr>
          <w:p w14:paraId="2644A2AA">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合计</w:t>
            </w:r>
          </w:p>
        </w:tc>
        <w:tc>
          <w:tcPr>
            <w:tcW w:w="432" w:type="dxa"/>
            <w:tcBorders>
              <w:top w:val="single" w:color="auto" w:sz="4" w:space="0"/>
              <w:left w:val="single" w:color="auto" w:sz="4" w:space="0"/>
              <w:bottom w:val="single" w:color="auto" w:sz="4" w:space="0"/>
              <w:right w:val="single" w:color="auto" w:sz="4" w:space="0"/>
            </w:tcBorders>
            <w:noWrap w:val="0"/>
            <w:vAlign w:val="center"/>
          </w:tcPr>
          <w:p w14:paraId="6656A745">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100</w:t>
            </w:r>
          </w:p>
        </w:tc>
        <w:tc>
          <w:tcPr>
            <w:tcW w:w="343" w:type="dxa"/>
            <w:tcBorders>
              <w:top w:val="single" w:color="auto" w:sz="4" w:space="0"/>
              <w:left w:val="single" w:color="auto" w:sz="4" w:space="0"/>
              <w:bottom w:val="single" w:color="auto" w:sz="4" w:space="0"/>
              <w:right w:val="single" w:color="auto" w:sz="4" w:space="0"/>
            </w:tcBorders>
            <w:noWrap w:val="0"/>
            <w:vAlign w:val="center"/>
          </w:tcPr>
          <w:p w14:paraId="557E419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w:t>
            </w:r>
          </w:p>
        </w:tc>
        <w:tc>
          <w:tcPr>
            <w:tcW w:w="3298" w:type="dxa"/>
            <w:gridSpan w:val="3"/>
            <w:tcBorders>
              <w:left w:val="single" w:color="auto" w:sz="4" w:space="0"/>
            </w:tcBorders>
            <w:noWrap w:val="0"/>
            <w:vAlign w:val="center"/>
          </w:tcPr>
          <w:p w14:paraId="4EFC2B4A">
            <w:pPr>
              <w:jc w:val="center"/>
              <w:rPr>
                <w:rFonts w:hint="eastAsia" w:ascii="宋体" w:hAnsi="宋体" w:eastAsia="宋体" w:cs="宋体"/>
              </w:rPr>
            </w:pPr>
          </w:p>
        </w:tc>
      </w:tr>
    </w:tbl>
    <w:p w14:paraId="7E3D3D9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148B44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FD8EF48">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许慧</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8412556   填报日期：</w:t>
      </w:r>
      <w:r>
        <w:rPr>
          <w:rFonts w:hint="eastAsia" w:ascii="宋体" w:hAnsi="宋体" w:eastAsia="宋体" w:cs="宋体"/>
          <w:color w:val="000000"/>
          <w:spacing w:val="0"/>
          <w:position w:val="0"/>
          <w:sz w:val="23"/>
          <w:szCs w:val="23"/>
          <w:lang w:val="en-US" w:eastAsia="zh-CN"/>
        </w:rPr>
        <w:t>2024-05-25</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2"/>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8"/>
        <w:gridCol w:w="753"/>
        <w:gridCol w:w="754"/>
        <w:gridCol w:w="551"/>
        <w:gridCol w:w="515"/>
        <w:gridCol w:w="1096"/>
        <w:gridCol w:w="836"/>
        <w:gridCol w:w="1233"/>
        <w:gridCol w:w="999"/>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noWrap w:val="0"/>
            <w:vAlign w:val="center"/>
          </w:tcPr>
          <w:p w14:paraId="466A0DE3">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6737" w:type="dxa"/>
            <w:gridSpan w:val="8"/>
            <w:noWrap w:val="0"/>
            <w:vAlign w:val="center"/>
          </w:tcPr>
          <w:p w14:paraId="2F42C4E2">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巩固拓展与脱贫攻坚成果与乡村振兴有效衔接资金</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3118" w:type="dxa"/>
            <w:noWrap w:val="0"/>
            <w:vAlign w:val="center"/>
          </w:tcPr>
          <w:p w14:paraId="45C04FDA">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2573" w:type="dxa"/>
            <w:gridSpan w:val="4"/>
            <w:noWrap w:val="0"/>
            <w:vAlign w:val="center"/>
          </w:tcPr>
          <w:p w14:paraId="004F2F21">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岳阳市岳阳楼区农业农村局</w:t>
            </w:r>
          </w:p>
        </w:tc>
        <w:tc>
          <w:tcPr>
            <w:tcW w:w="1096" w:type="dxa"/>
            <w:noWrap w:val="0"/>
            <w:vAlign w:val="center"/>
          </w:tcPr>
          <w:p w14:paraId="27E6D68D">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3068" w:type="dxa"/>
            <w:gridSpan w:val="3"/>
            <w:noWrap w:val="0"/>
            <w:vAlign w:val="center"/>
          </w:tcPr>
          <w:p w14:paraId="3CFC48C2">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岳阳市岳阳楼区农业农村局</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118" w:type="dxa"/>
            <w:vMerge w:val="restart"/>
            <w:tcBorders>
              <w:bottom w:val="nil"/>
            </w:tcBorders>
            <w:noWrap w:val="0"/>
            <w:vAlign w:val="center"/>
          </w:tcPr>
          <w:p w14:paraId="0DE7983D">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1507" w:type="dxa"/>
            <w:gridSpan w:val="2"/>
            <w:noWrap w:val="0"/>
            <w:vAlign w:val="center"/>
          </w:tcPr>
          <w:p w14:paraId="0A83629F">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551" w:type="dxa"/>
            <w:noWrap w:val="0"/>
            <w:vAlign w:val="center"/>
          </w:tcPr>
          <w:p w14:paraId="7789D6F6">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515" w:type="dxa"/>
            <w:noWrap w:val="0"/>
            <w:vAlign w:val="center"/>
          </w:tcPr>
          <w:p w14:paraId="23631310">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1096" w:type="dxa"/>
            <w:noWrap w:val="0"/>
            <w:vAlign w:val="center"/>
          </w:tcPr>
          <w:p w14:paraId="39A696D9">
            <w:pPr>
              <w:keepNext w:val="0"/>
              <w:keepLines w:val="0"/>
              <w:widowControl/>
              <w:suppressLineNumbers w:val="0"/>
              <w:jc w:val="center"/>
              <w:textAlignment w:val="cente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836" w:type="dxa"/>
            <w:noWrap w:val="0"/>
            <w:vAlign w:val="center"/>
          </w:tcPr>
          <w:p w14:paraId="7FC953F9">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233" w:type="dxa"/>
            <w:noWrap w:val="0"/>
            <w:vAlign w:val="center"/>
          </w:tcPr>
          <w:p w14:paraId="2EFDB5B5">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999" w:type="dxa"/>
            <w:noWrap w:val="0"/>
            <w:vAlign w:val="center"/>
          </w:tcPr>
          <w:p w14:paraId="72E5D18F">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3118" w:type="dxa"/>
            <w:vMerge w:val="continue"/>
            <w:tcBorders>
              <w:top w:val="nil"/>
              <w:bottom w:val="nil"/>
            </w:tcBorders>
            <w:noWrap w:val="0"/>
            <w:vAlign w:val="center"/>
          </w:tcPr>
          <w:p w14:paraId="0D0961A2">
            <w:pPr>
              <w:jc w:val="center"/>
              <w:rPr>
                <w:rFonts w:hint="eastAsia" w:ascii="宋体" w:hAnsi="宋体" w:eastAsia="宋体" w:cs="宋体"/>
                <w:sz w:val="19"/>
                <w:szCs w:val="19"/>
              </w:rPr>
            </w:pPr>
          </w:p>
        </w:tc>
        <w:tc>
          <w:tcPr>
            <w:tcW w:w="1507" w:type="dxa"/>
            <w:gridSpan w:val="2"/>
            <w:noWrap w:val="0"/>
            <w:vAlign w:val="center"/>
          </w:tcPr>
          <w:p w14:paraId="14F24978">
            <w:pPr>
              <w:keepNext w:val="0"/>
              <w:keepLines w:val="0"/>
              <w:widowControl/>
              <w:suppressLineNumbers w:val="0"/>
              <w:jc w:val="left"/>
              <w:textAlignment w:val="center"/>
              <w:rPr>
                <w:rFonts w:hint="eastAsia"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551" w:type="dxa"/>
            <w:noWrap w:val="0"/>
            <w:vAlign w:val="center"/>
          </w:tcPr>
          <w:p w14:paraId="12992762">
            <w:pPr>
              <w:keepNext w:val="0"/>
              <w:keepLines w:val="0"/>
              <w:widowControl/>
              <w:suppressLineNumbers w:val="0"/>
              <w:jc w:val="center"/>
              <w:textAlignment w:val="center"/>
              <w:rPr>
                <w:rFonts w:hint="eastAsia"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460</w:t>
            </w:r>
          </w:p>
        </w:tc>
        <w:tc>
          <w:tcPr>
            <w:tcW w:w="515" w:type="dxa"/>
            <w:noWrap w:val="0"/>
            <w:vAlign w:val="center"/>
          </w:tcPr>
          <w:p w14:paraId="17E19B63">
            <w:pPr>
              <w:keepNext w:val="0"/>
              <w:keepLines w:val="0"/>
              <w:widowControl/>
              <w:suppressLineNumbers w:val="0"/>
              <w:jc w:val="center"/>
              <w:textAlignment w:val="center"/>
              <w:rPr>
                <w:rFonts w:hint="eastAsia"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460</w:t>
            </w:r>
          </w:p>
        </w:tc>
        <w:tc>
          <w:tcPr>
            <w:tcW w:w="1096" w:type="dxa"/>
            <w:noWrap w:val="0"/>
            <w:vAlign w:val="center"/>
          </w:tcPr>
          <w:p w14:paraId="6CCDE013">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460</w:t>
            </w:r>
          </w:p>
        </w:tc>
        <w:tc>
          <w:tcPr>
            <w:tcW w:w="836" w:type="dxa"/>
            <w:noWrap w:val="0"/>
            <w:vAlign w:val="center"/>
          </w:tcPr>
          <w:p w14:paraId="7EFA91D8">
            <w:pPr>
              <w:jc w:val="center"/>
              <w:rPr>
                <w:rFonts w:hint="eastAsia" w:ascii="宋体" w:hAnsi="宋体" w:eastAsia="宋体" w:cs="宋体"/>
                <w:sz w:val="19"/>
                <w:szCs w:val="19"/>
              </w:rPr>
            </w:pPr>
          </w:p>
        </w:tc>
        <w:tc>
          <w:tcPr>
            <w:tcW w:w="1233" w:type="dxa"/>
            <w:noWrap w:val="0"/>
            <w:vAlign w:val="center"/>
          </w:tcPr>
          <w:p w14:paraId="025A7B43">
            <w:pPr>
              <w:jc w:val="center"/>
              <w:rPr>
                <w:rFonts w:hint="eastAsia" w:ascii="宋体" w:hAnsi="宋体" w:eastAsia="宋体" w:cs="宋体"/>
                <w:lang w:val="en-US" w:eastAsia="zh-CN"/>
              </w:rPr>
            </w:pPr>
          </w:p>
        </w:tc>
        <w:tc>
          <w:tcPr>
            <w:tcW w:w="999" w:type="dxa"/>
            <w:noWrap w:val="0"/>
            <w:vAlign w:val="center"/>
          </w:tcPr>
          <w:p w14:paraId="34EDD813">
            <w:pPr>
              <w:jc w:val="center"/>
              <w:rPr>
                <w:rFonts w:hint="eastAsia" w:ascii="宋体" w:hAnsi="宋体" w:eastAsia="宋体" w:cs="宋体"/>
                <w:lang w:val="en-US" w:eastAsia="zh-CN"/>
              </w:rPr>
            </w:pP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118" w:type="dxa"/>
            <w:vMerge w:val="continue"/>
            <w:tcBorders>
              <w:top w:val="nil"/>
              <w:bottom w:val="nil"/>
            </w:tcBorders>
            <w:noWrap w:val="0"/>
            <w:vAlign w:val="center"/>
          </w:tcPr>
          <w:p w14:paraId="00CCCE23">
            <w:pPr>
              <w:jc w:val="center"/>
              <w:rPr>
                <w:rFonts w:hint="eastAsia" w:ascii="宋体" w:hAnsi="宋体" w:eastAsia="宋体" w:cs="宋体"/>
                <w:sz w:val="19"/>
                <w:szCs w:val="19"/>
              </w:rPr>
            </w:pPr>
          </w:p>
        </w:tc>
        <w:tc>
          <w:tcPr>
            <w:tcW w:w="1507" w:type="dxa"/>
            <w:gridSpan w:val="2"/>
            <w:noWrap w:val="0"/>
            <w:vAlign w:val="center"/>
          </w:tcPr>
          <w:p w14:paraId="5C0F6502">
            <w:pPr>
              <w:keepNext w:val="0"/>
              <w:keepLines w:val="0"/>
              <w:widowControl/>
              <w:suppressLineNumbers w:val="0"/>
              <w:jc w:val="left"/>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551" w:type="dxa"/>
            <w:noWrap w:val="0"/>
            <w:vAlign w:val="center"/>
          </w:tcPr>
          <w:p w14:paraId="1BF04F8F">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0</w:t>
            </w:r>
          </w:p>
        </w:tc>
        <w:tc>
          <w:tcPr>
            <w:tcW w:w="515" w:type="dxa"/>
            <w:noWrap w:val="0"/>
            <w:vAlign w:val="center"/>
          </w:tcPr>
          <w:p w14:paraId="2CED765D">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0</w:t>
            </w:r>
          </w:p>
        </w:tc>
        <w:tc>
          <w:tcPr>
            <w:tcW w:w="1096" w:type="dxa"/>
            <w:noWrap w:val="0"/>
            <w:vAlign w:val="center"/>
          </w:tcPr>
          <w:p w14:paraId="329EC659">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0</w:t>
            </w:r>
          </w:p>
        </w:tc>
        <w:tc>
          <w:tcPr>
            <w:tcW w:w="836" w:type="dxa"/>
            <w:noWrap w:val="0"/>
            <w:vAlign w:val="center"/>
          </w:tcPr>
          <w:p w14:paraId="4C993DA8">
            <w:pPr>
              <w:jc w:val="center"/>
              <w:rPr>
                <w:rFonts w:hint="eastAsia" w:ascii="宋体" w:hAnsi="宋体" w:eastAsia="宋体" w:cs="宋体"/>
              </w:rPr>
            </w:pPr>
          </w:p>
        </w:tc>
        <w:tc>
          <w:tcPr>
            <w:tcW w:w="1233" w:type="dxa"/>
            <w:noWrap w:val="0"/>
            <w:vAlign w:val="center"/>
          </w:tcPr>
          <w:p w14:paraId="02F72F11">
            <w:pPr>
              <w:jc w:val="center"/>
              <w:rPr>
                <w:rFonts w:hint="eastAsia" w:ascii="宋体" w:hAnsi="宋体" w:eastAsia="宋体" w:cs="宋体"/>
              </w:rPr>
            </w:pPr>
          </w:p>
        </w:tc>
        <w:tc>
          <w:tcPr>
            <w:tcW w:w="999" w:type="dxa"/>
            <w:noWrap w:val="0"/>
            <w:vAlign w:val="center"/>
          </w:tcPr>
          <w:p w14:paraId="5E8E7A2A">
            <w:pPr>
              <w:jc w:val="center"/>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3118" w:type="dxa"/>
            <w:vMerge w:val="continue"/>
            <w:tcBorders>
              <w:top w:val="nil"/>
              <w:bottom w:val="nil"/>
            </w:tcBorders>
            <w:noWrap w:val="0"/>
            <w:vAlign w:val="center"/>
          </w:tcPr>
          <w:p w14:paraId="786D2C65">
            <w:pPr>
              <w:jc w:val="center"/>
              <w:rPr>
                <w:rFonts w:hint="eastAsia" w:ascii="宋体" w:hAnsi="宋体" w:eastAsia="宋体" w:cs="宋体"/>
                <w:sz w:val="19"/>
                <w:szCs w:val="19"/>
              </w:rPr>
            </w:pPr>
          </w:p>
        </w:tc>
        <w:tc>
          <w:tcPr>
            <w:tcW w:w="1507" w:type="dxa"/>
            <w:gridSpan w:val="2"/>
            <w:noWrap w:val="0"/>
            <w:vAlign w:val="center"/>
          </w:tcPr>
          <w:p w14:paraId="3FD48FB1">
            <w:pPr>
              <w:keepNext w:val="0"/>
              <w:keepLines w:val="0"/>
              <w:widowControl/>
              <w:suppressLineNumbers w:val="0"/>
              <w:jc w:val="left"/>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551" w:type="dxa"/>
            <w:noWrap w:val="0"/>
            <w:vAlign w:val="center"/>
          </w:tcPr>
          <w:p w14:paraId="459524F9">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0</w:t>
            </w:r>
          </w:p>
        </w:tc>
        <w:tc>
          <w:tcPr>
            <w:tcW w:w="515" w:type="dxa"/>
            <w:noWrap w:val="0"/>
            <w:vAlign w:val="center"/>
          </w:tcPr>
          <w:p w14:paraId="033329F4">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55</w:t>
            </w:r>
          </w:p>
        </w:tc>
        <w:tc>
          <w:tcPr>
            <w:tcW w:w="1096" w:type="dxa"/>
            <w:noWrap w:val="0"/>
            <w:vAlign w:val="center"/>
          </w:tcPr>
          <w:p w14:paraId="5EDA2682">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55</w:t>
            </w:r>
          </w:p>
        </w:tc>
        <w:tc>
          <w:tcPr>
            <w:tcW w:w="836" w:type="dxa"/>
            <w:noWrap w:val="0"/>
            <w:vAlign w:val="center"/>
          </w:tcPr>
          <w:p w14:paraId="7B77AF10">
            <w:pPr>
              <w:jc w:val="center"/>
              <w:rPr>
                <w:rFonts w:hint="eastAsia" w:ascii="宋体" w:hAnsi="宋体" w:eastAsia="宋体" w:cs="宋体"/>
              </w:rPr>
            </w:pPr>
          </w:p>
        </w:tc>
        <w:tc>
          <w:tcPr>
            <w:tcW w:w="1233" w:type="dxa"/>
            <w:noWrap w:val="0"/>
            <w:vAlign w:val="center"/>
          </w:tcPr>
          <w:p w14:paraId="0A215B6E">
            <w:pPr>
              <w:jc w:val="center"/>
              <w:rPr>
                <w:rFonts w:hint="eastAsia" w:ascii="宋体" w:hAnsi="宋体" w:eastAsia="宋体" w:cs="宋体"/>
              </w:rPr>
            </w:pPr>
          </w:p>
        </w:tc>
        <w:tc>
          <w:tcPr>
            <w:tcW w:w="999" w:type="dxa"/>
            <w:noWrap w:val="0"/>
            <w:vAlign w:val="center"/>
          </w:tcPr>
          <w:p w14:paraId="4B47EADA">
            <w:pPr>
              <w:jc w:val="center"/>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3118" w:type="dxa"/>
            <w:vMerge w:val="continue"/>
            <w:tcBorders>
              <w:top w:val="nil"/>
            </w:tcBorders>
            <w:noWrap w:val="0"/>
            <w:vAlign w:val="center"/>
          </w:tcPr>
          <w:p w14:paraId="37EACD0B">
            <w:pPr>
              <w:jc w:val="center"/>
              <w:rPr>
                <w:rFonts w:hint="eastAsia" w:ascii="宋体" w:hAnsi="宋体" w:eastAsia="宋体" w:cs="宋体"/>
                <w:sz w:val="19"/>
                <w:szCs w:val="19"/>
              </w:rPr>
            </w:pPr>
          </w:p>
        </w:tc>
        <w:tc>
          <w:tcPr>
            <w:tcW w:w="1507" w:type="dxa"/>
            <w:gridSpan w:val="2"/>
            <w:noWrap w:val="0"/>
            <w:vAlign w:val="center"/>
          </w:tcPr>
          <w:p w14:paraId="04A4C737">
            <w:pPr>
              <w:keepNext w:val="0"/>
              <w:keepLines w:val="0"/>
              <w:widowControl/>
              <w:suppressLineNumbers w:val="0"/>
              <w:jc w:val="left"/>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551" w:type="dxa"/>
            <w:noWrap w:val="0"/>
            <w:vAlign w:val="center"/>
          </w:tcPr>
          <w:p w14:paraId="63F02065">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460</w:t>
            </w:r>
          </w:p>
        </w:tc>
        <w:tc>
          <w:tcPr>
            <w:tcW w:w="515" w:type="dxa"/>
            <w:noWrap w:val="0"/>
            <w:vAlign w:val="center"/>
          </w:tcPr>
          <w:p w14:paraId="0D34FA0E">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515</w:t>
            </w:r>
          </w:p>
        </w:tc>
        <w:tc>
          <w:tcPr>
            <w:tcW w:w="1096" w:type="dxa"/>
            <w:noWrap w:val="0"/>
            <w:vAlign w:val="center"/>
          </w:tcPr>
          <w:p w14:paraId="5945F39F">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515</w:t>
            </w:r>
          </w:p>
        </w:tc>
        <w:tc>
          <w:tcPr>
            <w:tcW w:w="836" w:type="dxa"/>
            <w:noWrap w:val="0"/>
            <w:vAlign w:val="center"/>
          </w:tcPr>
          <w:p w14:paraId="07B7FE67">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33" w:type="dxa"/>
            <w:noWrap w:val="0"/>
            <w:vAlign w:val="center"/>
          </w:tcPr>
          <w:p w14:paraId="7F1660BF">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100.00</w:t>
            </w:r>
            <w:bookmarkStart w:id="0" w:name="_GoBack"/>
            <w:bookmarkEnd w:id="0"/>
            <w:r>
              <w:rPr>
                <w:rFonts w:hint="eastAsia" w:ascii="微软雅黑" w:hAnsi="微软雅黑" w:eastAsia="微软雅黑" w:cs="微软雅黑"/>
                <w:i w:val="0"/>
                <w:iCs w:val="0"/>
                <w:color w:val="000000"/>
                <w:kern w:val="0"/>
                <w:sz w:val="20"/>
                <w:szCs w:val="20"/>
                <w:u w:val="none"/>
                <w:lang w:val="en-US" w:eastAsia="zh-CN" w:bidi="ar"/>
              </w:rPr>
              <w:t>%</w:t>
            </w:r>
          </w:p>
        </w:tc>
        <w:tc>
          <w:tcPr>
            <w:tcW w:w="999" w:type="dxa"/>
            <w:noWrap w:val="0"/>
            <w:vAlign w:val="center"/>
          </w:tcPr>
          <w:p w14:paraId="22CFFC91">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10</w:t>
            </w: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3118" w:type="dxa"/>
            <w:vMerge w:val="restart"/>
            <w:tcBorders>
              <w:bottom w:val="nil"/>
            </w:tcBorders>
            <w:noWrap w:val="0"/>
            <w:vAlign w:val="center"/>
          </w:tcPr>
          <w:p w14:paraId="4A09000F">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2573" w:type="dxa"/>
            <w:gridSpan w:val="4"/>
            <w:noWrap w:val="0"/>
            <w:vAlign w:val="center"/>
          </w:tcPr>
          <w:p w14:paraId="461C0186">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i w:val="0"/>
                <w:iCs w:val="0"/>
                <w:color w:val="000000"/>
                <w:kern w:val="0"/>
                <w:sz w:val="20"/>
                <w:szCs w:val="20"/>
                <w:u w:val="none"/>
                <w:lang w:val="en-US" w:eastAsia="zh-CN" w:bidi="ar"/>
              </w:rPr>
              <w:t>预期目标</w:t>
            </w:r>
          </w:p>
        </w:tc>
        <w:tc>
          <w:tcPr>
            <w:tcW w:w="4164" w:type="dxa"/>
            <w:gridSpan w:val="4"/>
            <w:noWrap w:val="0"/>
            <w:vAlign w:val="center"/>
          </w:tcPr>
          <w:p w14:paraId="2093191A">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3118" w:type="dxa"/>
            <w:vMerge w:val="continue"/>
            <w:tcBorders>
              <w:top w:val="nil"/>
            </w:tcBorders>
            <w:noWrap w:val="0"/>
            <w:vAlign w:val="center"/>
          </w:tcPr>
          <w:p w14:paraId="3EDB88F3">
            <w:pPr>
              <w:jc w:val="center"/>
              <w:rPr>
                <w:rFonts w:hint="eastAsia" w:ascii="宋体" w:hAnsi="宋体" w:eastAsia="宋体" w:cs="宋体"/>
              </w:rPr>
            </w:pPr>
          </w:p>
        </w:tc>
        <w:tc>
          <w:tcPr>
            <w:tcW w:w="2573" w:type="dxa"/>
            <w:gridSpan w:val="4"/>
            <w:noWrap w:val="0"/>
            <w:vAlign w:val="center"/>
          </w:tcPr>
          <w:p w14:paraId="486271D5">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巩固脱贫攻坚成果，发放就业补贴21.8万元，道路提质改造6公里，改造沟渠1公里，提质改造公路6公里，建设庭院经济2座。</w:t>
            </w:r>
          </w:p>
        </w:tc>
        <w:tc>
          <w:tcPr>
            <w:tcW w:w="4164" w:type="dxa"/>
            <w:gridSpan w:val="4"/>
            <w:noWrap w:val="0"/>
            <w:vAlign w:val="center"/>
          </w:tcPr>
          <w:p w14:paraId="26856AED">
            <w:pPr>
              <w:keepNext w:val="0"/>
              <w:keepLines w:val="0"/>
              <w:widowControl/>
              <w:suppressLineNumbers w:val="0"/>
              <w:jc w:val="center"/>
              <w:textAlignment w:val="center"/>
              <w:rPr>
                <w:rFonts w:hint="eastAsia" w:ascii="宋体" w:hAnsi="宋体" w:eastAsia="宋体" w:cs="宋体"/>
              </w:rPr>
            </w:pPr>
            <w:r>
              <w:rPr>
                <w:rFonts w:hint="eastAsia" w:ascii="微软雅黑" w:hAnsi="微软雅黑" w:eastAsia="微软雅黑" w:cs="微软雅黑"/>
                <w:i w:val="0"/>
                <w:iCs w:val="0"/>
                <w:color w:val="000000"/>
                <w:kern w:val="0"/>
                <w:sz w:val="20"/>
                <w:szCs w:val="20"/>
                <w:u w:val="none"/>
                <w:lang w:val="en-US" w:eastAsia="zh-CN" w:bidi="ar"/>
              </w:rPr>
              <w:t>巩固脱贫攻坚成果，发放就业补贴21.8万元，道路提质改造6公里，改造沟渠1公里，提质改造公路6公里，建设庭院经济2座。</w:t>
            </w: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3118" w:type="dxa"/>
            <w:vMerge w:val="restart"/>
            <w:tcBorders>
              <w:bottom w:val="nil"/>
            </w:tcBorders>
            <w:noWrap w:val="0"/>
            <w:vAlign w:val="center"/>
          </w:tcPr>
          <w:p w14:paraId="0B590F1C">
            <w:pPr>
              <w:keepNext w:val="0"/>
              <w:keepLines w:val="0"/>
              <w:widowControl/>
              <w:suppressLineNumbers w:val="0"/>
              <w:jc w:val="center"/>
              <w:textAlignment w:val="center"/>
              <w:rPr>
                <w:rFonts w:hint="eastAsia" w:ascii="宋体" w:hAnsi="宋体" w:eastAsia="宋体" w:cs="宋体"/>
                <w:kern w:val="2"/>
                <w:sz w:val="19"/>
                <w:szCs w:val="19"/>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753" w:type="dxa"/>
            <w:noWrap w:val="0"/>
            <w:vAlign w:val="center"/>
          </w:tcPr>
          <w:p w14:paraId="447C3C2F">
            <w:pPr>
              <w:keepNext w:val="0"/>
              <w:keepLines w:val="0"/>
              <w:widowControl/>
              <w:suppressLineNumbers w:val="0"/>
              <w:jc w:val="center"/>
              <w:textAlignment w:val="center"/>
              <w:rPr>
                <w:rFonts w:hint="eastAsia" w:ascii="宋体" w:hAnsi="宋体" w:eastAsia="宋体" w:cs="宋体"/>
                <w:kern w:val="2"/>
                <w:sz w:val="19"/>
                <w:szCs w:val="19"/>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754" w:type="dxa"/>
            <w:noWrap w:val="0"/>
            <w:vAlign w:val="center"/>
          </w:tcPr>
          <w:p w14:paraId="764A3CC2">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551" w:type="dxa"/>
            <w:noWrap w:val="0"/>
            <w:vAlign w:val="center"/>
          </w:tcPr>
          <w:p w14:paraId="2B92BF60">
            <w:pPr>
              <w:keepNext w:val="0"/>
              <w:keepLines w:val="0"/>
              <w:widowControl/>
              <w:suppressLineNumbers w:val="0"/>
              <w:jc w:val="center"/>
              <w:textAlignment w:val="cente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515" w:type="dxa"/>
            <w:noWrap w:val="0"/>
            <w:vAlign w:val="center"/>
          </w:tcPr>
          <w:p w14:paraId="3E042398">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1096" w:type="dxa"/>
            <w:noWrap w:val="0"/>
            <w:vAlign w:val="center"/>
          </w:tcPr>
          <w:p w14:paraId="0228BED6">
            <w:pPr>
              <w:keepNext w:val="0"/>
              <w:keepLines w:val="0"/>
              <w:widowControl/>
              <w:suppressLineNumbers w:val="0"/>
              <w:jc w:val="center"/>
              <w:textAlignment w:val="cente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836" w:type="dxa"/>
            <w:noWrap w:val="0"/>
            <w:vAlign w:val="center"/>
          </w:tcPr>
          <w:p w14:paraId="3A46CC19">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1233" w:type="dxa"/>
            <w:noWrap w:val="0"/>
            <w:vAlign w:val="center"/>
          </w:tcPr>
          <w:p w14:paraId="343B55C9">
            <w:pPr>
              <w:keepNext w:val="0"/>
              <w:keepLines w:val="0"/>
              <w:widowControl/>
              <w:suppressLineNumbers w:val="0"/>
              <w:jc w:val="center"/>
              <w:textAlignment w:val="center"/>
              <w:rPr>
                <w:rFonts w:hint="eastAsia" w:ascii="宋体" w:hAnsi="宋体" w:eastAsia="宋体" w:cs="宋体"/>
                <w:sz w:val="16"/>
                <w:szCs w:val="16"/>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999" w:type="dxa"/>
            <w:noWrap w:val="0"/>
            <w:vAlign w:val="center"/>
          </w:tcPr>
          <w:p w14:paraId="045AFF64">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19B55388">
            <w:pPr>
              <w:jc w:val="center"/>
              <w:rPr>
                <w:rFonts w:hint="eastAsia" w:ascii="宋体" w:hAnsi="宋体" w:eastAsia="宋体" w:cs="宋体"/>
                <w:sz w:val="19"/>
                <w:szCs w:val="19"/>
              </w:rPr>
            </w:pPr>
          </w:p>
        </w:tc>
        <w:tc>
          <w:tcPr>
            <w:tcW w:w="753" w:type="dxa"/>
            <w:vMerge w:val="restart"/>
            <w:noWrap w:val="0"/>
            <w:vAlign w:val="center"/>
          </w:tcPr>
          <w:p w14:paraId="4F149B7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754" w:type="dxa"/>
            <w:vMerge w:val="restart"/>
            <w:noWrap w:val="0"/>
            <w:vAlign w:val="center"/>
          </w:tcPr>
          <w:p w14:paraId="2384232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551" w:type="dxa"/>
            <w:noWrap w:val="0"/>
            <w:vAlign w:val="center"/>
          </w:tcPr>
          <w:p w14:paraId="1AF3BA04">
            <w:pPr>
              <w:keepNext w:val="0"/>
              <w:keepLines w:val="0"/>
              <w:widowControl/>
              <w:suppressLineNumbers w:val="0"/>
              <w:jc w:val="left"/>
              <w:textAlignment w:val="center"/>
            </w:pPr>
            <w:r>
              <w:rPr>
                <w:rFonts w:hint="eastAsia" w:ascii="微软雅黑" w:hAnsi="微软雅黑" w:eastAsia="微软雅黑" w:cs="微软雅黑"/>
                <w:i w:val="0"/>
                <w:iCs w:val="0"/>
                <w:color w:val="000000"/>
                <w:kern w:val="0"/>
                <w:sz w:val="20"/>
                <w:szCs w:val="20"/>
                <w:u w:val="none"/>
                <w:lang w:val="en-US" w:eastAsia="zh-CN" w:bidi="ar"/>
              </w:rPr>
              <w:t>建设庭院经济设施</w:t>
            </w:r>
          </w:p>
        </w:tc>
        <w:tc>
          <w:tcPr>
            <w:tcW w:w="515" w:type="dxa"/>
            <w:noWrap w:val="0"/>
            <w:vAlign w:val="center"/>
          </w:tcPr>
          <w:p w14:paraId="55EE334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2座</w:t>
            </w:r>
          </w:p>
        </w:tc>
        <w:tc>
          <w:tcPr>
            <w:tcW w:w="1096" w:type="dxa"/>
            <w:noWrap w:val="0"/>
            <w:vAlign w:val="center"/>
          </w:tcPr>
          <w:p w14:paraId="75CDF486">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2座</w:t>
            </w:r>
          </w:p>
        </w:tc>
        <w:tc>
          <w:tcPr>
            <w:tcW w:w="836" w:type="dxa"/>
            <w:noWrap w:val="0"/>
            <w:vAlign w:val="center"/>
          </w:tcPr>
          <w:p w14:paraId="413446E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5</w:t>
            </w:r>
          </w:p>
        </w:tc>
        <w:tc>
          <w:tcPr>
            <w:tcW w:w="1233" w:type="dxa"/>
            <w:noWrap w:val="0"/>
            <w:vAlign w:val="center"/>
          </w:tcPr>
          <w:p w14:paraId="70C3C9B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999" w:type="dxa"/>
            <w:noWrap w:val="0"/>
            <w:vAlign w:val="center"/>
          </w:tcPr>
          <w:p w14:paraId="75231181">
            <w:pPr>
              <w:jc w:val="center"/>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0CBFE129">
            <w:pPr>
              <w:jc w:val="center"/>
              <w:rPr>
                <w:rFonts w:hint="eastAsia" w:ascii="宋体" w:hAnsi="宋体" w:eastAsia="宋体" w:cs="宋体"/>
              </w:rPr>
            </w:pPr>
          </w:p>
        </w:tc>
        <w:tc>
          <w:tcPr>
            <w:tcW w:w="753" w:type="dxa"/>
            <w:vMerge w:val="continue"/>
            <w:noWrap w:val="0"/>
            <w:vAlign w:val="center"/>
          </w:tcPr>
          <w:p w14:paraId="1B7E105B">
            <w:pPr>
              <w:jc w:val="center"/>
              <w:rPr>
                <w:rFonts w:hint="eastAsia" w:ascii="宋体" w:hAnsi="宋体" w:eastAsia="宋体" w:cs="宋体"/>
                <w:sz w:val="19"/>
              </w:rPr>
            </w:pPr>
          </w:p>
        </w:tc>
        <w:tc>
          <w:tcPr>
            <w:tcW w:w="754" w:type="dxa"/>
            <w:vMerge w:val="continue"/>
            <w:noWrap w:val="0"/>
            <w:vAlign w:val="center"/>
          </w:tcPr>
          <w:p w14:paraId="0DB92C45">
            <w:pPr>
              <w:jc w:val="center"/>
              <w:rPr>
                <w:rFonts w:hint="eastAsia" w:ascii="宋体" w:hAnsi="宋体" w:eastAsia="宋体" w:cs="宋体"/>
                <w:sz w:val="19"/>
              </w:rPr>
            </w:pPr>
          </w:p>
        </w:tc>
        <w:tc>
          <w:tcPr>
            <w:tcW w:w="551" w:type="dxa"/>
            <w:noWrap w:val="0"/>
            <w:vAlign w:val="center"/>
          </w:tcPr>
          <w:p w14:paraId="0C1A4115">
            <w:pPr>
              <w:keepNext w:val="0"/>
              <w:keepLines w:val="0"/>
              <w:widowControl/>
              <w:suppressLineNumbers w:val="0"/>
              <w:jc w:val="left"/>
              <w:textAlignment w:val="center"/>
            </w:pPr>
            <w:r>
              <w:rPr>
                <w:rFonts w:hint="eastAsia" w:ascii="微软雅黑" w:hAnsi="微软雅黑" w:eastAsia="微软雅黑" w:cs="微软雅黑"/>
                <w:i w:val="0"/>
                <w:iCs w:val="0"/>
                <w:color w:val="000000"/>
                <w:kern w:val="0"/>
                <w:sz w:val="20"/>
                <w:szCs w:val="20"/>
                <w:u w:val="none"/>
                <w:lang w:val="en-US" w:eastAsia="zh-CN" w:bidi="ar"/>
              </w:rPr>
              <w:t>沟渠改造公里数</w:t>
            </w:r>
          </w:p>
        </w:tc>
        <w:tc>
          <w:tcPr>
            <w:tcW w:w="515" w:type="dxa"/>
            <w:noWrap w:val="0"/>
            <w:vAlign w:val="center"/>
          </w:tcPr>
          <w:p w14:paraId="18A4F85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1公里</w:t>
            </w:r>
          </w:p>
        </w:tc>
        <w:tc>
          <w:tcPr>
            <w:tcW w:w="1096" w:type="dxa"/>
            <w:noWrap w:val="0"/>
            <w:vAlign w:val="center"/>
          </w:tcPr>
          <w:p w14:paraId="6E4395D2">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1公里</w:t>
            </w:r>
          </w:p>
        </w:tc>
        <w:tc>
          <w:tcPr>
            <w:tcW w:w="836" w:type="dxa"/>
            <w:noWrap w:val="0"/>
            <w:vAlign w:val="center"/>
          </w:tcPr>
          <w:p w14:paraId="0DC37B6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5</w:t>
            </w:r>
          </w:p>
        </w:tc>
        <w:tc>
          <w:tcPr>
            <w:tcW w:w="1233" w:type="dxa"/>
            <w:noWrap w:val="0"/>
            <w:vAlign w:val="center"/>
          </w:tcPr>
          <w:p w14:paraId="75ABDBD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999" w:type="dxa"/>
            <w:noWrap w:val="0"/>
            <w:vAlign w:val="center"/>
          </w:tcPr>
          <w:p w14:paraId="5B645360">
            <w:pPr>
              <w:jc w:val="center"/>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1925A94E">
            <w:pPr>
              <w:jc w:val="center"/>
              <w:rPr>
                <w:rFonts w:hint="eastAsia" w:ascii="宋体" w:hAnsi="宋体" w:eastAsia="宋体" w:cs="宋体"/>
              </w:rPr>
            </w:pPr>
          </w:p>
        </w:tc>
        <w:tc>
          <w:tcPr>
            <w:tcW w:w="753" w:type="dxa"/>
            <w:vMerge w:val="continue"/>
            <w:noWrap w:val="0"/>
            <w:vAlign w:val="center"/>
          </w:tcPr>
          <w:p w14:paraId="6D955169">
            <w:pPr>
              <w:jc w:val="center"/>
              <w:rPr>
                <w:rFonts w:hint="eastAsia" w:ascii="宋体" w:hAnsi="宋体" w:eastAsia="宋体" w:cs="宋体"/>
                <w:sz w:val="19"/>
                <w:szCs w:val="19"/>
              </w:rPr>
            </w:pPr>
          </w:p>
        </w:tc>
        <w:tc>
          <w:tcPr>
            <w:tcW w:w="754" w:type="dxa"/>
            <w:vMerge w:val="continue"/>
            <w:noWrap w:val="0"/>
            <w:vAlign w:val="center"/>
          </w:tcPr>
          <w:p w14:paraId="4695C4ED">
            <w:pPr>
              <w:jc w:val="center"/>
              <w:rPr>
                <w:rFonts w:hint="eastAsia" w:ascii="宋体" w:hAnsi="宋体" w:eastAsia="宋体" w:cs="宋体"/>
                <w:sz w:val="19"/>
              </w:rPr>
            </w:pPr>
          </w:p>
        </w:tc>
        <w:tc>
          <w:tcPr>
            <w:tcW w:w="551" w:type="dxa"/>
            <w:noWrap w:val="0"/>
            <w:vAlign w:val="center"/>
          </w:tcPr>
          <w:p w14:paraId="74C7E9A2">
            <w:pPr>
              <w:keepNext w:val="0"/>
              <w:keepLines w:val="0"/>
              <w:widowControl/>
              <w:suppressLineNumbers w:val="0"/>
              <w:jc w:val="left"/>
              <w:textAlignment w:val="center"/>
            </w:pPr>
            <w:r>
              <w:rPr>
                <w:rFonts w:hint="eastAsia" w:ascii="微软雅黑" w:hAnsi="微软雅黑" w:eastAsia="微软雅黑" w:cs="微软雅黑"/>
                <w:i w:val="0"/>
                <w:iCs w:val="0"/>
                <w:color w:val="000000"/>
                <w:kern w:val="0"/>
                <w:sz w:val="20"/>
                <w:szCs w:val="20"/>
                <w:u w:val="none"/>
                <w:lang w:val="en-US" w:eastAsia="zh-CN" w:bidi="ar"/>
              </w:rPr>
              <w:t>提质改造道路公里数</w:t>
            </w:r>
          </w:p>
        </w:tc>
        <w:tc>
          <w:tcPr>
            <w:tcW w:w="515" w:type="dxa"/>
            <w:noWrap w:val="0"/>
            <w:vAlign w:val="center"/>
          </w:tcPr>
          <w:p w14:paraId="227F929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6公里</w:t>
            </w:r>
          </w:p>
        </w:tc>
        <w:tc>
          <w:tcPr>
            <w:tcW w:w="1096" w:type="dxa"/>
            <w:noWrap w:val="0"/>
            <w:vAlign w:val="center"/>
          </w:tcPr>
          <w:p w14:paraId="3E42EF32">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6公里</w:t>
            </w:r>
          </w:p>
        </w:tc>
        <w:tc>
          <w:tcPr>
            <w:tcW w:w="836" w:type="dxa"/>
            <w:noWrap w:val="0"/>
            <w:vAlign w:val="center"/>
          </w:tcPr>
          <w:p w14:paraId="5A43ECC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5</w:t>
            </w:r>
          </w:p>
        </w:tc>
        <w:tc>
          <w:tcPr>
            <w:tcW w:w="1233" w:type="dxa"/>
            <w:noWrap w:val="0"/>
            <w:vAlign w:val="center"/>
          </w:tcPr>
          <w:p w14:paraId="6D31BD0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999" w:type="dxa"/>
            <w:noWrap w:val="0"/>
            <w:vAlign w:val="center"/>
          </w:tcPr>
          <w:p w14:paraId="3924415C">
            <w:pPr>
              <w:jc w:val="center"/>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6D3C1E80">
            <w:pPr>
              <w:jc w:val="center"/>
              <w:rPr>
                <w:rFonts w:hint="eastAsia" w:ascii="宋体" w:hAnsi="宋体" w:eastAsia="宋体" w:cs="宋体"/>
                <w:sz w:val="19"/>
                <w:szCs w:val="19"/>
              </w:rPr>
            </w:pPr>
          </w:p>
        </w:tc>
        <w:tc>
          <w:tcPr>
            <w:tcW w:w="753" w:type="dxa"/>
            <w:vMerge w:val="continue"/>
            <w:noWrap w:val="0"/>
            <w:vAlign w:val="center"/>
          </w:tcPr>
          <w:p w14:paraId="2C0DA633">
            <w:pPr>
              <w:jc w:val="center"/>
              <w:rPr>
                <w:rFonts w:hint="eastAsia" w:ascii="宋体" w:hAnsi="宋体" w:eastAsia="宋体" w:cs="宋体"/>
                <w:sz w:val="19"/>
              </w:rPr>
            </w:pPr>
          </w:p>
        </w:tc>
        <w:tc>
          <w:tcPr>
            <w:tcW w:w="754" w:type="dxa"/>
            <w:noWrap w:val="0"/>
            <w:vAlign w:val="center"/>
          </w:tcPr>
          <w:p w14:paraId="4D3828E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551" w:type="dxa"/>
            <w:noWrap w:val="0"/>
            <w:vAlign w:val="center"/>
          </w:tcPr>
          <w:p w14:paraId="7D6BEC67">
            <w:pPr>
              <w:keepNext w:val="0"/>
              <w:keepLines w:val="0"/>
              <w:widowControl/>
              <w:suppressLineNumbers w:val="0"/>
              <w:jc w:val="left"/>
              <w:textAlignment w:val="center"/>
            </w:pPr>
            <w:r>
              <w:rPr>
                <w:rFonts w:hint="eastAsia" w:ascii="微软雅黑" w:hAnsi="微软雅黑" w:eastAsia="微软雅黑" w:cs="微软雅黑"/>
                <w:i w:val="0"/>
                <w:iCs w:val="0"/>
                <w:color w:val="000000"/>
                <w:kern w:val="0"/>
                <w:sz w:val="20"/>
                <w:szCs w:val="20"/>
                <w:u w:val="none"/>
                <w:lang w:val="en-US" w:eastAsia="zh-CN" w:bidi="ar"/>
              </w:rPr>
              <w:t>项目验收合格率</w:t>
            </w:r>
          </w:p>
        </w:tc>
        <w:tc>
          <w:tcPr>
            <w:tcW w:w="515" w:type="dxa"/>
            <w:noWrap w:val="0"/>
            <w:vAlign w:val="center"/>
          </w:tcPr>
          <w:p w14:paraId="72D3D3D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96" w:type="dxa"/>
            <w:noWrap w:val="0"/>
            <w:vAlign w:val="center"/>
          </w:tcPr>
          <w:p w14:paraId="103464AD">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100%</w:t>
            </w:r>
          </w:p>
        </w:tc>
        <w:tc>
          <w:tcPr>
            <w:tcW w:w="836" w:type="dxa"/>
            <w:noWrap w:val="0"/>
            <w:vAlign w:val="center"/>
          </w:tcPr>
          <w:p w14:paraId="64C4BF2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233" w:type="dxa"/>
            <w:noWrap w:val="0"/>
            <w:vAlign w:val="center"/>
          </w:tcPr>
          <w:p w14:paraId="6045AEFA">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999" w:type="dxa"/>
            <w:noWrap w:val="0"/>
            <w:vAlign w:val="center"/>
          </w:tcPr>
          <w:p w14:paraId="65FADAEE">
            <w:pPr>
              <w:jc w:val="center"/>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65E035A5">
            <w:pPr>
              <w:jc w:val="center"/>
              <w:rPr>
                <w:rFonts w:hint="eastAsia" w:ascii="宋体" w:hAnsi="宋体" w:eastAsia="宋体" w:cs="宋体"/>
              </w:rPr>
            </w:pPr>
          </w:p>
        </w:tc>
        <w:tc>
          <w:tcPr>
            <w:tcW w:w="753" w:type="dxa"/>
            <w:vMerge w:val="continue"/>
            <w:noWrap w:val="0"/>
            <w:vAlign w:val="center"/>
          </w:tcPr>
          <w:p w14:paraId="22599629">
            <w:pPr>
              <w:jc w:val="center"/>
              <w:rPr>
                <w:rFonts w:hint="eastAsia" w:ascii="宋体" w:hAnsi="宋体" w:eastAsia="宋体" w:cs="宋体"/>
                <w:sz w:val="19"/>
              </w:rPr>
            </w:pPr>
          </w:p>
        </w:tc>
        <w:tc>
          <w:tcPr>
            <w:tcW w:w="754" w:type="dxa"/>
            <w:noWrap w:val="0"/>
            <w:vAlign w:val="center"/>
          </w:tcPr>
          <w:p w14:paraId="2C0B9C7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551" w:type="dxa"/>
            <w:noWrap w:val="0"/>
            <w:vAlign w:val="center"/>
          </w:tcPr>
          <w:p w14:paraId="24F75833">
            <w:pPr>
              <w:keepNext w:val="0"/>
              <w:keepLines w:val="0"/>
              <w:widowControl/>
              <w:suppressLineNumbers w:val="0"/>
              <w:jc w:val="left"/>
              <w:textAlignment w:val="center"/>
            </w:pPr>
            <w:r>
              <w:rPr>
                <w:rFonts w:hint="eastAsia" w:ascii="微软雅黑" w:hAnsi="微软雅黑" w:eastAsia="微软雅黑" w:cs="微软雅黑"/>
                <w:i w:val="0"/>
                <w:iCs w:val="0"/>
                <w:color w:val="000000"/>
                <w:kern w:val="0"/>
                <w:sz w:val="20"/>
                <w:szCs w:val="20"/>
                <w:u w:val="none"/>
                <w:lang w:val="en-US" w:eastAsia="zh-CN" w:bidi="ar"/>
              </w:rPr>
              <w:t>补贴发放率</w:t>
            </w:r>
          </w:p>
        </w:tc>
        <w:tc>
          <w:tcPr>
            <w:tcW w:w="515" w:type="dxa"/>
            <w:noWrap w:val="0"/>
            <w:vAlign w:val="center"/>
          </w:tcPr>
          <w:p w14:paraId="35B0135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96" w:type="dxa"/>
            <w:noWrap w:val="0"/>
            <w:vAlign w:val="center"/>
          </w:tcPr>
          <w:p w14:paraId="167506F3">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100%</w:t>
            </w:r>
          </w:p>
        </w:tc>
        <w:tc>
          <w:tcPr>
            <w:tcW w:w="836" w:type="dxa"/>
            <w:noWrap w:val="0"/>
            <w:vAlign w:val="center"/>
          </w:tcPr>
          <w:p w14:paraId="3AE3825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33" w:type="dxa"/>
            <w:noWrap w:val="0"/>
            <w:vAlign w:val="center"/>
          </w:tcPr>
          <w:p w14:paraId="79CA2DB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9" w:type="dxa"/>
            <w:noWrap w:val="0"/>
            <w:vAlign w:val="center"/>
          </w:tcPr>
          <w:p w14:paraId="5F74C706">
            <w:pPr>
              <w:jc w:val="center"/>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3E0B9B32">
            <w:pPr>
              <w:jc w:val="center"/>
              <w:rPr>
                <w:rFonts w:hint="eastAsia" w:ascii="宋体" w:hAnsi="宋体" w:eastAsia="宋体" w:cs="宋体"/>
              </w:rPr>
            </w:pPr>
          </w:p>
        </w:tc>
        <w:tc>
          <w:tcPr>
            <w:tcW w:w="753" w:type="dxa"/>
            <w:vMerge w:val="restart"/>
            <w:noWrap w:val="0"/>
            <w:vAlign w:val="center"/>
          </w:tcPr>
          <w:p w14:paraId="0239DEFF">
            <w:pPr>
              <w:keepNext w:val="0"/>
              <w:keepLines w:val="0"/>
              <w:widowControl/>
              <w:suppressLineNumbers w:val="0"/>
              <w:jc w:val="center"/>
              <w:textAlignment w:val="center"/>
              <w:rPr>
                <w:rFonts w:hint="eastAsia" w:ascii="宋体" w:hAnsi="宋体" w:eastAsia="宋体" w:cs="宋体"/>
                <w:sz w:val="19"/>
                <w:szCs w:val="19"/>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754" w:type="dxa"/>
            <w:noWrap w:val="0"/>
            <w:vAlign w:val="center"/>
          </w:tcPr>
          <w:p w14:paraId="13A592A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551" w:type="dxa"/>
            <w:noWrap w:val="0"/>
            <w:vAlign w:val="center"/>
          </w:tcPr>
          <w:p w14:paraId="45E4AE54">
            <w:pPr>
              <w:keepNext w:val="0"/>
              <w:keepLines w:val="0"/>
              <w:widowControl/>
              <w:suppressLineNumbers w:val="0"/>
              <w:jc w:val="left"/>
              <w:textAlignment w:val="center"/>
            </w:pPr>
            <w:r>
              <w:rPr>
                <w:rFonts w:hint="eastAsia" w:ascii="微软雅黑" w:hAnsi="微软雅黑" w:eastAsia="微软雅黑" w:cs="微软雅黑"/>
                <w:i w:val="0"/>
                <w:iCs w:val="0"/>
                <w:color w:val="000000"/>
                <w:kern w:val="0"/>
                <w:sz w:val="20"/>
                <w:szCs w:val="20"/>
                <w:u w:val="none"/>
                <w:lang w:val="en-US" w:eastAsia="zh-CN" w:bidi="ar"/>
              </w:rPr>
              <w:t>增加脱贫就业人口收入</w:t>
            </w:r>
          </w:p>
        </w:tc>
        <w:tc>
          <w:tcPr>
            <w:tcW w:w="515" w:type="dxa"/>
            <w:noWrap w:val="0"/>
            <w:vAlign w:val="center"/>
          </w:tcPr>
          <w:p w14:paraId="66BD2D6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≥20万元</w:t>
            </w:r>
          </w:p>
        </w:tc>
        <w:tc>
          <w:tcPr>
            <w:tcW w:w="1096" w:type="dxa"/>
            <w:noWrap w:val="0"/>
            <w:vAlign w:val="center"/>
          </w:tcPr>
          <w:p w14:paraId="017289B6">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21.8万元</w:t>
            </w:r>
          </w:p>
        </w:tc>
        <w:tc>
          <w:tcPr>
            <w:tcW w:w="836" w:type="dxa"/>
            <w:noWrap w:val="0"/>
            <w:vAlign w:val="center"/>
          </w:tcPr>
          <w:p w14:paraId="0EE663B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33" w:type="dxa"/>
            <w:noWrap w:val="0"/>
            <w:vAlign w:val="center"/>
          </w:tcPr>
          <w:p w14:paraId="0C6FF5A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9" w:type="dxa"/>
            <w:noWrap w:val="0"/>
            <w:vAlign w:val="center"/>
          </w:tcPr>
          <w:p w14:paraId="3C3DDEAD">
            <w:pPr>
              <w:jc w:val="center"/>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3118" w:type="dxa"/>
            <w:vMerge w:val="continue"/>
            <w:tcBorders>
              <w:top w:val="nil"/>
              <w:bottom w:val="nil"/>
            </w:tcBorders>
            <w:noWrap w:val="0"/>
            <w:vAlign w:val="center"/>
          </w:tcPr>
          <w:p w14:paraId="5D14A516">
            <w:pPr>
              <w:jc w:val="center"/>
              <w:rPr>
                <w:rFonts w:hint="eastAsia" w:ascii="宋体" w:hAnsi="宋体" w:eastAsia="宋体" w:cs="宋体"/>
                <w:sz w:val="19"/>
                <w:szCs w:val="19"/>
              </w:rPr>
            </w:pPr>
          </w:p>
        </w:tc>
        <w:tc>
          <w:tcPr>
            <w:tcW w:w="753" w:type="dxa"/>
            <w:vMerge w:val="continue"/>
            <w:noWrap w:val="0"/>
            <w:vAlign w:val="center"/>
          </w:tcPr>
          <w:p w14:paraId="54BEC712">
            <w:pPr>
              <w:jc w:val="center"/>
              <w:rPr>
                <w:rFonts w:hint="eastAsia" w:ascii="宋体" w:hAnsi="宋体" w:eastAsia="宋体" w:cs="宋体"/>
                <w:sz w:val="19"/>
              </w:rPr>
            </w:pPr>
          </w:p>
        </w:tc>
        <w:tc>
          <w:tcPr>
            <w:tcW w:w="754" w:type="dxa"/>
            <w:noWrap w:val="0"/>
            <w:vAlign w:val="center"/>
          </w:tcPr>
          <w:p w14:paraId="54172FE9">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551" w:type="dxa"/>
            <w:noWrap w:val="0"/>
            <w:vAlign w:val="center"/>
          </w:tcPr>
          <w:p w14:paraId="63F238E1">
            <w:pPr>
              <w:keepNext w:val="0"/>
              <w:keepLines w:val="0"/>
              <w:widowControl/>
              <w:suppressLineNumbers w:val="0"/>
              <w:jc w:val="left"/>
              <w:textAlignment w:val="center"/>
            </w:pPr>
            <w:r>
              <w:rPr>
                <w:rFonts w:hint="eastAsia" w:ascii="微软雅黑" w:hAnsi="微软雅黑" w:eastAsia="微软雅黑" w:cs="微软雅黑"/>
                <w:i w:val="0"/>
                <w:iCs w:val="0"/>
                <w:color w:val="000000"/>
                <w:kern w:val="0"/>
                <w:sz w:val="20"/>
                <w:szCs w:val="20"/>
                <w:u w:val="none"/>
                <w:lang w:val="en-US" w:eastAsia="zh-CN" w:bidi="ar"/>
              </w:rPr>
              <w:t>增加脱贫人口就业数量</w:t>
            </w:r>
          </w:p>
        </w:tc>
        <w:tc>
          <w:tcPr>
            <w:tcW w:w="515" w:type="dxa"/>
            <w:noWrap w:val="0"/>
            <w:vAlign w:val="center"/>
          </w:tcPr>
          <w:p w14:paraId="427BE5B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≥70人</w:t>
            </w:r>
          </w:p>
        </w:tc>
        <w:tc>
          <w:tcPr>
            <w:tcW w:w="1096" w:type="dxa"/>
            <w:noWrap w:val="0"/>
            <w:vAlign w:val="center"/>
          </w:tcPr>
          <w:p w14:paraId="614BE2CB">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90人</w:t>
            </w:r>
          </w:p>
        </w:tc>
        <w:tc>
          <w:tcPr>
            <w:tcW w:w="836" w:type="dxa"/>
            <w:noWrap w:val="0"/>
            <w:vAlign w:val="center"/>
          </w:tcPr>
          <w:p w14:paraId="509C750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33" w:type="dxa"/>
            <w:noWrap w:val="0"/>
            <w:vAlign w:val="center"/>
          </w:tcPr>
          <w:p w14:paraId="49FD46A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9" w:type="dxa"/>
            <w:noWrap w:val="0"/>
            <w:vAlign w:val="center"/>
          </w:tcPr>
          <w:p w14:paraId="6BDD5ED8">
            <w:pPr>
              <w:jc w:val="center"/>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4FA74C16">
            <w:pPr>
              <w:jc w:val="center"/>
              <w:rPr>
                <w:rFonts w:hint="eastAsia" w:ascii="宋体" w:hAnsi="宋体" w:eastAsia="宋体" w:cs="宋体"/>
              </w:rPr>
            </w:pPr>
          </w:p>
        </w:tc>
        <w:tc>
          <w:tcPr>
            <w:tcW w:w="753" w:type="dxa"/>
            <w:vMerge w:val="continue"/>
            <w:noWrap w:val="0"/>
            <w:vAlign w:val="center"/>
          </w:tcPr>
          <w:p w14:paraId="087D1367">
            <w:pPr>
              <w:jc w:val="center"/>
              <w:rPr>
                <w:rFonts w:hint="eastAsia" w:ascii="宋体" w:hAnsi="宋体" w:eastAsia="宋体" w:cs="宋体"/>
                <w:sz w:val="19"/>
              </w:rPr>
            </w:pPr>
          </w:p>
        </w:tc>
        <w:tc>
          <w:tcPr>
            <w:tcW w:w="754" w:type="dxa"/>
            <w:noWrap w:val="0"/>
            <w:vAlign w:val="center"/>
          </w:tcPr>
          <w:p w14:paraId="08E57CE4">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551" w:type="dxa"/>
            <w:noWrap w:val="0"/>
            <w:vAlign w:val="center"/>
          </w:tcPr>
          <w:p w14:paraId="173CC3BB"/>
        </w:tc>
        <w:tc>
          <w:tcPr>
            <w:tcW w:w="515" w:type="dxa"/>
            <w:noWrap w:val="0"/>
            <w:vAlign w:val="center"/>
          </w:tcPr>
          <w:p w14:paraId="1FB13079">
            <w:pPr>
              <w:jc w:val="center"/>
              <w:rPr>
                <w:rFonts w:hint="eastAsia" w:ascii="宋体" w:hAnsi="宋体" w:eastAsia="宋体" w:cs="宋体"/>
                <w:sz w:val="19"/>
              </w:rPr>
            </w:pPr>
          </w:p>
        </w:tc>
        <w:tc>
          <w:tcPr>
            <w:tcW w:w="1096" w:type="dxa"/>
            <w:noWrap w:val="0"/>
            <w:vAlign w:val="center"/>
          </w:tcPr>
          <w:p w14:paraId="2E6A8A27">
            <w:pPr>
              <w:jc w:val="center"/>
            </w:pPr>
          </w:p>
        </w:tc>
        <w:tc>
          <w:tcPr>
            <w:tcW w:w="836" w:type="dxa"/>
            <w:noWrap w:val="0"/>
            <w:vAlign w:val="center"/>
          </w:tcPr>
          <w:p w14:paraId="3A56D6BC">
            <w:pPr>
              <w:jc w:val="center"/>
              <w:rPr>
                <w:rFonts w:hint="eastAsia" w:ascii="宋体" w:hAnsi="宋体" w:eastAsia="宋体" w:cs="宋体"/>
                <w:sz w:val="19"/>
              </w:rPr>
            </w:pPr>
          </w:p>
        </w:tc>
        <w:tc>
          <w:tcPr>
            <w:tcW w:w="1233" w:type="dxa"/>
            <w:noWrap w:val="0"/>
            <w:vAlign w:val="center"/>
          </w:tcPr>
          <w:p w14:paraId="5821B956">
            <w:pPr>
              <w:jc w:val="center"/>
              <w:rPr>
                <w:rFonts w:hint="eastAsia" w:ascii="宋体" w:hAnsi="宋体" w:eastAsia="宋体" w:cs="宋体"/>
                <w:sz w:val="19"/>
              </w:rPr>
            </w:pPr>
          </w:p>
        </w:tc>
        <w:tc>
          <w:tcPr>
            <w:tcW w:w="999" w:type="dxa"/>
            <w:noWrap w:val="0"/>
            <w:vAlign w:val="center"/>
          </w:tcPr>
          <w:p w14:paraId="4E3F845D">
            <w:pPr>
              <w:jc w:val="center"/>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79362A07">
            <w:pPr>
              <w:jc w:val="center"/>
              <w:rPr>
                <w:rFonts w:hint="eastAsia" w:ascii="宋体" w:hAnsi="宋体" w:eastAsia="宋体" w:cs="宋体"/>
              </w:rPr>
            </w:pPr>
          </w:p>
        </w:tc>
        <w:tc>
          <w:tcPr>
            <w:tcW w:w="753" w:type="dxa"/>
            <w:vMerge w:val="continue"/>
            <w:noWrap w:val="0"/>
            <w:vAlign w:val="center"/>
          </w:tcPr>
          <w:p w14:paraId="419E138A">
            <w:pPr>
              <w:jc w:val="center"/>
              <w:rPr>
                <w:rFonts w:hint="eastAsia" w:ascii="宋体" w:hAnsi="宋体" w:eastAsia="宋体" w:cs="宋体"/>
                <w:sz w:val="19"/>
                <w:szCs w:val="19"/>
              </w:rPr>
            </w:pPr>
          </w:p>
        </w:tc>
        <w:tc>
          <w:tcPr>
            <w:tcW w:w="754" w:type="dxa"/>
            <w:noWrap w:val="0"/>
            <w:vAlign w:val="center"/>
          </w:tcPr>
          <w:p w14:paraId="28C7F51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551" w:type="dxa"/>
            <w:noWrap w:val="0"/>
            <w:vAlign w:val="center"/>
          </w:tcPr>
          <w:p w14:paraId="2BFE6745">
            <w:pPr>
              <w:keepNext w:val="0"/>
              <w:keepLines w:val="0"/>
              <w:widowControl/>
              <w:suppressLineNumbers w:val="0"/>
              <w:jc w:val="left"/>
              <w:textAlignment w:val="center"/>
            </w:pPr>
            <w:r>
              <w:rPr>
                <w:rFonts w:hint="eastAsia" w:ascii="微软雅黑" w:hAnsi="微软雅黑" w:eastAsia="微软雅黑" w:cs="微软雅黑"/>
                <w:i w:val="0"/>
                <w:iCs w:val="0"/>
                <w:color w:val="000000"/>
                <w:kern w:val="0"/>
                <w:sz w:val="20"/>
                <w:szCs w:val="20"/>
                <w:u w:val="none"/>
                <w:lang w:val="en-US" w:eastAsia="zh-CN" w:bidi="ar"/>
              </w:rPr>
              <w:t>持续巩固拓展脱贫攻坚成果同乡村振兴有效衔接</w:t>
            </w:r>
          </w:p>
        </w:tc>
        <w:tc>
          <w:tcPr>
            <w:tcW w:w="515" w:type="dxa"/>
            <w:noWrap w:val="0"/>
            <w:vAlign w:val="center"/>
          </w:tcPr>
          <w:p w14:paraId="2F619E3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≥96%</w:t>
            </w:r>
          </w:p>
        </w:tc>
        <w:tc>
          <w:tcPr>
            <w:tcW w:w="1096" w:type="dxa"/>
            <w:noWrap w:val="0"/>
            <w:vAlign w:val="center"/>
          </w:tcPr>
          <w:p w14:paraId="7E4489F1">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98%</w:t>
            </w:r>
          </w:p>
        </w:tc>
        <w:tc>
          <w:tcPr>
            <w:tcW w:w="836" w:type="dxa"/>
            <w:noWrap w:val="0"/>
            <w:vAlign w:val="center"/>
          </w:tcPr>
          <w:p w14:paraId="50D891E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33" w:type="dxa"/>
            <w:noWrap w:val="0"/>
            <w:vAlign w:val="center"/>
          </w:tcPr>
          <w:p w14:paraId="29BCA0C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9" w:type="dxa"/>
            <w:noWrap w:val="0"/>
            <w:vAlign w:val="center"/>
          </w:tcPr>
          <w:p w14:paraId="1D796BCA">
            <w:pPr>
              <w:jc w:val="center"/>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130DEE54">
            <w:pPr>
              <w:jc w:val="center"/>
              <w:rPr>
                <w:rFonts w:hint="eastAsia" w:ascii="宋体" w:hAnsi="宋体" w:eastAsia="宋体" w:cs="宋体"/>
                <w:sz w:val="19"/>
                <w:szCs w:val="19"/>
              </w:rPr>
            </w:pPr>
          </w:p>
        </w:tc>
        <w:tc>
          <w:tcPr>
            <w:tcW w:w="753" w:type="dxa"/>
            <w:noWrap w:val="0"/>
            <w:vAlign w:val="center"/>
          </w:tcPr>
          <w:p w14:paraId="587E34A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754" w:type="dxa"/>
            <w:noWrap w:val="0"/>
            <w:vAlign w:val="center"/>
          </w:tcPr>
          <w:p w14:paraId="37CC9C54">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551" w:type="dxa"/>
            <w:noWrap w:val="0"/>
            <w:vAlign w:val="center"/>
          </w:tcPr>
          <w:p w14:paraId="1EDC5841">
            <w:pPr>
              <w:keepNext w:val="0"/>
              <w:keepLines w:val="0"/>
              <w:widowControl/>
              <w:suppressLineNumbers w:val="0"/>
              <w:jc w:val="left"/>
              <w:textAlignment w:val="center"/>
            </w:pPr>
            <w:r>
              <w:rPr>
                <w:rFonts w:hint="eastAsia" w:ascii="微软雅黑" w:hAnsi="微软雅黑" w:eastAsia="微软雅黑" w:cs="微软雅黑"/>
                <w:i w:val="0"/>
                <w:iCs w:val="0"/>
                <w:color w:val="000000"/>
                <w:kern w:val="0"/>
                <w:sz w:val="20"/>
                <w:szCs w:val="20"/>
                <w:u w:val="none"/>
                <w:lang w:val="en-US" w:eastAsia="zh-CN" w:bidi="ar"/>
              </w:rPr>
              <w:t>农民满意度</w:t>
            </w:r>
          </w:p>
        </w:tc>
        <w:tc>
          <w:tcPr>
            <w:tcW w:w="515" w:type="dxa"/>
            <w:noWrap w:val="0"/>
            <w:vAlign w:val="center"/>
          </w:tcPr>
          <w:p w14:paraId="304CC95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096" w:type="dxa"/>
            <w:noWrap w:val="0"/>
            <w:vAlign w:val="center"/>
          </w:tcPr>
          <w:p w14:paraId="20D105E4">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98%</w:t>
            </w:r>
          </w:p>
        </w:tc>
        <w:tc>
          <w:tcPr>
            <w:tcW w:w="836" w:type="dxa"/>
            <w:noWrap w:val="0"/>
            <w:vAlign w:val="center"/>
          </w:tcPr>
          <w:p w14:paraId="1685C98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33" w:type="dxa"/>
            <w:noWrap w:val="0"/>
            <w:vAlign w:val="center"/>
          </w:tcPr>
          <w:p w14:paraId="1320DB3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9" w:type="dxa"/>
            <w:noWrap w:val="0"/>
            <w:vAlign w:val="center"/>
          </w:tcPr>
          <w:p w14:paraId="425BFB71">
            <w:pPr>
              <w:jc w:val="center"/>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33A126A9">
            <w:pPr>
              <w:jc w:val="center"/>
              <w:rPr>
                <w:rFonts w:hint="eastAsia" w:ascii="宋体" w:hAnsi="宋体" w:eastAsia="宋体" w:cs="宋体"/>
              </w:rPr>
            </w:pPr>
          </w:p>
        </w:tc>
        <w:tc>
          <w:tcPr>
            <w:tcW w:w="753" w:type="dxa"/>
            <w:vMerge w:val="restart"/>
            <w:noWrap w:val="0"/>
            <w:vAlign w:val="center"/>
          </w:tcPr>
          <w:p w14:paraId="324FBAF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754" w:type="dxa"/>
            <w:noWrap w:val="0"/>
            <w:vAlign w:val="center"/>
          </w:tcPr>
          <w:p w14:paraId="612EAF1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551" w:type="dxa"/>
            <w:noWrap w:val="0"/>
            <w:vAlign w:val="center"/>
          </w:tcPr>
          <w:p w14:paraId="095FE22E">
            <w:pPr>
              <w:keepNext w:val="0"/>
              <w:keepLines w:val="0"/>
              <w:widowControl/>
              <w:suppressLineNumbers w:val="0"/>
              <w:jc w:val="left"/>
              <w:textAlignment w:val="center"/>
            </w:pPr>
            <w:r>
              <w:rPr>
                <w:rFonts w:hint="eastAsia" w:ascii="微软雅黑" w:hAnsi="微软雅黑" w:eastAsia="微软雅黑" w:cs="微软雅黑"/>
                <w:i w:val="0"/>
                <w:iCs w:val="0"/>
                <w:color w:val="000000"/>
                <w:kern w:val="0"/>
                <w:sz w:val="20"/>
                <w:szCs w:val="20"/>
                <w:u w:val="none"/>
                <w:lang w:val="en-US" w:eastAsia="zh-CN" w:bidi="ar"/>
              </w:rPr>
              <w:t>投入乡村振兴资金</w:t>
            </w:r>
          </w:p>
        </w:tc>
        <w:tc>
          <w:tcPr>
            <w:tcW w:w="515" w:type="dxa"/>
            <w:noWrap w:val="0"/>
            <w:vAlign w:val="center"/>
          </w:tcPr>
          <w:p w14:paraId="588F253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460万元</w:t>
            </w:r>
          </w:p>
        </w:tc>
        <w:tc>
          <w:tcPr>
            <w:tcW w:w="1096" w:type="dxa"/>
            <w:noWrap w:val="0"/>
            <w:vAlign w:val="center"/>
          </w:tcPr>
          <w:p w14:paraId="5E29D608">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515万元</w:t>
            </w:r>
          </w:p>
        </w:tc>
        <w:tc>
          <w:tcPr>
            <w:tcW w:w="836" w:type="dxa"/>
            <w:noWrap w:val="0"/>
            <w:vAlign w:val="center"/>
          </w:tcPr>
          <w:p w14:paraId="347DC1D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33" w:type="dxa"/>
            <w:noWrap w:val="0"/>
            <w:vAlign w:val="center"/>
          </w:tcPr>
          <w:p w14:paraId="1FE4FB14">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999" w:type="dxa"/>
            <w:noWrap w:val="0"/>
            <w:vAlign w:val="center"/>
          </w:tcPr>
          <w:p w14:paraId="62A09AF4">
            <w:pPr>
              <w:jc w:val="center"/>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tcBorders>
            <w:noWrap w:val="0"/>
            <w:vAlign w:val="center"/>
          </w:tcPr>
          <w:p w14:paraId="257538E0">
            <w:pPr>
              <w:jc w:val="center"/>
              <w:rPr>
                <w:rFonts w:hint="eastAsia" w:ascii="宋体" w:hAnsi="宋体" w:eastAsia="宋体" w:cs="宋体"/>
              </w:rPr>
            </w:pPr>
          </w:p>
        </w:tc>
        <w:tc>
          <w:tcPr>
            <w:tcW w:w="753" w:type="dxa"/>
            <w:vMerge w:val="continue"/>
            <w:noWrap w:val="0"/>
            <w:vAlign w:val="center"/>
          </w:tcPr>
          <w:p w14:paraId="4D38FD3A">
            <w:pPr>
              <w:jc w:val="center"/>
              <w:rPr>
                <w:rFonts w:hint="eastAsia" w:ascii="宋体" w:hAnsi="宋体" w:eastAsia="宋体" w:cs="宋体"/>
                <w:sz w:val="19"/>
                <w:szCs w:val="19"/>
              </w:rPr>
            </w:pPr>
          </w:p>
        </w:tc>
        <w:tc>
          <w:tcPr>
            <w:tcW w:w="754" w:type="dxa"/>
            <w:noWrap w:val="0"/>
            <w:vAlign w:val="center"/>
          </w:tcPr>
          <w:p w14:paraId="57A5189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551" w:type="dxa"/>
            <w:noWrap w:val="0"/>
            <w:vAlign w:val="center"/>
          </w:tcPr>
          <w:p w14:paraId="33BD4ACF"/>
        </w:tc>
        <w:tc>
          <w:tcPr>
            <w:tcW w:w="515" w:type="dxa"/>
            <w:noWrap w:val="0"/>
            <w:vAlign w:val="center"/>
          </w:tcPr>
          <w:p w14:paraId="5369EE7B">
            <w:pPr>
              <w:jc w:val="center"/>
              <w:rPr>
                <w:rFonts w:hint="eastAsia" w:ascii="宋体" w:hAnsi="宋体" w:eastAsia="宋体" w:cs="宋体"/>
                <w:sz w:val="19"/>
              </w:rPr>
            </w:pPr>
          </w:p>
        </w:tc>
        <w:tc>
          <w:tcPr>
            <w:tcW w:w="1096" w:type="dxa"/>
            <w:noWrap w:val="0"/>
            <w:vAlign w:val="center"/>
          </w:tcPr>
          <w:p w14:paraId="702F5888">
            <w:pPr>
              <w:jc w:val="center"/>
            </w:pPr>
          </w:p>
        </w:tc>
        <w:tc>
          <w:tcPr>
            <w:tcW w:w="836" w:type="dxa"/>
            <w:noWrap w:val="0"/>
            <w:vAlign w:val="center"/>
          </w:tcPr>
          <w:p w14:paraId="5B4C7D9E">
            <w:pPr>
              <w:jc w:val="center"/>
              <w:rPr>
                <w:rFonts w:hint="eastAsia" w:ascii="宋体" w:hAnsi="宋体" w:eastAsia="宋体" w:cs="宋体"/>
                <w:sz w:val="19"/>
              </w:rPr>
            </w:pPr>
          </w:p>
        </w:tc>
        <w:tc>
          <w:tcPr>
            <w:tcW w:w="1233" w:type="dxa"/>
            <w:noWrap w:val="0"/>
            <w:vAlign w:val="center"/>
          </w:tcPr>
          <w:p w14:paraId="720A8534">
            <w:pPr>
              <w:jc w:val="center"/>
              <w:rPr>
                <w:rFonts w:hint="eastAsia" w:ascii="宋体" w:hAnsi="宋体" w:eastAsia="宋体" w:cs="宋体"/>
                <w:sz w:val="19"/>
              </w:rPr>
            </w:pPr>
          </w:p>
        </w:tc>
        <w:tc>
          <w:tcPr>
            <w:tcW w:w="999" w:type="dxa"/>
            <w:noWrap w:val="0"/>
            <w:vAlign w:val="center"/>
          </w:tcPr>
          <w:p w14:paraId="7175D088">
            <w:pPr>
              <w:jc w:val="center"/>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3118" w:type="dxa"/>
            <w:vMerge w:val="continue"/>
            <w:tcBorders>
              <w:top w:val="nil"/>
              <w:bottom w:val="nil"/>
              <w:right w:val="single" w:color="auto" w:sz="4" w:space="0"/>
            </w:tcBorders>
            <w:noWrap w:val="0"/>
            <w:vAlign w:val="center"/>
          </w:tcPr>
          <w:p w14:paraId="45D55640">
            <w:pPr>
              <w:jc w:val="center"/>
              <w:rPr>
                <w:rFonts w:hint="eastAsia" w:ascii="宋体" w:hAnsi="宋体" w:eastAsia="宋体" w:cs="宋体"/>
                <w:sz w:val="19"/>
                <w:szCs w:val="19"/>
              </w:rPr>
            </w:pPr>
          </w:p>
        </w:tc>
        <w:tc>
          <w:tcPr>
            <w:tcW w:w="753" w:type="dxa"/>
            <w:vMerge w:val="continue"/>
            <w:tcBorders>
              <w:left w:val="single" w:color="auto" w:sz="4" w:space="0"/>
            </w:tcBorders>
            <w:noWrap w:val="0"/>
            <w:vAlign w:val="center"/>
          </w:tcPr>
          <w:p w14:paraId="3C995892">
            <w:pPr>
              <w:jc w:val="center"/>
              <w:rPr>
                <w:rFonts w:hint="eastAsia" w:ascii="宋体" w:hAnsi="宋体" w:eastAsia="宋体" w:cs="宋体"/>
                <w:sz w:val="19"/>
              </w:rPr>
            </w:pPr>
          </w:p>
        </w:tc>
        <w:tc>
          <w:tcPr>
            <w:tcW w:w="754" w:type="dxa"/>
            <w:noWrap w:val="0"/>
            <w:vAlign w:val="center"/>
          </w:tcPr>
          <w:p w14:paraId="6790F7B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551" w:type="dxa"/>
            <w:noWrap w:val="0"/>
            <w:vAlign w:val="center"/>
          </w:tcPr>
          <w:p w14:paraId="46CBC506"/>
        </w:tc>
        <w:tc>
          <w:tcPr>
            <w:tcW w:w="515" w:type="dxa"/>
            <w:noWrap w:val="0"/>
            <w:vAlign w:val="center"/>
          </w:tcPr>
          <w:p w14:paraId="5228EFC7">
            <w:pPr>
              <w:jc w:val="center"/>
              <w:rPr>
                <w:rFonts w:hint="eastAsia" w:ascii="宋体" w:hAnsi="宋体" w:eastAsia="宋体" w:cs="宋体"/>
                <w:sz w:val="19"/>
              </w:rPr>
            </w:pPr>
          </w:p>
        </w:tc>
        <w:tc>
          <w:tcPr>
            <w:tcW w:w="1096" w:type="dxa"/>
            <w:noWrap w:val="0"/>
            <w:vAlign w:val="center"/>
          </w:tcPr>
          <w:p w14:paraId="581182A5">
            <w:pPr>
              <w:jc w:val="center"/>
            </w:pPr>
          </w:p>
        </w:tc>
        <w:tc>
          <w:tcPr>
            <w:tcW w:w="836" w:type="dxa"/>
            <w:noWrap w:val="0"/>
            <w:vAlign w:val="center"/>
          </w:tcPr>
          <w:p w14:paraId="4EE79079">
            <w:pPr>
              <w:jc w:val="center"/>
              <w:rPr>
                <w:rFonts w:hint="eastAsia" w:ascii="宋体" w:hAnsi="宋体" w:eastAsia="宋体" w:cs="宋体"/>
                <w:sz w:val="19"/>
              </w:rPr>
            </w:pPr>
          </w:p>
        </w:tc>
        <w:tc>
          <w:tcPr>
            <w:tcW w:w="1233" w:type="dxa"/>
            <w:noWrap w:val="0"/>
            <w:vAlign w:val="center"/>
          </w:tcPr>
          <w:p w14:paraId="30EBFA82">
            <w:pPr>
              <w:jc w:val="center"/>
              <w:rPr>
                <w:rFonts w:hint="eastAsia" w:ascii="宋体" w:hAnsi="宋体" w:eastAsia="宋体" w:cs="宋体"/>
                <w:sz w:val="19"/>
              </w:rPr>
            </w:pPr>
          </w:p>
        </w:tc>
        <w:tc>
          <w:tcPr>
            <w:tcW w:w="999" w:type="dxa"/>
            <w:noWrap w:val="0"/>
            <w:vAlign w:val="center"/>
          </w:tcPr>
          <w:p w14:paraId="48BE9D38">
            <w:pPr>
              <w:jc w:val="center"/>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6787" w:type="dxa"/>
            <w:gridSpan w:val="6"/>
            <w:tcBorders>
              <w:top w:val="nil"/>
              <w:bottom w:val="nil"/>
              <w:right w:val="single" w:color="auto" w:sz="4" w:space="0"/>
            </w:tcBorders>
            <w:noWrap w:val="0"/>
            <w:vAlign w:val="center"/>
          </w:tcPr>
          <w:p w14:paraId="1FA037D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836" w:type="dxa"/>
            <w:noWrap w:val="0"/>
            <w:vAlign w:val="center"/>
          </w:tcPr>
          <w:p w14:paraId="64B81F3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233" w:type="dxa"/>
            <w:noWrap w:val="0"/>
            <w:vAlign w:val="center"/>
          </w:tcPr>
          <w:p w14:paraId="4F646FA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999" w:type="dxa"/>
            <w:noWrap w:val="0"/>
            <w:vAlign w:val="center"/>
          </w:tcPr>
          <w:p w14:paraId="3A71291D">
            <w:pPr>
              <w:jc w:val="center"/>
              <w:rPr>
                <w:rFonts w:hint="eastAsia" w:ascii="宋体" w:hAnsi="宋体" w:eastAsia="宋体" w:cs="宋体"/>
                <w:sz w:val="19"/>
              </w:rPr>
            </w:pPr>
          </w:p>
        </w:tc>
      </w:tr>
    </w:tbl>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25FFDB8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58"/>
          <w:sz w:val="31"/>
          <w:szCs w:val="31"/>
          <w:lang w:val="en-US" w:eastAsia="zh-CN"/>
        </w:rPr>
        <w:t>4</w:t>
      </w:r>
    </w:p>
    <w:p w14:paraId="0F7F35DC">
      <w:pPr>
        <w:spacing w:line="250" w:lineRule="auto"/>
        <w:rPr>
          <w:rFonts w:ascii="Arial" w:hAnsi="Calibri" w:eastAsia="宋体" w:cs="Times New Roman"/>
          <w:sz w:val="21"/>
        </w:rPr>
      </w:pPr>
    </w:p>
    <w:p w14:paraId="6058CC92">
      <w:pPr>
        <w:spacing w:line="250" w:lineRule="auto"/>
        <w:rPr>
          <w:rFonts w:ascii="Arial" w:hAnsi="Calibri" w:eastAsia="宋体" w:cs="Times New Roman"/>
          <w:sz w:val="21"/>
        </w:rPr>
      </w:pPr>
    </w:p>
    <w:p w14:paraId="38B7113E">
      <w:pPr>
        <w:spacing w:line="250" w:lineRule="auto"/>
        <w:rPr>
          <w:rFonts w:ascii="Arial" w:hAnsi="Calibri" w:eastAsia="宋体" w:cs="Times New Roman"/>
          <w:sz w:val="21"/>
        </w:rPr>
      </w:pPr>
    </w:p>
    <w:p w14:paraId="52547899">
      <w:pPr>
        <w:spacing w:line="250" w:lineRule="auto"/>
        <w:rPr>
          <w:rFonts w:ascii="Arial" w:hAnsi="Calibri" w:eastAsia="宋体" w:cs="Times New Roman"/>
          <w:sz w:val="21"/>
        </w:rPr>
      </w:pPr>
    </w:p>
    <w:p w14:paraId="282B170A">
      <w:pPr>
        <w:spacing w:line="251" w:lineRule="auto"/>
        <w:rPr>
          <w:rFonts w:ascii="Arial" w:hAnsi="Calibri" w:eastAsia="宋体" w:cs="Times New Roman"/>
          <w:sz w:val="21"/>
        </w:rPr>
      </w:pPr>
    </w:p>
    <w:p w14:paraId="184AC276">
      <w:pPr>
        <w:spacing w:line="251" w:lineRule="auto"/>
        <w:rPr>
          <w:rFonts w:ascii="Arial" w:hAnsi="Calibri" w:eastAsia="宋体" w:cs="Times New Roman"/>
          <w:sz w:val="21"/>
        </w:rPr>
      </w:pPr>
    </w:p>
    <w:p w14:paraId="0BEEE400">
      <w:pPr>
        <w:spacing w:line="251" w:lineRule="auto"/>
        <w:rPr>
          <w:rFonts w:ascii="Arial" w:hAnsi="Calibri" w:eastAsia="宋体" w:cs="Times New Roman"/>
          <w:sz w:val="21"/>
        </w:rPr>
      </w:pPr>
    </w:p>
    <w:p w14:paraId="2ACA7566">
      <w:pPr>
        <w:spacing w:line="251" w:lineRule="auto"/>
        <w:rPr>
          <w:rFonts w:ascii="Arial" w:hAnsi="Calibri" w:eastAsia="宋体" w:cs="Times New Roman"/>
          <w:sz w:val="21"/>
        </w:rPr>
      </w:pPr>
    </w:p>
    <w:p w14:paraId="59FCC346">
      <w:pPr>
        <w:spacing w:line="251" w:lineRule="auto"/>
        <w:rPr>
          <w:rFonts w:ascii="Arial" w:hAnsi="Calibri" w:eastAsia="宋体" w:cs="Times New Roman"/>
          <w:sz w:val="21"/>
        </w:rPr>
      </w:pPr>
    </w:p>
    <w:p w14:paraId="0F6C30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spacing w:val="6"/>
          <w:sz w:val="44"/>
          <w:szCs w:val="44"/>
          <w:lang w:eastAsia="zh-CN"/>
        </w:rPr>
        <w:t>岳阳楼区农业农村局</w:t>
      </w:r>
      <w:r>
        <w:rPr>
          <w:rFonts w:hint="eastAsia" w:ascii="方正小标宋简体" w:hAnsi="方正小标宋简体" w:eastAsia="方正小标宋简体" w:cs="方正小标宋简体"/>
          <w:b w:val="0"/>
          <w:bCs w:val="0"/>
          <w:color w:val="000000"/>
          <w:spacing w:val="2"/>
          <w:sz w:val="42"/>
          <w:szCs w:val="42"/>
          <w:lang w:eastAsia="zh-CN"/>
        </w:rPr>
        <w:t>整体支出</w:t>
      </w:r>
    </w:p>
    <w:p w14:paraId="1ECF81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123A996E">
      <w:pPr>
        <w:spacing w:line="243" w:lineRule="auto"/>
        <w:rPr>
          <w:rFonts w:ascii="Arial" w:hAnsi="Calibri" w:eastAsia="宋体" w:cs="Times New Roman"/>
          <w:sz w:val="21"/>
        </w:rPr>
      </w:pPr>
    </w:p>
    <w:p w14:paraId="3909321F">
      <w:pPr>
        <w:spacing w:line="243" w:lineRule="auto"/>
        <w:rPr>
          <w:rFonts w:ascii="Arial" w:hAnsi="Calibri" w:eastAsia="宋体" w:cs="Times New Roman"/>
          <w:sz w:val="21"/>
        </w:rPr>
      </w:pPr>
    </w:p>
    <w:p w14:paraId="5475EBCC">
      <w:pPr>
        <w:spacing w:line="243" w:lineRule="auto"/>
        <w:rPr>
          <w:rFonts w:ascii="Arial" w:hAnsi="Calibri" w:eastAsia="宋体" w:cs="Times New Roman"/>
          <w:sz w:val="21"/>
        </w:rPr>
      </w:pPr>
    </w:p>
    <w:p w14:paraId="3C599D62">
      <w:pPr>
        <w:spacing w:line="243" w:lineRule="auto"/>
        <w:rPr>
          <w:rFonts w:ascii="Arial" w:hAnsi="Calibri" w:eastAsia="宋体" w:cs="Times New Roman"/>
          <w:sz w:val="21"/>
        </w:rPr>
      </w:pPr>
    </w:p>
    <w:p w14:paraId="39E8A431">
      <w:pPr>
        <w:spacing w:line="243" w:lineRule="auto"/>
        <w:rPr>
          <w:rFonts w:ascii="Arial" w:hAnsi="Calibri" w:eastAsia="宋体" w:cs="Times New Roman"/>
          <w:sz w:val="21"/>
        </w:rPr>
      </w:pPr>
    </w:p>
    <w:p w14:paraId="72F6B32C">
      <w:pPr>
        <w:spacing w:line="243" w:lineRule="auto"/>
        <w:rPr>
          <w:rFonts w:ascii="Arial" w:hAnsi="Calibri" w:eastAsia="宋体" w:cs="Times New Roman"/>
          <w:sz w:val="21"/>
        </w:rPr>
      </w:pPr>
    </w:p>
    <w:p w14:paraId="5381ED13">
      <w:pPr>
        <w:spacing w:line="243" w:lineRule="auto"/>
        <w:rPr>
          <w:rFonts w:ascii="Arial" w:hAnsi="Calibri" w:eastAsia="宋体" w:cs="Times New Roman"/>
          <w:sz w:val="21"/>
        </w:rPr>
      </w:pPr>
    </w:p>
    <w:p w14:paraId="0313DB78">
      <w:pPr>
        <w:spacing w:line="243" w:lineRule="auto"/>
        <w:rPr>
          <w:rFonts w:ascii="Arial" w:hAnsi="Calibri" w:eastAsia="宋体" w:cs="Times New Roman"/>
          <w:sz w:val="21"/>
        </w:rPr>
      </w:pPr>
    </w:p>
    <w:p w14:paraId="3CD95F9E">
      <w:pPr>
        <w:spacing w:line="243" w:lineRule="auto"/>
        <w:rPr>
          <w:rFonts w:ascii="Arial" w:hAnsi="Calibri" w:eastAsia="宋体" w:cs="Times New Roman"/>
          <w:sz w:val="21"/>
        </w:rPr>
      </w:pPr>
    </w:p>
    <w:p w14:paraId="114552E6">
      <w:pPr>
        <w:spacing w:line="243" w:lineRule="auto"/>
        <w:rPr>
          <w:rFonts w:ascii="Arial" w:hAnsi="Calibri" w:eastAsia="宋体" w:cs="Times New Roman"/>
          <w:sz w:val="21"/>
        </w:rPr>
      </w:pPr>
    </w:p>
    <w:p w14:paraId="65077FCC">
      <w:pPr>
        <w:spacing w:line="243" w:lineRule="auto"/>
        <w:rPr>
          <w:rFonts w:ascii="Arial" w:hAnsi="Calibri" w:eastAsia="宋体" w:cs="Times New Roman"/>
          <w:sz w:val="21"/>
        </w:rPr>
      </w:pPr>
    </w:p>
    <w:p w14:paraId="1D33997E">
      <w:pPr>
        <w:spacing w:line="243" w:lineRule="auto"/>
        <w:rPr>
          <w:rFonts w:ascii="Arial" w:hAnsi="Calibri" w:eastAsia="宋体" w:cs="Times New Roman"/>
          <w:sz w:val="21"/>
        </w:rPr>
      </w:pPr>
    </w:p>
    <w:p w14:paraId="6E13D6BF">
      <w:pPr>
        <w:spacing w:line="243" w:lineRule="auto"/>
        <w:rPr>
          <w:rFonts w:ascii="Arial" w:hAnsi="Calibri" w:eastAsia="宋体" w:cs="Times New Roman"/>
          <w:sz w:val="21"/>
        </w:rPr>
      </w:pPr>
    </w:p>
    <w:p w14:paraId="2819F923">
      <w:pPr>
        <w:spacing w:line="243" w:lineRule="auto"/>
        <w:rPr>
          <w:rFonts w:ascii="Arial" w:hAnsi="Calibri" w:eastAsia="宋体" w:cs="Times New Roman"/>
          <w:sz w:val="21"/>
        </w:rPr>
      </w:pPr>
    </w:p>
    <w:p w14:paraId="7A815EB1">
      <w:pPr>
        <w:spacing w:line="243" w:lineRule="auto"/>
        <w:rPr>
          <w:rFonts w:ascii="Arial" w:hAnsi="Calibri" w:eastAsia="宋体" w:cs="Times New Roman"/>
          <w:sz w:val="21"/>
        </w:rPr>
      </w:pPr>
    </w:p>
    <w:p w14:paraId="7AB8099C">
      <w:pPr>
        <w:spacing w:line="243" w:lineRule="auto"/>
        <w:rPr>
          <w:rFonts w:ascii="Arial" w:hAnsi="Calibri" w:eastAsia="宋体" w:cs="Times New Roman"/>
          <w:sz w:val="21"/>
        </w:rPr>
      </w:pPr>
    </w:p>
    <w:p w14:paraId="0223DE34">
      <w:pPr>
        <w:spacing w:line="243" w:lineRule="auto"/>
        <w:rPr>
          <w:rFonts w:ascii="Arial" w:hAnsi="Calibri" w:eastAsia="宋体" w:cs="Times New Roman"/>
          <w:sz w:val="21"/>
        </w:rPr>
      </w:pPr>
    </w:p>
    <w:p w14:paraId="76970E6D">
      <w:pPr>
        <w:spacing w:line="243" w:lineRule="auto"/>
        <w:rPr>
          <w:rFonts w:ascii="Arial" w:hAnsi="Calibri" w:eastAsia="宋体" w:cs="Times New Roman"/>
          <w:sz w:val="21"/>
        </w:rPr>
      </w:pPr>
    </w:p>
    <w:p w14:paraId="1B1D12C4">
      <w:pPr>
        <w:spacing w:line="243" w:lineRule="auto"/>
        <w:rPr>
          <w:rFonts w:ascii="Arial" w:hAnsi="Calibri" w:eastAsia="宋体" w:cs="Times New Roman"/>
          <w:sz w:val="21"/>
        </w:rPr>
      </w:pPr>
    </w:p>
    <w:p w14:paraId="6CF3D429">
      <w:pPr>
        <w:spacing w:line="243" w:lineRule="auto"/>
        <w:rPr>
          <w:rFonts w:ascii="Arial" w:hAnsi="Calibri" w:eastAsia="宋体" w:cs="Times New Roman"/>
          <w:sz w:val="21"/>
        </w:rPr>
      </w:pPr>
    </w:p>
    <w:p w14:paraId="302ED577">
      <w:pPr>
        <w:spacing w:line="243" w:lineRule="auto"/>
        <w:rPr>
          <w:rFonts w:ascii="Arial" w:hAnsi="Calibri" w:eastAsia="宋体" w:cs="Times New Roman"/>
          <w:sz w:val="21"/>
        </w:rPr>
      </w:pPr>
    </w:p>
    <w:p w14:paraId="0E12D6B5">
      <w:pPr>
        <w:spacing w:line="243" w:lineRule="auto"/>
        <w:rPr>
          <w:rFonts w:ascii="Arial" w:hAnsi="Calibri" w:eastAsia="宋体" w:cs="Times New Roman"/>
          <w:sz w:val="21"/>
        </w:rPr>
      </w:pPr>
    </w:p>
    <w:p w14:paraId="67503BB0">
      <w:pPr>
        <w:spacing w:line="243" w:lineRule="auto"/>
        <w:rPr>
          <w:rFonts w:ascii="Arial" w:hAnsi="Calibri" w:eastAsia="宋体" w:cs="Times New Roman"/>
          <w:sz w:val="21"/>
        </w:rPr>
      </w:pPr>
    </w:p>
    <w:p w14:paraId="432F6663">
      <w:pPr>
        <w:spacing w:line="243" w:lineRule="auto"/>
        <w:rPr>
          <w:rFonts w:ascii="Arial" w:hAnsi="Calibri" w:eastAsia="宋体" w:cs="Times New Roman"/>
          <w:sz w:val="21"/>
        </w:rPr>
      </w:pPr>
    </w:p>
    <w:p w14:paraId="15739095">
      <w:pPr>
        <w:spacing w:line="243" w:lineRule="auto"/>
        <w:rPr>
          <w:rFonts w:ascii="Arial" w:hAnsi="Calibri" w:eastAsia="宋体" w:cs="Times New Roman"/>
          <w:sz w:val="21"/>
        </w:rPr>
      </w:pPr>
    </w:p>
    <w:p w14:paraId="2431CAF3">
      <w:pPr>
        <w:spacing w:line="244" w:lineRule="auto"/>
        <w:rPr>
          <w:rFonts w:ascii="Arial" w:hAnsi="Calibri" w:eastAsia="宋体" w:cs="Times New Roman"/>
          <w:sz w:val="21"/>
        </w:rPr>
      </w:pPr>
    </w:p>
    <w:p w14:paraId="3EE35742">
      <w:pPr>
        <w:spacing w:line="244" w:lineRule="auto"/>
        <w:rPr>
          <w:rFonts w:ascii="Arial" w:hAnsi="Calibri" w:eastAsia="宋体" w:cs="Times New Roman"/>
          <w:sz w:val="21"/>
        </w:rPr>
      </w:pPr>
    </w:p>
    <w:p w14:paraId="2100E229">
      <w:pPr>
        <w:widowControl w:val="0"/>
        <w:spacing w:before="100" w:line="221" w:lineRule="auto"/>
        <w:ind w:left="1902"/>
        <w:jc w:val="both"/>
        <w:rPr>
          <w:rFonts w:ascii="仿宋" w:hAnsi="仿宋" w:eastAsia="仿宋" w:cs="仿宋"/>
          <w:kern w:val="2"/>
          <w:sz w:val="35"/>
          <w:szCs w:val="35"/>
          <w:lang w:val="en-US" w:eastAsia="en-US" w:bidi="ar-SA"/>
        </w:rPr>
      </w:pPr>
      <w:r>
        <w:rPr>
          <w:rFonts w:ascii="仿宋" w:hAnsi="仿宋" w:eastAsia="仿宋" w:cs="仿宋"/>
          <w:spacing w:val="-10"/>
          <w:kern w:val="2"/>
          <w:sz w:val="35"/>
          <w:szCs w:val="35"/>
          <w:lang w:val="en-US" w:eastAsia="en-US" w:bidi="ar-SA"/>
        </w:rPr>
        <w:t>部门（单位）名称</w:t>
      </w:r>
      <w:r>
        <w:rPr>
          <w:rFonts w:ascii="仿宋" w:hAnsi="仿宋" w:eastAsia="仿宋" w:cs="仿宋"/>
          <w:spacing w:val="4"/>
          <w:kern w:val="2"/>
          <w:sz w:val="35"/>
          <w:szCs w:val="35"/>
          <w:lang w:val="en-US" w:eastAsia="en-US" w:bidi="ar-SA"/>
        </w:rPr>
        <w:t>：</w:t>
      </w:r>
      <w:r>
        <w:rPr>
          <w:rFonts w:ascii="仿宋" w:hAnsi="仿宋" w:eastAsia="仿宋" w:cs="仿宋"/>
          <w:spacing w:val="-118"/>
          <w:kern w:val="2"/>
          <w:sz w:val="35"/>
          <w:szCs w:val="35"/>
          <w:lang w:val="en-US" w:eastAsia="en-US" w:bidi="ar-SA"/>
        </w:rPr>
        <w:t xml:space="preserve"> </w:t>
      </w:r>
      <w:r>
        <w:rPr>
          <w:rFonts w:ascii="仿宋" w:hAnsi="仿宋" w:eastAsia="仿宋" w:cs="仿宋"/>
          <w:spacing w:val="-75"/>
          <w:kern w:val="2"/>
          <w:sz w:val="35"/>
          <w:szCs w:val="35"/>
          <w:u w:val="single" w:color="auto"/>
          <w:lang w:val="en-US" w:eastAsia="en-US" w:bidi="ar-SA"/>
        </w:rPr>
        <w:t xml:space="preserve"> </w:t>
      </w:r>
      <w:r>
        <w:rPr>
          <w:rFonts w:ascii="仿宋" w:hAnsi="仿宋" w:eastAsia="仿宋" w:cs="仿宋"/>
          <w:spacing w:val="4"/>
          <w:kern w:val="2"/>
          <w:sz w:val="35"/>
          <w:szCs w:val="35"/>
          <w:u w:val="single" w:color="auto"/>
          <w:lang w:val="en-US" w:eastAsia="en-US" w:bidi="ar-SA"/>
        </w:rPr>
        <w:t>（</w:t>
      </w:r>
      <w:r>
        <w:rPr>
          <w:rFonts w:ascii="仿宋" w:hAnsi="仿宋" w:eastAsia="仿宋" w:cs="仿宋"/>
          <w:spacing w:val="-10"/>
          <w:kern w:val="2"/>
          <w:sz w:val="35"/>
          <w:szCs w:val="35"/>
          <w:u w:val="single" w:color="auto"/>
          <w:lang w:val="en-US" w:eastAsia="en-US" w:bidi="ar-SA"/>
        </w:rPr>
        <w:t>盖章）</w:t>
      </w:r>
      <w:r>
        <w:rPr>
          <w:rFonts w:ascii="仿宋" w:hAnsi="仿宋" w:eastAsia="仿宋" w:cs="仿宋"/>
          <w:kern w:val="2"/>
          <w:sz w:val="35"/>
          <w:szCs w:val="35"/>
          <w:u w:val="single" w:color="auto"/>
          <w:lang w:val="en-US" w:eastAsia="en-US" w:bidi="ar-SA"/>
        </w:rPr>
        <w:t xml:space="preserve">         </w:t>
      </w:r>
    </w:p>
    <w:p w14:paraId="576A3430">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521ED9E3">
      <w:pPr>
        <w:spacing w:line="335" w:lineRule="auto"/>
        <w:rPr>
          <w:rFonts w:ascii="Arial" w:hAnsi="Calibri" w:eastAsia="宋体" w:cs="Times New Roman"/>
          <w:sz w:val="21"/>
        </w:rPr>
      </w:pPr>
    </w:p>
    <w:p w14:paraId="39FA09ED">
      <w:pPr>
        <w:widowControl w:val="0"/>
        <w:spacing w:before="102" w:line="224" w:lineRule="auto"/>
        <w:ind w:left="3216"/>
        <w:jc w:val="both"/>
        <w:rPr>
          <w:rFonts w:ascii="仿宋" w:hAnsi="仿宋" w:eastAsia="仿宋" w:cs="仿宋"/>
          <w:kern w:val="2"/>
          <w:sz w:val="35"/>
          <w:szCs w:val="35"/>
          <w:lang w:val="en-US" w:eastAsia="en-US" w:bidi="ar-SA"/>
        </w:rPr>
      </w:pPr>
      <w:r>
        <w:rPr>
          <w:rFonts w:ascii="仿宋" w:hAnsi="仿宋" w:eastAsia="仿宋" w:cs="仿宋"/>
          <w:spacing w:val="8"/>
          <w:kern w:val="2"/>
          <w:sz w:val="35"/>
          <w:szCs w:val="35"/>
          <w:lang w:val="en-US" w:eastAsia="en-US" w:bidi="ar-SA"/>
        </w:rPr>
        <w:t>（此页为封面）</w:t>
      </w:r>
    </w:p>
    <w:p w14:paraId="1B9760FF">
      <w:pPr>
        <w:spacing w:line="224" w:lineRule="auto"/>
        <w:sectPr>
          <w:footerReference r:id="rId6" w:type="default"/>
          <w:pgSz w:w="11900" w:h="16833"/>
          <w:pgMar w:top="1401" w:right="1583" w:bottom="1445" w:left="1618" w:header="0" w:footer="1170" w:gutter="0"/>
          <w:pgNumType w:fmt="decimal"/>
          <w:cols w:space="720" w:num="1"/>
        </w:sectPr>
      </w:pPr>
    </w:p>
    <w:p w14:paraId="39C75BA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spacing w:val="6"/>
          <w:sz w:val="44"/>
          <w:szCs w:val="44"/>
          <w:lang w:eastAsia="zh-CN"/>
        </w:rPr>
        <w:t>岳阳楼区农业农村局</w:t>
      </w:r>
      <w:r>
        <w:rPr>
          <w:rFonts w:hint="eastAsia" w:ascii="方正小标宋简体" w:hAnsi="方正小标宋简体" w:eastAsia="方正小标宋简体" w:cs="方正小标宋简体"/>
          <w:spacing w:val="6"/>
          <w:sz w:val="44"/>
          <w:szCs w:val="44"/>
        </w:rPr>
        <w:t>整体支出</w:t>
      </w:r>
    </w:p>
    <w:p w14:paraId="6A27CC9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1098B6B3">
      <w:pPr>
        <w:spacing w:line="283" w:lineRule="auto"/>
        <w:rPr>
          <w:rFonts w:ascii="Arial" w:hAnsi="Calibri" w:eastAsia="宋体" w:cs="Times New Roman"/>
          <w:sz w:val="21"/>
        </w:rPr>
      </w:pPr>
    </w:p>
    <w:p w14:paraId="595465A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1ABE6DA">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1、主要职责</w:t>
      </w:r>
    </w:p>
    <w:p w14:paraId="7397E69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我局主要负责全区农业、林业、渔业及乡村振兴工作。</w:t>
      </w:r>
    </w:p>
    <w:p w14:paraId="6A1C25F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2、机构设置</w:t>
      </w:r>
    </w:p>
    <w:p w14:paraId="207A96FE">
      <w:pPr>
        <w:spacing w:line="360" w:lineRule="auto"/>
        <w:ind w:firstLine="450"/>
        <w:rPr>
          <w:rFonts w:ascii="黑体" w:hAnsi="黑体" w:eastAsia="黑体" w:cs="黑体"/>
          <w:spacing w:val="5"/>
          <w:sz w:val="31"/>
          <w:szCs w:val="31"/>
        </w:rPr>
      </w:pPr>
      <w:r>
        <w:rPr>
          <w:rFonts w:hint="eastAsia" w:ascii="仿宋_GB2312" w:hAnsi="仿宋_GB2312" w:eastAsia="仿宋_GB2312" w:cs="仿宋_GB2312"/>
          <w:sz w:val="32"/>
          <w:szCs w:val="32"/>
          <w:lang w:eastAsia="zh-CN"/>
        </w:rPr>
        <w:t>我局内设10个职能股室</w:t>
      </w:r>
      <w:r>
        <w:rPr>
          <w:rFonts w:hint="eastAsia" w:ascii="仿宋_GB2312" w:hAnsi="仿宋_GB2312" w:eastAsia="仿宋_GB2312" w:cs="仿宋_GB2312"/>
          <w:sz w:val="32"/>
          <w:szCs w:val="32"/>
          <w:highlight w:val="none"/>
          <w:lang w:eastAsia="zh-CN"/>
        </w:rPr>
        <w:t>，4个二级机构，其中独立核算的二级机构为：岳阳市岳阳楼区农业综合执法大队、岳阳市岳阳楼区农产品综合检验检测中心（岳阳市岳阳楼区动物疫病预防控制中心）、岳阳市岳阳楼区农业综合技术推广服务中心、岳阳楼麻布山省级森林公园管理中心。</w:t>
      </w:r>
    </w:p>
    <w:p w14:paraId="7E5779D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4575287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17A1DF59">
      <w:pPr>
        <w:pStyle w:val="8"/>
        <w:widowControl/>
        <w:shd w:val="clear" w:color="auto" w:fill="FFFFFF"/>
        <w:spacing w:before="0" w:beforeAutospacing="0" w:after="0" w:afterAutospacing="0" w:line="480" w:lineRule="auto"/>
        <w:ind w:firstLine="420"/>
        <w:jc w:val="both"/>
        <w:rPr>
          <w:rFonts w:hint="eastAsia" w:ascii="仿宋" w:hAnsi="仿宋" w:eastAsia="仿宋" w:cs="仿宋"/>
          <w:sz w:val="32"/>
          <w:szCs w:val="32"/>
          <w:shd w:val="clear" w:color="auto" w:fill="FFFFFF"/>
          <w:lang w:eastAsia="zh-CN"/>
        </w:rPr>
      </w:pPr>
      <w:r>
        <w:rPr>
          <w:rFonts w:hint="eastAsia" w:ascii="仿宋" w:hAnsi="仿宋" w:eastAsia="仿宋" w:cs="仿宋"/>
          <w:bCs/>
          <w:sz w:val="32"/>
          <w:szCs w:val="32"/>
        </w:rPr>
        <w:t>1、</w:t>
      </w:r>
      <w:r>
        <w:rPr>
          <w:rFonts w:hint="eastAsia" w:ascii="仿宋" w:hAnsi="仿宋" w:eastAsia="仿宋" w:cs="仿宋"/>
          <w:bCs/>
          <w:sz w:val="32"/>
          <w:szCs w:val="32"/>
          <w:lang w:eastAsia="zh-CN"/>
        </w:rPr>
        <w:t>基本</w:t>
      </w:r>
      <w:r>
        <w:rPr>
          <w:rFonts w:hint="eastAsia" w:ascii="仿宋" w:hAnsi="仿宋" w:eastAsia="仿宋" w:cs="仿宋"/>
          <w:bCs/>
          <w:sz w:val="32"/>
          <w:szCs w:val="32"/>
        </w:rPr>
        <w:t>支出情况：</w:t>
      </w:r>
      <w:r>
        <w:rPr>
          <w:rFonts w:hint="eastAsia" w:ascii="仿宋" w:hAnsi="仿宋" w:eastAsia="仿宋" w:cs="仿宋"/>
          <w:sz w:val="32"/>
          <w:szCs w:val="32"/>
          <w:shd w:val="clear" w:color="auto" w:fill="FFFFFF"/>
        </w:rPr>
        <w:t>20</w:t>
      </w:r>
      <w:r>
        <w:rPr>
          <w:rFonts w:hint="eastAsia" w:ascii="仿宋" w:hAnsi="仿宋" w:eastAsia="仿宋" w:cs="仿宋"/>
          <w:sz w:val="32"/>
          <w:szCs w:val="32"/>
          <w:shd w:val="clear" w:color="auto" w:fill="FFFFFF"/>
          <w:lang w:val="en-US" w:eastAsia="zh-CN"/>
        </w:rPr>
        <w:t>23</w:t>
      </w:r>
      <w:r>
        <w:rPr>
          <w:rFonts w:hint="eastAsia" w:ascii="仿宋" w:hAnsi="仿宋" w:eastAsia="仿宋" w:cs="仿宋"/>
          <w:sz w:val="32"/>
          <w:szCs w:val="32"/>
          <w:shd w:val="clear" w:color="auto" w:fill="FFFFFF"/>
        </w:rPr>
        <w:t>年度支出</w:t>
      </w:r>
      <w:r>
        <w:rPr>
          <w:rFonts w:hint="eastAsia" w:ascii="仿宋" w:hAnsi="仿宋" w:eastAsia="仿宋" w:cs="仿宋"/>
          <w:sz w:val="32"/>
          <w:szCs w:val="32"/>
          <w:shd w:val="clear" w:color="auto" w:fill="FFFFFF"/>
          <w:lang w:val="en-US" w:eastAsia="zh-CN"/>
        </w:rPr>
        <w:t>660.29</w:t>
      </w:r>
      <w:r>
        <w:rPr>
          <w:rFonts w:hint="eastAsia" w:ascii="仿宋" w:hAnsi="仿宋" w:eastAsia="仿宋" w:cs="仿宋"/>
          <w:sz w:val="32"/>
          <w:szCs w:val="32"/>
          <w:shd w:val="clear" w:color="auto" w:fill="FFFFFF"/>
        </w:rPr>
        <w:t>万元，（其中</w:t>
      </w:r>
      <w:r>
        <w:rPr>
          <w:rFonts w:hint="eastAsia" w:ascii="仿宋" w:hAnsi="仿宋" w:eastAsia="仿宋" w:cs="仿宋"/>
          <w:sz w:val="32"/>
          <w:szCs w:val="32"/>
          <w:shd w:val="clear" w:color="auto" w:fill="FFFFFF"/>
          <w:lang w:val="en-US" w:eastAsia="zh-CN"/>
        </w:rPr>
        <w:t>人员</w:t>
      </w:r>
      <w:r>
        <w:rPr>
          <w:rFonts w:hint="eastAsia" w:ascii="仿宋" w:hAnsi="仿宋" w:eastAsia="仿宋" w:cs="仿宋"/>
          <w:sz w:val="32"/>
          <w:szCs w:val="32"/>
          <w:shd w:val="clear" w:color="auto" w:fill="FFFFFF"/>
        </w:rPr>
        <w:t>支出：</w:t>
      </w:r>
      <w:r>
        <w:rPr>
          <w:rFonts w:hint="eastAsia" w:ascii="仿宋" w:hAnsi="仿宋" w:eastAsia="仿宋" w:cs="仿宋"/>
          <w:sz w:val="32"/>
          <w:szCs w:val="32"/>
          <w:shd w:val="clear" w:color="auto" w:fill="FFFFFF"/>
          <w:lang w:val="en-US" w:eastAsia="zh-CN"/>
        </w:rPr>
        <w:t>488.08</w:t>
      </w:r>
      <w:r>
        <w:rPr>
          <w:rFonts w:hint="eastAsia" w:ascii="仿宋" w:hAnsi="仿宋" w:eastAsia="仿宋" w:cs="仿宋"/>
          <w:sz w:val="32"/>
          <w:szCs w:val="32"/>
          <w:shd w:val="clear" w:color="auto" w:fill="FFFFFF"/>
        </w:rPr>
        <w:t>万元；</w:t>
      </w:r>
      <w:r>
        <w:rPr>
          <w:rFonts w:hint="eastAsia" w:ascii="仿宋" w:hAnsi="仿宋" w:eastAsia="仿宋" w:cs="仿宋"/>
          <w:sz w:val="32"/>
          <w:szCs w:val="32"/>
          <w:shd w:val="clear" w:color="auto" w:fill="FFFFFF"/>
          <w:lang w:val="en-US" w:eastAsia="zh-CN"/>
        </w:rPr>
        <w:t>公用支出172.21万元）</w:t>
      </w:r>
      <w:r>
        <w:rPr>
          <w:rFonts w:hint="eastAsia" w:ascii="仿宋" w:hAnsi="仿宋" w:eastAsia="仿宋" w:cs="仿宋"/>
          <w:sz w:val="32"/>
          <w:szCs w:val="32"/>
          <w:shd w:val="clear" w:color="auto" w:fill="FFFFFF"/>
        </w:rPr>
        <w:t>。</w:t>
      </w:r>
    </w:p>
    <w:p w14:paraId="52AE3B7F">
      <w:pPr>
        <w:keepNext w:val="0"/>
        <w:keepLines w:val="0"/>
        <w:pageBreakBefore w:val="0"/>
        <w:widowControl w:val="0"/>
        <w:kinsoku/>
        <w:wordWrap/>
        <w:overflowPunct/>
        <w:topLinePunct w:val="0"/>
        <w:autoSpaceDE/>
        <w:autoSpaceDN/>
        <w:bidi w:val="0"/>
        <w:adjustRightInd/>
        <w:snapToGrid/>
        <w:ind w:firstLine="320" w:firstLineChars="100"/>
        <w:jc w:val="left"/>
        <w:textAlignment w:val="auto"/>
        <w:rPr>
          <w:rFonts w:hint="eastAsia"/>
          <w:lang w:val="en-US" w:eastAsia="zh-CN"/>
        </w:rPr>
      </w:pP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、“三公”经费支出合计</w:t>
      </w:r>
      <w:r>
        <w:rPr>
          <w:rFonts w:hint="eastAsia" w:ascii="仿宋" w:hAnsi="仿宋" w:eastAsia="仿宋" w:cs="仿宋"/>
          <w:sz w:val="32"/>
          <w:szCs w:val="32"/>
          <w:shd w:val="clear" w:color="auto" w:fill="FFFFFF"/>
          <w:lang w:val="en-US" w:eastAsia="zh-CN"/>
        </w:rPr>
        <w:t>0.4</w:t>
      </w:r>
      <w:r>
        <w:rPr>
          <w:rFonts w:hint="eastAsia" w:ascii="仿宋" w:hAnsi="仿宋" w:eastAsia="仿宋" w:cs="仿宋"/>
          <w:sz w:val="32"/>
          <w:szCs w:val="32"/>
          <w:shd w:val="clear" w:color="auto" w:fill="FFFFFF"/>
        </w:rPr>
        <w:t>万元，其中：</w:t>
      </w:r>
      <w:r>
        <w:rPr>
          <w:rFonts w:hint="eastAsia" w:ascii="仿宋" w:hAnsi="仿宋" w:eastAsia="仿宋" w:cs="仿宋"/>
          <w:color w:val="000000"/>
          <w:sz w:val="32"/>
          <w:szCs w:val="32"/>
          <w:shd w:val="clear" w:color="auto" w:fill="FFFFFF"/>
        </w:rPr>
        <w:t>公务用车购置及运行维护费</w:t>
      </w:r>
      <w:r>
        <w:rPr>
          <w:rFonts w:hint="eastAsia" w:ascii="仿宋" w:hAnsi="仿宋" w:eastAsia="仿宋" w:cs="仿宋"/>
          <w:color w:val="000000"/>
          <w:sz w:val="32"/>
          <w:szCs w:val="32"/>
          <w:shd w:val="clear" w:color="auto" w:fill="FFFFFF"/>
          <w:lang w:val="en-US" w:eastAsia="zh-CN"/>
        </w:rPr>
        <w:t>0</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val="en-US" w:eastAsia="zh-CN"/>
        </w:rPr>
        <w:t>因公出国（境）费用支出0.00万元，</w:t>
      </w:r>
      <w:r>
        <w:rPr>
          <w:rFonts w:hint="eastAsia" w:ascii="仿宋" w:hAnsi="仿宋" w:eastAsia="仿宋" w:cs="仿宋"/>
          <w:color w:val="000000"/>
          <w:sz w:val="32"/>
          <w:szCs w:val="32"/>
          <w:shd w:val="clear" w:color="auto" w:fill="FFFFFF"/>
        </w:rPr>
        <w:t>公务接待费支出</w:t>
      </w:r>
      <w:r>
        <w:rPr>
          <w:rFonts w:hint="eastAsia" w:ascii="仿宋" w:hAnsi="仿宋" w:eastAsia="仿宋" w:cs="仿宋"/>
          <w:color w:val="000000"/>
          <w:sz w:val="32"/>
          <w:szCs w:val="32"/>
          <w:shd w:val="clear" w:color="auto" w:fill="FFFFFF"/>
          <w:lang w:val="en-US" w:eastAsia="zh-CN"/>
        </w:rPr>
        <w:t>0.4</w:t>
      </w:r>
      <w:r>
        <w:rPr>
          <w:rFonts w:hint="eastAsia" w:ascii="仿宋" w:hAnsi="仿宋" w:eastAsia="仿宋" w:cs="仿宋"/>
          <w:color w:val="000000"/>
          <w:sz w:val="32"/>
          <w:szCs w:val="32"/>
          <w:shd w:val="clear" w:color="auto" w:fill="FFFFFF"/>
        </w:rPr>
        <w:t>万元，因为我单位严格管理和控制公务接待</w:t>
      </w:r>
      <w:r>
        <w:rPr>
          <w:rFonts w:hint="eastAsia" w:ascii="仿宋" w:hAnsi="仿宋" w:eastAsia="仿宋" w:cs="仿宋"/>
          <w:color w:val="000000"/>
          <w:sz w:val="32"/>
          <w:szCs w:val="32"/>
          <w:shd w:val="clear" w:color="auto" w:fill="FFFFFF"/>
          <w:lang w:val="en-US" w:eastAsia="zh-CN"/>
        </w:rPr>
        <w:t>支出</w:t>
      </w:r>
      <w:r>
        <w:rPr>
          <w:rFonts w:hint="eastAsia" w:ascii="仿宋" w:hAnsi="仿宋" w:eastAsia="仿宋" w:cs="仿宋"/>
          <w:color w:val="000000"/>
          <w:sz w:val="32"/>
          <w:szCs w:val="32"/>
          <w:shd w:val="clear" w:color="auto" w:fill="FFFFFF"/>
        </w:rPr>
        <w:t>。</w:t>
      </w:r>
    </w:p>
    <w:p w14:paraId="7C294437">
      <w:pPr>
        <w:pStyle w:val="2"/>
      </w:pPr>
    </w:p>
    <w:p w14:paraId="0E317C5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43EC712B">
      <w:pPr>
        <w:pStyle w:val="8"/>
        <w:widowControl/>
        <w:shd w:val="clear" w:color="auto" w:fill="FFFFFF"/>
        <w:spacing w:before="0" w:beforeAutospacing="0" w:after="0" w:afterAutospacing="0" w:line="480" w:lineRule="auto"/>
        <w:ind w:firstLine="420"/>
        <w:jc w:val="both"/>
        <w:rPr>
          <w:rFonts w:hint="eastAsia"/>
          <w:lang w:val="en-US" w:eastAsia="zh-CN"/>
        </w:rPr>
      </w:pPr>
      <w:r>
        <w:rPr>
          <w:rFonts w:hint="eastAsia" w:ascii="仿宋" w:hAnsi="仿宋" w:eastAsia="仿宋" w:cs="仿宋"/>
          <w:bCs/>
          <w:sz w:val="32"/>
          <w:szCs w:val="32"/>
        </w:rPr>
        <w:t>1、</w:t>
      </w:r>
      <w:r>
        <w:rPr>
          <w:rFonts w:hint="eastAsia" w:ascii="仿宋" w:hAnsi="仿宋" w:eastAsia="仿宋" w:cs="仿宋"/>
          <w:bCs/>
          <w:sz w:val="32"/>
          <w:szCs w:val="32"/>
          <w:lang w:eastAsia="zh-CN"/>
        </w:rPr>
        <w:t>项目</w:t>
      </w:r>
      <w:r>
        <w:rPr>
          <w:rFonts w:hint="eastAsia" w:ascii="仿宋" w:hAnsi="仿宋" w:eastAsia="仿宋" w:cs="仿宋"/>
          <w:bCs/>
          <w:sz w:val="32"/>
          <w:szCs w:val="32"/>
        </w:rPr>
        <w:t>支出情况：</w:t>
      </w:r>
      <w:r>
        <w:rPr>
          <w:rFonts w:hint="eastAsia" w:ascii="仿宋" w:hAnsi="仿宋" w:eastAsia="仿宋" w:cs="仿宋"/>
          <w:sz w:val="32"/>
          <w:szCs w:val="32"/>
          <w:shd w:val="clear" w:color="auto" w:fill="FFFFFF"/>
        </w:rPr>
        <w:t>20</w:t>
      </w:r>
      <w:r>
        <w:rPr>
          <w:rFonts w:hint="eastAsia" w:ascii="仿宋" w:hAnsi="仿宋" w:eastAsia="仿宋" w:cs="仿宋"/>
          <w:sz w:val="32"/>
          <w:szCs w:val="32"/>
          <w:shd w:val="clear" w:color="auto" w:fill="FFFFFF"/>
          <w:lang w:val="en-US" w:eastAsia="zh-CN"/>
        </w:rPr>
        <w:t>23</w:t>
      </w:r>
      <w:r>
        <w:rPr>
          <w:rFonts w:hint="eastAsia" w:ascii="仿宋" w:hAnsi="仿宋" w:eastAsia="仿宋" w:cs="仿宋"/>
          <w:sz w:val="32"/>
          <w:szCs w:val="32"/>
          <w:shd w:val="clear" w:color="auto" w:fill="FFFFFF"/>
        </w:rPr>
        <w:t>年度支出</w:t>
      </w:r>
      <w:r>
        <w:rPr>
          <w:rFonts w:hint="eastAsia" w:ascii="仿宋" w:hAnsi="仿宋" w:eastAsia="仿宋" w:cs="仿宋"/>
          <w:sz w:val="32"/>
          <w:szCs w:val="32"/>
          <w:shd w:val="clear" w:color="auto" w:fill="FFFFFF"/>
          <w:lang w:val="en-US" w:eastAsia="zh-CN"/>
        </w:rPr>
        <w:t>1179.82</w:t>
      </w:r>
      <w:r>
        <w:rPr>
          <w:rFonts w:hint="eastAsia" w:ascii="仿宋" w:hAnsi="仿宋" w:eastAsia="仿宋" w:cs="仿宋"/>
          <w:sz w:val="32"/>
          <w:szCs w:val="32"/>
          <w:shd w:val="clear" w:color="auto" w:fill="FFFFFF"/>
        </w:rPr>
        <w:t>万元，</w:t>
      </w:r>
      <w:r>
        <w:rPr>
          <w:rFonts w:hint="eastAsia" w:ascii="仿宋" w:hAnsi="仿宋" w:eastAsia="仿宋" w:cs="仿宋"/>
          <w:sz w:val="32"/>
          <w:szCs w:val="32"/>
          <w:shd w:val="clear" w:color="auto" w:fill="FFFFFF"/>
          <w:lang w:eastAsia="zh-CN"/>
        </w:rPr>
        <w:t>其中：</w:t>
      </w:r>
      <w:r>
        <w:rPr>
          <w:rFonts w:hint="eastAsia" w:ascii="仿宋" w:hAnsi="仿宋" w:eastAsia="仿宋" w:cs="仿宋"/>
          <w:sz w:val="32"/>
          <w:szCs w:val="32"/>
          <w:shd w:val="clear" w:color="auto" w:fill="FFFFFF"/>
          <w:lang w:val="en-US" w:eastAsia="zh-CN"/>
        </w:rPr>
        <w:t>农林水支出1179.82万元（其中：农业182.17万元，渔业发展26.22万元，高标准农田建设354.23万元，林业102.2万元，巩固脱贫衔接乡村振兴515万元）。</w:t>
      </w:r>
    </w:p>
    <w:p w14:paraId="647195B7">
      <w:pPr>
        <w:pStyle w:val="2"/>
        <w:numPr>
          <w:ilvl w:val="0"/>
          <w:numId w:val="0"/>
        </w:numPr>
      </w:pPr>
    </w:p>
    <w:p w14:paraId="6FD71D4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72BAC46B">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lang w:val="en-US" w:eastAsia="zh-CN"/>
        </w:rPr>
      </w:pPr>
      <w:r>
        <w:rPr>
          <w:rFonts w:hint="eastAsia" w:ascii="仿宋" w:hAnsi="仿宋" w:eastAsia="仿宋" w:cs="仿宋"/>
          <w:color w:val="000000"/>
          <w:spacing w:val="0"/>
          <w:position w:val="0"/>
          <w:sz w:val="32"/>
          <w:szCs w:val="32"/>
          <w:lang w:val="en-US" w:eastAsia="zh-CN"/>
        </w:rPr>
        <w:t>本年度本单位无政府性基金安排的支出。</w:t>
      </w:r>
    </w:p>
    <w:p w14:paraId="7803AC1E">
      <w:pPr>
        <w:pStyle w:val="2"/>
      </w:pPr>
    </w:p>
    <w:p w14:paraId="46F547D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5344FB1">
      <w:pPr>
        <w:pStyle w:val="2"/>
        <w:numPr>
          <w:ilvl w:val="0"/>
          <w:numId w:val="0"/>
        </w:numPr>
        <w:ind w:leftChars="400"/>
      </w:pPr>
      <w:r>
        <w:rPr>
          <w:rFonts w:hint="eastAsia" w:ascii="仿宋" w:hAnsi="仿宋" w:eastAsia="仿宋" w:cs="仿宋"/>
          <w:color w:val="000000"/>
          <w:spacing w:val="0"/>
          <w:position w:val="0"/>
          <w:sz w:val="32"/>
          <w:szCs w:val="32"/>
          <w:lang w:val="en-US" w:eastAsia="zh-CN"/>
        </w:rPr>
        <w:t>本年度本单位无国有资本经营预算支出。</w:t>
      </w:r>
    </w:p>
    <w:p w14:paraId="6BCA9A2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6C0A03B2">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本年度本单位无社会保险基金预算支出。</w:t>
      </w:r>
    </w:p>
    <w:p w14:paraId="1D519D4A">
      <w:pPr>
        <w:pStyle w:val="2"/>
        <w:numPr>
          <w:ilvl w:val="0"/>
          <w:numId w:val="0"/>
        </w:numPr>
        <w:ind w:leftChars="0"/>
      </w:pPr>
    </w:p>
    <w:p w14:paraId="7F33DF8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E843D0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区农业农村局2023年度部门整体支出取得良好的成效，主要表现如下：</w:t>
      </w:r>
    </w:p>
    <w:p w14:paraId="3273B84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1.经济性方面评价:</w:t>
      </w:r>
    </w:p>
    <w:p w14:paraId="4F4B9ED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w:t>
      </w:r>
    </w:p>
    <w:p w14:paraId="3A56CE1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2.效率性评价和有效性评价:</w:t>
      </w:r>
    </w:p>
    <w:p w14:paraId="4FD9E35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我局基本上执行了年初预算，不断优化资金支出结构，提高资金的使用效益，以达到了保运转，保民生，保安全，促均衡的效果。我局对于2023年度全区目标管理绩效考核指标均落实到位，圆满完成了既定任务，各项工作成效显著。</w:t>
      </w:r>
    </w:p>
    <w:p w14:paraId="30D7D08A">
      <w:pPr>
        <w:keepNext w:val="0"/>
        <w:keepLines w:val="0"/>
        <w:pageBreakBefore w:val="0"/>
        <w:widowControl w:val="0"/>
        <w:numPr>
          <w:ilvl w:val="0"/>
          <w:numId w:val="4"/>
        </w:numPr>
        <w:kinsoku/>
        <w:wordWrap/>
        <w:overflowPunct/>
        <w:topLinePunct w:val="0"/>
        <w:autoSpaceDE/>
        <w:autoSpaceDN/>
        <w:bidi w:val="0"/>
        <w:adjustRightInd/>
        <w:snapToGrid/>
        <w:ind w:left="0" w:firstLine="640" w:firstLineChars="200"/>
        <w:jc w:val="left"/>
        <w:textAlignment w:val="auto"/>
        <w:rPr>
          <w:rFonts w:hint="eastAsia" w:ascii="仿宋_GB2312" w:hAnsi="Times New Roman" w:eastAsia="仿宋_GB2312" w:cs="Times New Roman"/>
          <w:kern w:val="0"/>
          <w:sz w:val="32"/>
          <w:szCs w:val="32"/>
          <w:lang w:val="en-US" w:eastAsia="zh-CN"/>
        </w:rPr>
      </w:pPr>
      <w:r>
        <w:rPr>
          <w:rFonts w:hint="eastAsia" w:ascii="仿宋" w:hAnsi="仿宋" w:eastAsia="仿宋" w:cs="仿宋"/>
          <w:color w:val="000000"/>
          <w:spacing w:val="0"/>
          <w:position w:val="0"/>
          <w:sz w:val="32"/>
          <w:szCs w:val="32"/>
          <w:lang w:val="en-US" w:eastAsia="zh-CN"/>
        </w:rPr>
        <w:t>、</w:t>
      </w:r>
      <w:r>
        <w:rPr>
          <w:rFonts w:hint="eastAsia" w:ascii="仿宋_GB2312" w:hAnsi="Times New Roman" w:eastAsia="仿宋_GB2312" w:cs="Times New Roman"/>
          <w:kern w:val="0"/>
          <w:sz w:val="32"/>
          <w:szCs w:val="32"/>
          <w:lang w:val="en-US" w:eastAsia="zh-CN"/>
        </w:rPr>
        <w:t>聚焦“兴产业·稳就业”，积极开展311就业服务，拓展公益性岗位等就业帮扶措施，实现脱贫人口就业733人，监测对象务工88人。统筹安排乡村振兴衔接资金2729万元，投入产业发展资金1730余万元，用于产业设施配套、庭院经济发展、入股分红、贷款贴息等，全区规模农产品加工企业发展至69家，较去年增加7家，总产值增幅3.58%，为实现乡村全面振兴打下坚实基础。</w:t>
      </w:r>
    </w:p>
    <w:p w14:paraId="380D54D2">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0"/>
          <w:sz w:val="32"/>
          <w:szCs w:val="32"/>
          <w:lang w:val="en-US" w:eastAsia="zh-CN"/>
        </w:rPr>
      </w:pPr>
      <w:r>
        <w:rPr>
          <w:rFonts w:hint="eastAsia" w:ascii="仿宋" w:hAnsi="仿宋" w:eastAsia="仿宋" w:cs="仿宋"/>
          <w:color w:val="000000"/>
          <w:spacing w:val="0"/>
          <w:position w:val="0"/>
          <w:sz w:val="32"/>
          <w:szCs w:val="32"/>
          <w:lang w:val="en-US" w:eastAsia="zh-CN"/>
        </w:rPr>
        <w:t>、</w:t>
      </w:r>
      <w:r>
        <w:rPr>
          <w:rFonts w:hint="eastAsia" w:ascii="仿宋_GB2312" w:hAnsi="仿宋_GB2312" w:eastAsia="仿宋_GB2312" w:cs="仿宋_GB2312"/>
          <w:sz w:val="32"/>
          <w:szCs w:val="32"/>
          <w:lang w:val="en-US" w:eastAsia="zh-CN"/>
        </w:rPr>
        <w:t>有序推进长江流域禁捕退捕工作，全年累计开展</w:t>
      </w:r>
      <w:r>
        <w:rPr>
          <w:rFonts w:hint="eastAsia" w:ascii="仿宋_GB2312" w:hAnsi="Times New Roman" w:eastAsia="仿宋_GB2312" w:cs="Times New Roman"/>
          <w:kern w:val="0"/>
          <w:sz w:val="32"/>
          <w:szCs w:val="32"/>
          <w:lang w:val="en-US" w:eastAsia="zh-CN"/>
        </w:rPr>
        <w:t>渔政联合执法60余次，打击违规垂钓岸线420余次，收缴销毁渔网具850余套，劝导垂钓人员2800余人，有力遏制了破坏洞庭湖渔业资源的违法违规行为，有效守护了千年古城下的一隅碧波。</w:t>
      </w:r>
    </w:p>
    <w:p w14:paraId="2AAEF03F">
      <w:pPr>
        <w:pStyle w:val="9"/>
        <w:numPr>
          <w:ilvl w:val="0"/>
          <w:numId w:val="0"/>
        </w:numPr>
        <w:ind w:leftChars="200" w:firstLine="320" w:firstLineChars="100"/>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（3）、</w:t>
      </w:r>
      <w:r>
        <w:rPr>
          <w:rFonts w:hint="default" w:ascii="仿宋_GB2312" w:hAnsi="仿宋_GB2312" w:eastAsia="仿宋_GB2312" w:cs="仿宋_GB2312"/>
          <w:b w:val="0"/>
          <w:bCs w:val="0"/>
          <w:sz w:val="32"/>
          <w:szCs w:val="32"/>
          <w:lang w:val="en-US" w:eastAsia="zh-CN"/>
        </w:rPr>
        <w:t>扎实推进粮食生产。</w:t>
      </w:r>
      <w:r>
        <w:rPr>
          <w:rFonts w:hint="eastAsia" w:ascii="仿宋_GB2312" w:hAnsi="仿宋_GB2312" w:eastAsia="仿宋_GB2312" w:cs="仿宋_GB2312"/>
          <w:b w:val="0"/>
          <w:bCs w:val="0"/>
          <w:sz w:val="32"/>
          <w:szCs w:val="32"/>
          <w:lang w:val="en-US" w:eastAsia="zh-CN"/>
        </w:rPr>
        <w:t>加大耕地“非粮化”、抛荒的打击力度，</w:t>
      </w:r>
      <w:r>
        <w:rPr>
          <w:rFonts w:hint="eastAsia" w:ascii="仿宋_GB2312" w:hAnsi="仿宋_GB2312" w:eastAsia="仿宋_GB2312" w:cs="仿宋_GB2312"/>
          <w:color w:val="auto"/>
          <w:kern w:val="0"/>
          <w:sz w:val="32"/>
          <w:szCs w:val="32"/>
          <w:lang w:val="en-US" w:eastAsia="zh-CN" w:bidi="ar"/>
        </w:rPr>
        <w:t>积极开展复耕复种治理行动，</w:t>
      </w:r>
      <w:r>
        <w:rPr>
          <w:rFonts w:hint="eastAsia" w:ascii="仿宋_GB2312" w:hAnsi="仿宋_GB2312" w:eastAsia="仿宋_GB2312" w:cs="仿宋_GB2312"/>
          <w:sz w:val="32"/>
          <w:szCs w:val="32"/>
          <w:lang w:val="en-US" w:eastAsia="zh-CN"/>
        </w:rPr>
        <w:t>落实种粮农民一次性补贴19.4万元，</w:t>
      </w:r>
      <w:r>
        <w:rPr>
          <w:rFonts w:hint="eastAsia" w:ascii="仿宋_GB2312" w:hAnsi="仿宋_GB2312" w:eastAsia="仿宋_GB2312" w:cs="仿宋_GB2312"/>
          <w:kern w:val="2"/>
          <w:sz w:val="32"/>
          <w:szCs w:val="32"/>
          <w:lang w:val="en-US" w:eastAsia="zh-CN" w:bidi="ar-SA"/>
        </w:rPr>
        <w:t>完成粮食种植面积9038亩，其中水稻面积6656亩，旱粮种植面积2382亩。</w:t>
      </w:r>
      <w:r>
        <w:rPr>
          <w:rFonts w:hint="eastAsia" w:ascii="仿宋_GB2312" w:hAnsi="仿宋_GB2312" w:eastAsia="仿宋_GB2312" w:cs="仿宋_GB2312"/>
          <w:sz w:val="32"/>
          <w:szCs w:val="32"/>
        </w:rPr>
        <w:t>科学防控</w:t>
      </w:r>
      <w:r>
        <w:rPr>
          <w:rFonts w:hint="eastAsia" w:ascii="仿宋_GB2312" w:hAnsi="仿宋_GB2312" w:eastAsia="仿宋_GB2312" w:cs="仿宋_GB2312"/>
          <w:sz w:val="32"/>
          <w:szCs w:val="32"/>
          <w:lang w:eastAsia="zh-CN"/>
        </w:rPr>
        <w:t>农</w:t>
      </w:r>
      <w:r>
        <w:rPr>
          <w:rFonts w:hint="eastAsia" w:ascii="仿宋_GB2312" w:hAnsi="仿宋_GB2312" w:eastAsia="仿宋_GB2312" w:cs="仿宋_GB2312"/>
          <w:sz w:val="32"/>
          <w:szCs w:val="32"/>
        </w:rPr>
        <w:t>作物病虫害，</w:t>
      </w:r>
      <w:r>
        <w:rPr>
          <w:rFonts w:hint="eastAsia" w:ascii="仿宋_GB2312" w:hAnsi="仿宋_GB2312" w:eastAsia="仿宋_GB2312" w:cs="仿宋_GB2312"/>
          <w:sz w:val="32"/>
          <w:szCs w:val="32"/>
          <w:lang w:val="en-US" w:eastAsia="zh-CN"/>
        </w:rPr>
        <w:t>组织开展统防统治服务0.4万亩，融合实施绿色防控0.4万亩，推广测土配方施肥0.5万亩，</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lang w:val="en-US" w:eastAsia="zh-CN"/>
        </w:rPr>
        <w:t>稳</w:t>
      </w:r>
      <w:r>
        <w:rPr>
          <w:rFonts w:hint="eastAsia" w:ascii="仿宋_GB2312" w:hAnsi="仿宋_GB2312" w:eastAsia="仿宋_GB2312" w:cs="仿宋_GB2312"/>
          <w:sz w:val="32"/>
          <w:szCs w:val="32"/>
          <w:lang w:eastAsia="zh-CN"/>
        </w:rPr>
        <w:t>产增收</w:t>
      </w:r>
      <w:r>
        <w:rPr>
          <w:rFonts w:hint="eastAsia" w:ascii="仿宋_GB2312" w:hAnsi="仿宋_GB2312" w:eastAsia="仿宋_GB2312" w:cs="仿宋_GB2312"/>
          <w:sz w:val="32"/>
          <w:szCs w:val="32"/>
          <w:lang w:val="en-US" w:eastAsia="zh-CN"/>
        </w:rPr>
        <w:t>目标</w:t>
      </w:r>
      <w:r>
        <w:rPr>
          <w:rFonts w:hint="eastAsia" w:ascii="仿宋_GB2312" w:hAnsi="仿宋_GB2312" w:eastAsia="仿宋_GB2312" w:cs="仿宋_GB2312"/>
          <w:kern w:val="2"/>
          <w:sz w:val="32"/>
          <w:szCs w:val="32"/>
          <w:lang w:val="en-US" w:eastAsia="zh-CN" w:bidi="ar-SA"/>
        </w:rPr>
        <w:t>。</w:t>
      </w:r>
      <w:r>
        <w:rPr>
          <w:rFonts w:hint="eastAsia" w:ascii="仿宋" w:hAnsi="仿宋" w:eastAsia="仿宋" w:cs="仿宋"/>
          <w:color w:val="000000"/>
          <w:spacing w:val="0"/>
          <w:position w:val="0"/>
          <w:sz w:val="32"/>
          <w:szCs w:val="32"/>
          <w:lang w:val="en-US" w:eastAsia="zh-CN"/>
        </w:rPr>
        <w:t xml:space="preserve"> </w:t>
      </w:r>
    </w:p>
    <w:p w14:paraId="2B977857">
      <w:pPr>
        <w:pStyle w:val="9"/>
        <w:numPr>
          <w:ilvl w:val="0"/>
          <w:numId w:val="0"/>
        </w:numPr>
        <w:ind w:leftChars="200" w:firstLine="320" w:firstLineChars="100"/>
        <w:rPr>
          <w:rFonts w:hint="eastAsia" w:ascii="仿宋_GB2312" w:hAnsi="仿宋_GB2312" w:eastAsia="仿宋_GB2312" w:cs="仿宋_GB2312"/>
          <w:sz w:val="32"/>
          <w:szCs w:val="32"/>
          <w:lang w:val="en-US" w:eastAsia="zh-CN"/>
        </w:rPr>
      </w:pPr>
      <w:r>
        <w:rPr>
          <w:rFonts w:hint="eastAsia" w:ascii="仿宋" w:hAnsi="仿宋" w:eastAsia="仿宋" w:cs="仿宋"/>
          <w:color w:val="000000"/>
          <w:spacing w:val="0"/>
          <w:position w:val="0"/>
          <w:sz w:val="32"/>
          <w:szCs w:val="32"/>
          <w:lang w:val="en-US" w:eastAsia="zh-CN"/>
        </w:rPr>
        <w:t>（4）、</w:t>
      </w:r>
      <w:r>
        <w:rPr>
          <w:rFonts w:hint="eastAsia" w:ascii="仿宋_GB2312" w:hAnsi="仿宋_GB2312" w:eastAsia="仿宋_GB2312" w:cs="仿宋_GB2312"/>
          <w:sz w:val="32"/>
          <w:szCs w:val="32"/>
          <w:lang w:val="en-US" w:eastAsia="zh-CN"/>
        </w:rPr>
        <w:t>持续守护森林资源安全，纵深推进</w:t>
      </w:r>
      <w:r>
        <w:rPr>
          <w:rFonts w:hint="default" w:ascii="仿宋_GB2312" w:hAnsi="仿宋_GB2312" w:eastAsia="仿宋_GB2312" w:cs="仿宋_GB2312"/>
          <w:sz w:val="32"/>
          <w:szCs w:val="32"/>
          <w:lang w:val="en-US" w:eastAsia="zh-CN"/>
        </w:rPr>
        <w:t>林长制，</w:t>
      </w:r>
      <w:r>
        <w:rPr>
          <w:rFonts w:hint="eastAsia" w:ascii="仿宋_GB2312" w:hAnsi="仿宋_GB2312" w:eastAsia="仿宋_GB2312" w:cs="仿宋_GB2312"/>
          <w:sz w:val="32"/>
          <w:szCs w:val="32"/>
          <w:lang w:val="en-US" w:eastAsia="zh-CN"/>
        </w:rPr>
        <w:t>发布林长令1个，统筹安排全区巡林1700余人次，</w:t>
      </w:r>
      <w:r>
        <w:rPr>
          <w:rFonts w:hint="default"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lang w:val="en-US" w:eastAsia="zh-CN"/>
        </w:rPr>
        <w:t>森林防火</w:t>
      </w:r>
      <w:r>
        <w:rPr>
          <w:rFonts w:hint="default" w:ascii="仿宋_GB2312" w:hAnsi="仿宋_GB2312" w:eastAsia="仿宋_GB2312" w:cs="仿宋_GB2312"/>
          <w:sz w:val="32"/>
          <w:szCs w:val="32"/>
          <w:lang w:val="en-US" w:eastAsia="zh-CN"/>
        </w:rPr>
        <w:t>“五包”责任制，</w:t>
      </w:r>
      <w:r>
        <w:rPr>
          <w:rFonts w:hint="eastAsia" w:ascii="仿宋_GB2312" w:hAnsi="仿宋_GB2312" w:eastAsia="仿宋_GB2312" w:cs="仿宋_GB2312"/>
          <w:sz w:val="32"/>
          <w:szCs w:val="32"/>
          <w:lang w:val="en-US" w:eastAsia="zh-CN"/>
        </w:rPr>
        <w:t>扎实开展秸秆禁烧巡查劝导80余次，全面启动林火阻隔系统与森林消防蓄水池建设两年行动，加速补齐了生物防火林带、隔离带、防火道、蓄水池等重要基础设施短板，确保了全年</w:t>
      </w:r>
      <w:r>
        <w:rPr>
          <w:rFonts w:hint="default" w:ascii="仿宋_GB2312" w:hAnsi="仿宋_GB2312" w:eastAsia="仿宋_GB2312" w:cs="仿宋_GB2312"/>
          <w:sz w:val="32"/>
          <w:szCs w:val="32"/>
          <w:lang w:val="en-US" w:eastAsia="zh-CN"/>
        </w:rPr>
        <w:t>零火灾、零伤亡</w:t>
      </w:r>
      <w:r>
        <w:rPr>
          <w:rFonts w:hint="eastAsia" w:ascii="仿宋_GB2312" w:hAnsi="仿宋_GB2312" w:eastAsia="仿宋_GB2312" w:cs="仿宋_GB2312"/>
          <w:sz w:val="32"/>
          <w:szCs w:val="32"/>
          <w:lang w:val="en-US" w:eastAsia="zh-CN"/>
        </w:rPr>
        <w:t>。</w:t>
      </w:r>
    </w:p>
    <w:p w14:paraId="65C73248">
      <w:pPr>
        <w:pStyle w:val="9"/>
        <w:numPr>
          <w:ilvl w:val="0"/>
          <w:numId w:val="0"/>
        </w:numPr>
        <w:ind w:leftChars="200" w:firstLine="320" w:firstLineChars="100"/>
        <w:rPr>
          <w:rFonts w:hint="eastAsia" w:ascii="仿宋_GB2312" w:hAnsi="仿宋_GB2312" w:eastAsia="仿宋_GB2312" w:cs="仿宋_GB2312"/>
          <w:sz w:val="32"/>
          <w:szCs w:val="32"/>
          <w:lang w:val="en-US" w:eastAsia="zh-CN"/>
        </w:rPr>
      </w:pPr>
      <w:r>
        <w:rPr>
          <w:rFonts w:hint="eastAsia" w:ascii="仿宋" w:hAnsi="仿宋" w:eastAsia="仿宋" w:cs="仿宋"/>
          <w:color w:val="000000"/>
          <w:spacing w:val="0"/>
          <w:position w:val="0"/>
          <w:sz w:val="32"/>
          <w:szCs w:val="32"/>
          <w:lang w:val="en-US" w:eastAsia="zh-CN"/>
        </w:rPr>
        <w:t>（5）、</w:t>
      </w:r>
      <w:r>
        <w:rPr>
          <w:rFonts w:hint="eastAsia" w:ascii="仿宋_GB2312" w:hAnsi="仿宋_GB2312" w:eastAsia="仿宋_GB2312" w:cs="仿宋_GB2312"/>
          <w:sz w:val="32"/>
          <w:szCs w:val="32"/>
          <w:lang w:val="en-US" w:eastAsia="zh-CN"/>
        </w:rPr>
        <w:t>持续守牢“舌尖安全”，开展蔬菜、水果例行监测抽查，抽查样品280多个，合格率达到100%，完成瘦肉精监测抽样0.8万份，</w:t>
      </w:r>
      <w:r>
        <w:rPr>
          <w:rFonts w:hint="default" w:ascii="仿宋_GB2312" w:hAnsi="仿宋_GB2312" w:eastAsia="仿宋_GB2312" w:cs="仿宋_GB2312"/>
          <w:sz w:val="32"/>
          <w:szCs w:val="32"/>
          <w:lang w:val="en-US" w:eastAsia="zh-CN"/>
        </w:rPr>
        <w:t>科学防控非洲猪瘟等重大动物疫病</w:t>
      </w:r>
      <w:r>
        <w:rPr>
          <w:rFonts w:hint="eastAsia" w:ascii="仿宋_GB2312" w:hAnsi="仿宋_GB2312" w:eastAsia="仿宋_GB2312" w:cs="仿宋_GB2312"/>
          <w:sz w:val="32"/>
          <w:szCs w:val="32"/>
          <w:lang w:val="en-US" w:eastAsia="zh-CN"/>
        </w:rPr>
        <w:t>，监督采集生猪血清846份，实现无一例阳性发生、无一起</w:t>
      </w:r>
      <w:r>
        <w:rPr>
          <w:rFonts w:hint="default" w:ascii="仿宋_GB2312" w:hAnsi="仿宋_GB2312" w:eastAsia="仿宋_GB2312" w:cs="仿宋_GB2312"/>
          <w:sz w:val="32"/>
          <w:szCs w:val="32"/>
          <w:lang w:val="en-US" w:eastAsia="zh-CN"/>
        </w:rPr>
        <w:t>农产品质量安全事件</w:t>
      </w:r>
      <w:r>
        <w:rPr>
          <w:rFonts w:hint="eastAsia" w:ascii="仿宋_GB2312" w:hAnsi="仿宋_GB2312" w:eastAsia="仿宋_GB2312" w:cs="仿宋_GB2312"/>
          <w:sz w:val="32"/>
          <w:szCs w:val="32"/>
          <w:lang w:val="en-US" w:eastAsia="zh-CN"/>
        </w:rPr>
        <w:t>“双无目标”。</w:t>
      </w:r>
    </w:p>
    <w:p w14:paraId="7DE8ED25">
      <w:pPr>
        <w:pStyle w:val="9"/>
        <w:numPr>
          <w:ilvl w:val="0"/>
          <w:numId w:val="0"/>
        </w:numPr>
        <w:ind w:leftChars="200" w:firstLine="320" w:firstLineChars="100"/>
        <w:rPr>
          <w:rFonts w:hint="default" w:ascii="仿宋_GB2312" w:hAnsi="仿宋_GB2312" w:eastAsia="仿宋_GB2312" w:cs="仿宋_GB2312"/>
          <w:sz w:val="32"/>
          <w:szCs w:val="32"/>
          <w:lang w:val="en-US" w:eastAsia="zh-CN"/>
        </w:rPr>
      </w:pPr>
      <w:r>
        <w:rPr>
          <w:rFonts w:hint="eastAsia" w:ascii="仿宋" w:hAnsi="仿宋" w:eastAsia="仿宋" w:cs="仿宋"/>
          <w:color w:val="000000"/>
          <w:spacing w:val="0"/>
          <w:position w:val="0"/>
          <w:sz w:val="32"/>
          <w:szCs w:val="32"/>
          <w:lang w:val="en-US" w:eastAsia="zh-CN"/>
        </w:rPr>
        <w:t>（6）、</w:t>
      </w:r>
      <w:r>
        <w:rPr>
          <w:rFonts w:hint="eastAsia" w:ascii="仿宋_GB2312" w:hAnsi="仿宋_GB2312" w:eastAsia="仿宋_GB2312" w:cs="仿宋_GB2312"/>
          <w:sz w:val="32"/>
          <w:szCs w:val="32"/>
          <w:lang w:val="en-US" w:eastAsia="zh-CN"/>
        </w:rPr>
        <w:t>持续巩固拓展脱贫攻坚成果，探索创新1+2+N常态化监测模式，实现监测对象93</w:t>
      </w:r>
      <w:r>
        <w:rPr>
          <w:rFonts w:hint="default" w:ascii="仿宋_GB2312" w:hAnsi="仿宋_GB2312" w:eastAsia="仿宋_GB2312" w:cs="仿宋_GB2312"/>
          <w:sz w:val="32"/>
          <w:szCs w:val="32"/>
          <w:lang w:val="en-US" w:eastAsia="zh-CN"/>
        </w:rPr>
        <w:t>户</w:t>
      </w:r>
      <w:r>
        <w:rPr>
          <w:rFonts w:hint="eastAsia" w:ascii="仿宋_GB2312" w:hAnsi="仿宋_GB2312" w:eastAsia="仿宋_GB2312" w:cs="仿宋_GB2312"/>
          <w:sz w:val="32"/>
          <w:szCs w:val="32"/>
          <w:lang w:val="en-US" w:eastAsia="zh-CN"/>
        </w:rPr>
        <w:t>228</w:t>
      </w:r>
      <w:r>
        <w:rPr>
          <w:rFonts w:hint="default" w:ascii="仿宋_GB2312" w:hAnsi="仿宋_GB2312" w:eastAsia="仿宋_GB2312" w:cs="仿宋_GB2312"/>
          <w:sz w:val="32"/>
          <w:szCs w:val="32"/>
          <w:lang w:val="en-US" w:eastAsia="zh-CN"/>
        </w:rPr>
        <w:t>人、脱贫户7</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户17</w:t>
      </w: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无一人返贫致贫，2023年度脱贫人口人均纯收入达19949元，较去年增长15.8%</w:t>
      </w:r>
      <w:r>
        <w:rPr>
          <w:rFonts w:hint="eastAsia" w:ascii="仿宋_GB2312" w:hAnsi="仿宋_GB2312" w:cs="仿宋_GB2312"/>
          <w:sz w:val="32"/>
          <w:szCs w:val="32"/>
          <w:lang w:val="en-US" w:eastAsia="zh-CN"/>
        </w:rPr>
        <w:t>。</w:t>
      </w:r>
    </w:p>
    <w:p w14:paraId="17232DE6">
      <w:pPr>
        <w:pStyle w:val="2"/>
        <w:rPr>
          <w:rFonts w:hint="eastAsia" w:ascii="仿宋_GB2312" w:hAnsi="Arial" w:eastAsia="仿宋_GB2312" w:cs="仿宋_GB2312"/>
          <w:kern w:val="1"/>
          <w:sz w:val="32"/>
          <w:szCs w:val="32"/>
          <w:lang w:val="en-US" w:eastAsia="zh-CN" w:bidi="ar"/>
        </w:rPr>
      </w:pPr>
      <w:r>
        <w:rPr>
          <w:rFonts w:hint="eastAsia" w:ascii="仿宋" w:hAnsi="仿宋" w:eastAsia="仿宋" w:cs="仿宋"/>
          <w:color w:val="000000"/>
          <w:spacing w:val="0"/>
          <w:position w:val="0"/>
          <w:sz w:val="32"/>
          <w:szCs w:val="32"/>
          <w:lang w:val="en-US" w:eastAsia="zh-CN"/>
        </w:rPr>
        <w:t>（7）、</w:t>
      </w:r>
      <w:r>
        <w:rPr>
          <w:rFonts w:hint="eastAsia" w:ascii="仿宋_GB2312" w:hAnsi="Arial" w:eastAsia="仿宋_GB2312" w:cs="仿宋_GB2312"/>
          <w:kern w:val="1"/>
          <w:sz w:val="32"/>
          <w:szCs w:val="32"/>
          <w:lang w:val="en-US" w:eastAsia="zh-CN" w:bidi="ar"/>
        </w:rPr>
        <w:t>有序推进农业废弃物综合利用，积极开展秸秆禁烧与综合利用工作，提升粉碎还田装备应用，实现秸秆综合利用率达90％以上，稳步推进农药包装废弃与农膜回收，初步建立包装废弃物回收点30个，归集点2个，全年回收农药包装废弃物1.8吨，农膜回收率达84%以上</w:t>
      </w:r>
    </w:p>
    <w:p w14:paraId="3F3D8FA0">
      <w:pPr>
        <w:rPr>
          <w:rFonts w:hint="eastAsia"/>
          <w:lang w:val="en-US" w:eastAsia="zh-CN"/>
        </w:rPr>
      </w:pPr>
      <w:r>
        <w:rPr>
          <w:rFonts w:hint="eastAsia" w:ascii="仿宋_GB2312" w:hAnsi="Arial" w:eastAsia="仿宋_GB2312" w:cs="仿宋_GB2312"/>
          <w:kern w:val="1"/>
          <w:sz w:val="32"/>
          <w:szCs w:val="32"/>
          <w:lang w:val="en-US" w:eastAsia="zh-CN" w:bidi="ar"/>
        </w:rPr>
        <w:t xml:space="preserve">      </w:t>
      </w:r>
      <w:r>
        <w:rPr>
          <w:rFonts w:hint="eastAsia" w:ascii="仿宋" w:hAnsi="仿宋" w:eastAsia="仿宋" w:cs="仿宋"/>
          <w:color w:val="000000"/>
          <w:spacing w:val="0"/>
          <w:position w:val="0"/>
          <w:sz w:val="32"/>
          <w:szCs w:val="32"/>
          <w:lang w:val="en-US" w:eastAsia="zh-CN"/>
        </w:rPr>
        <w:t>（8）、</w:t>
      </w:r>
      <w:r>
        <w:rPr>
          <w:rFonts w:hint="eastAsia" w:ascii="仿宋_GB2312" w:hAnsi="Arial" w:eastAsia="仿宋_GB2312" w:cs="仿宋_GB2312"/>
          <w:kern w:val="1"/>
          <w:sz w:val="32"/>
          <w:szCs w:val="32"/>
          <w:lang w:val="en-US" w:eastAsia="zh-CN" w:bidi="ar"/>
        </w:rPr>
        <w:t>有序推进资源调查与救护，如期如质</w:t>
      </w:r>
      <w:r>
        <w:rPr>
          <w:rFonts w:hint="eastAsia" w:ascii="仿宋_GB2312" w:hAnsi="仿宋_GB2312" w:eastAsia="仿宋_GB2312" w:cs="仿宋_GB2312"/>
          <w:sz w:val="32"/>
          <w:szCs w:val="32"/>
          <w:lang w:val="en-US" w:eastAsia="zh-CN"/>
        </w:rPr>
        <w:t>完成“洞庭清波”常态化监督问题3个，高质量完成生物多样性资源调查工作，发现维管束植物622种，</w:t>
      </w:r>
      <w:r>
        <w:rPr>
          <w:rFonts w:hint="eastAsia" w:ascii="仿宋_GB2312" w:hAnsi="仿宋_GB2312" w:eastAsia="仿宋_GB2312" w:cs="仿宋_GB2312"/>
          <w:sz w:val="32"/>
          <w:szCs w:val="32"/>
        </w:rPr>
        <w:t>外来入侵植物69种，国家重点保护野生植物7种，省重点保护野生植物1种，极小种群物种2种，中国特有种138种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联合东洞庭湖野生动物救助站开展野生动物救助63起，保护放生野生动物40余只。</w:t>
      </w:r>
    </w:p>
    <w:p w14:paraId="1880FAED">
      <w:pPr>
        <w:pStyle w:val="2"/>
        <w:numPr>
          <w:ilvl w:val="0"/>
          <w:numId w:val="0"/>
        </w:numPr>
        <w:ind w:leftChars="0"/>
        <w:rPr>
          <w:rFonts w:hint="eastAsia"/>
          <w:lang w:eastAsia="zh-CN"/>
        </w:rPr>
      </w:pPr>
    </w:p>
    <w:p w14:paraId="035F2B8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0296FD5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1、行政经费短缺</w:t>
      </w:r>
    </w:p>
    <w:p w14:paraId="21DB375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pacing w:val="0"/>
          <w:position w:val="0"/>
          <w:sz w:val="32"/>
          <w:szCs w:val="32"/>
          <w:lang w:val="en-US" w:eastAsia="zh-CN"/>
        </w:rPr>
        <w:t>我局是一个职能高度综合、任务十分繁重的部门，肩负着全区农业、林业、乡村振兴、畜牧水产等二十多部行政法规执法管理等重要职责，尤其乡村振兴、动物防疫检疫、野生动物保护、林地林政管理、食品安全监管检测、森林防火监督检查等工作，点多面广，随时都需要有效的交通保障。远远超出了预算，造成行政经费短缺的现象。</w:t>
      </w:r>
    </w:p>
    <w:p w14:paraId="47F238E5">
      <w:pPr>
        <w:spacing w:line="56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预算执行进度和效率有待加强</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绩效目标管理和调整有待完善。</w:t>
      </w:r>
    </w:p>
    <w:p w14:paraId="2B63F5B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财务制度执行力有待加强，资金使用计划有待细化。部门预算管理有待进一步加强，厉行节约有待进一步落实。</w:t>
      </w:r>
    </w:p>
    <w:p w14:paraId="457DDD56">
      <w:pPr>
        <w:spacing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4、加强组织管理人员的业务培训，提升管理能力和服务水平。</w:t>
      </w:r>
    </w:p>
    <w:p w14:paraId="5372464A">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5、预算执行存在偏差，由于有的项目支出指标到12月份才下达指示，在预算执行中造成个别预算子项调剂现象。预算系统科目与决算系统科目存在偏差，不利于参考比较。</w:t>
      </w:r>
    </w:p>
    <w:p w14:paraId="02D76C0E">
      <w:pPr>
        <w:pStyle w:val="9"/>
        <w:numPr>
          <w:ilvl w:val="0"/>
          <w:numId w:val="0"/>
        </w:numPr>
        <w:ind w:leftChars="0"/>
      </w:pPr>
    </w:p>
    <w:p w14:paraId="16E7D56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7C00CDBB">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1、坚持厉行节约，促进收支平衡。</w:t>
      </w:r>
    </w:p>
    <w:p w14:paraId="11B1EF56">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我局将牢固树立“节支也是增收”的观念，切实做到以下两点：一要严格预算约促，做到有预算不超支，无预算不开支；二要大力控制一般性支出，落实中央八项规定，严格控制三公经费等费用并实行零增长。</w:t>
      </w:r>
    </w:p>
    <w:p w14:paraId="372303E6">
      <w:pPr>
        <w:pStyle w:val="2"/>
      </w:pPr>
      <w:r>
        <w:rPr>
          <w:rFonts w:hint="eastAsia" w:ascii="仿宋" w:hAnsi="仿宋" w:eastAsia="仿宋" w:cs="仿宋"/>
          <w:sz w:val="32"/>
          <w:szCs w:val="32"/>
          <w:lang w:val="en-US" w:eastAsia="zh-CN"/>
        </w:rPr>
        <w:t>２、作为部门，我们将加强本部门预算编制的科学、合理性，严格执行预算。严格做到专项资金专款专用，杜绝专项资金被挤占、挪用的现象，避免部门的收支预算在执行过程中出现大的偏差，提高预算编制严谨性和可控性。</w:t>
      </w:r>
    </w:p>
    <w:p w14:paraId="1A3DC8A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49CDBA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5E4CF79B">
      <w:pPr>
        <w:pStyle w:val="4"/>
        <w:keepNext w:val="0"/>
        <w:keepLines w:val="0"/>
        <w:pageBreakBefore w:val="0"/>
        <w:widowControl w:val="0"/>
        <w:kinsoku/>
        <w:wordWrap/>
        <w:overflowPunct/>
        <w:topLinePunct w:val="0"/>
        <w:autoSpaceDE/>
        <w:autoSpaceDN/>
        <w:bidi w:val="0"/>
        <w:adjustRightInd/>
        <w:snapToGrid/>
        <w:spacing w:line="240" w:lineRule="auto"/>
        <w:ind w:right="0" w:firstLine="656" w:firstLineChars="200"/>
        <w:jc w:val="left"/>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sectPr>
      <w:footerReference r:id="rId7"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4D8D">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EB80C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0EB80C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2DF8">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F36919">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5F36919">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4"/>
      <w:spacing w:before="1" w:line="174" w:lineRule="auto"/>
      <w:ind w:left="574"/>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9226">
    <w:pPr>
      <w:widowControl w:val="0"/>
      <w:spacing w:before="1" w:line="174" w:lineRule="auto"/>
      <w:jc w:val="right"/>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67B974">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567B974">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C645">
    <w:pPr>
      <w:pStyle w:val="4"/>
      <w:spacing w:before="1" w:line="174" w:lineRule="auto"/>
      <w:jc w:val="right"/>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DC9C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2DC9C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2857"/>
    <w:multiLevelType w:val="singleLevel"/>
    <w:tmpl w:val="86312857"/>
    <w:lvl w:ilvl="0" w:tentative="0">
      <w:start w:val="1"/>
      <w:numFmt w:val="chineseCounting"/>
      <w:suff w:val="nothing"/>
      <w:lvlText w:val="%1、"/>
      <w:lvlJc w:val="left"/>
      <w:rPr>
        <w:rFonts w:hint="eastAsia"/>
      </w:rPr>
    </w:lvl>
  </w:abstractNum>
  <w:abstractNum w:abstractNumId="1">
    <w:nsid w:val="A4FCD6EF"/>
    <w:multiLevelType w:val="singleLevel"/>
    <w:tmpl w:val="A4FCD6EF"/>
    <w:lvl w:ilvl="0" w:tentative="0">
      <w:start w:val="4"/>
      <w:numFmt w:val="chineseCounting"/>
      <w:suff w:val="nothing"/>
      <w:lvlText w:val="%1、"/>
      <w:lvlJc w:val="left"/>
      <w:rPr>
        <w:rFonts w:hint="eastAsia"/>
      </w:rPr>
    </w:lvl>
  </w:abstractNum>
  <w:abstractNum w:abstractNumId="2">
    <w:nsid w:val="B0AC82AA"/>
    <w:multiLevelType w:val="singleLevel"/>
    <w:tmpl w:val="B0AC82AA"/>
    <w:lvl w:ilvl="0" w:tentative="0">
      <w:start w:val="1"/>
      <w:numFmt w:val="decimal"/>
      <w:suff w:val="nothing"/>
      <w:lvlText w:val="（%1）"/>
      <w:lvlJc w:val="left"/>
    </w:lvl>
  </w:abstractNum>
  <w:abstractNum w:abstractNumId="3">
    <w:nsid w:val="4D367033"/>
    <w:multiLevelType w:val="singleLevel"/>
    <w:tmpl w:val="4D367033"/>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6D7252"/>
    <w:rsid w:val="037B1E0D"/>
    <w:rsid w:val="037E0A06"/>
    <w:rsid w:val="037F229C"/>
    <w:rsid w:val="03911277"/>
    <w:rsid w:val="039A540B"/>
    <w:rsid w:val="03A6732C"/>
    <w:rsid w:val="03BD010E"/>
    <w:rsid w:val="03BD6500"/>
    <w:rsid w:val="03E05C76"/>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C354F"/>
    <w:rsid w:val="045F666C"/>
    <w:rsid w:val="0460075C"/>
    <w:rsid w:val="04613BEE"/>
    <w:rsid w:val="04675C34"/>
    <w:rsid w:val="046C0B29"/>
    <w:rsid w:val="047B7C52"/>
    <w:rsid w:val="04816E5C"/>
    <w:rsid w:val="048760F2"/>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46D8D"/>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24F20"/>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82368"/>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91212"/>
    <w:rsid w:val="0ACB61B4"/>
    <w:rsid w:val="0ACD4157"/>
    <w:rsid w:val="0AE22D30"/>
    <w:rsid w:val="0AE964B0"/>
    <w:rsid w:val="0AF50259"/>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38D9"/>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B41A4E"/>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1542"/>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740B7"/>
    <w:rsid w:val="0F0A7BB7"/>
    <w:rsid w:val="0F0D525E"/>
    <w:rsid w:val="0F2A2A37"/>
    <w:rsid w:val="0F2E6C95"/>
    <w:rsid w:val="0F4675CA"/>
    <w:rsid w:val="0F471A79"/>
    <w:rsid w:val="0F500384"/>
    <w:rsid w:val="0F517477"/>
    <w:rsid w:val="0F5B4015"/>
    <w:rsid w:val="0F6071C8"/>
    <w:rsid w:val="0F69565A"/>
    <w:rsid w:val="0F7B0394"/>
    <w:rsid w:val="0F911629"/>
    <w:rsid w:val="0FA00CB6"/>
    <w:rsid w:val="0FA434D3"/>
    <w:rsid w:val="0FB16CA3"/>
    <w:rsid w:val="0FB471F7"/>
    <w:rsid w:val="0FC64A2E"/>
    <w:rsid w:val="0FC95C51"/>
    <w:rsid w:val="0FC965F5"/>
    <w:rsid w:val="0FCD6B4B"/>
    <w:rsid w:val="0FCE1079"/>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0388D"/>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D30BC8"/>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5D4DFE"/>
    <w:rsid w:val="136B7A0D"/>
    <w:rsid w:val="136C145A"/>
    <w:rsid w:val="13776D50"/>
    <w:rsid w:val="137B3EE1"/>
    <w:rsid w:val="139404F9"/>
    <w:rsid w:val="13A55CD5"/>
    <w:rsid w:val="13AE5449"/>
    <w:rsid w:val="13B654E3"/>
    <w:rsid w:val="13B819E6"/>
    <w:rsid w:val="13BC4189"/>
    <w:rsid w:val="13C169EC"/>
    <w:rsid w:val="13CA717D"/>
    <w:rsid w:val="13CE022A"/>
    <w:rsid w:val="13D44784"/>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951E6"/>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B1032"/>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AF79E2"/>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C33745"/>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AE2052"/>
    <w:rsid w:val="19C17BC9"/>
    <w:rsid w:val="19C17E7E"/>
    <w:rsid w:val="19CC1CA7"/>
    <w:rsid w:val="19D37D58"/>
    <w:rsid w:val="19DD0438"/>
    <w:rsid w:val="1A035F2C"/>
    <w:rsid w:val="1A056605"/>
    <w:rsid w:val="1A0758B3"/>
    <w:rsid w:val="1A0A04E6"/>
    <w:rsid w:val="1A1B07E2"/>
    <w:rsid w:val="1A213466"/>
    <w:rsid w:val="1A3E7564"/>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344F4"/>
    <w:rsid w:val="1C74154B"/>
    <w:rsid w:val="1C82672C"/>
    <w:rsid w:val="1C89138D"/>
    <w:rsid w:val="1C8E76D2"/>
    <w:rsid w:val="1C9074E1"/>
    <w:rsid w:val="1C937172"/>
    <w:rsid w:val="1C975C4B"/>
    <w:rsid w:val="1CA27BB1"/>
    <w:rsid w:val="1CAC542E"/>
    <w:rsid w:val="1CAF7DCF"/>
    <w:rsid w:val="1CB07D7A"/>
    <w:rsid w:val="1CDA4D56"/>
    <w:rsid w:val="1CDD3551"/>
    <w:rsid w:val="1CE27F12"/>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72083"/>
    <w:rsid w:val="22CB0895"/>
    <w:rsid w:val="23033650"/>
    <w:rsid w:val="231527D7"/>
    <w:rsid w:val="23185AD8"/>
    <w:rsid w:val="23336451"/>
    <w:rsid w:val="23474320"/>
    <w:rsid w:val="23492735"/>
    <w:rsid w:val="235B5F37"/>
    <w:rsid w:val="235C3EA6"/>
    <w:rsid w:val="23604810"/>
    <w:rsid w:val="23830488"/>
    <w:rsid w:val="23932D47"/>
    <w:rsid w:val="239F6F26"/>
    <w:rsid w:val="23BE4330"/>
    <w:rsid w:val="23BF0A62"/>
    <w:rsid w:val="23C263BB"/>
    <w:rsid w:val="23C63733"/>
    <w:rsid w:val="23D50A64"/>
    <w:rsid w:val="23DC6F4C"/>
    <w:rsid w:val="23DD2202"/>
    <w:rsid w:val="23DF33FD"/>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07E57"/>
    <w:rsid w:val="24536196"/>
    <w:rsid w:val="24626203"/>
    <w:rsid w:val="247573F6"/>
    <w:rsid w:val="247A4BE7"/>
    <w:rsid w:val="247B4ED4"/>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32A79"/>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1C9C"/>
    <w:rsid w:val="28467CC2"/>
    <w:rsid w:val="284A4950"/>
    <w:rsid w:val="285710C8"/>
    <w:rsid w:val="285C4BAF"/>
    <w:rsid w:val="285D0F42"/>
    <w:rsid w:val="28700AC7"/>
    <w:rsid w:val="28703320"/>
    <w:rsid w:val="287643B1"/>
    <w:rsid w:val="28917F73"/>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9E67293"/>
    <w:rsid w:val="29F6324E"/>
    <w:rsid w:val="2A062B02"/>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8B7E3A"/>
    <w:rsid w:val="2AB17620"/>
    <w:rsid w:val="2AB30FEA"/>
    <w:rsid w:val="2AB657B1"/>
    <w:rsid w:val="2AC91866"/>
    <w:rsid w:val="2AC96251"/>
    <w:rsid w:val="2ACB7242"/>
    <w:rsid w:val="2AE06477"/>
    <w:rsid w:val="2AE07913"/>
    <w:rsid w:val="2AE36CB1"/>
    <w:rsid w:val="2AEA3FC0"/>
    <w:rsid w:val="2AEA4AC4"/>
    <w:rsid w:val="2B0E64B5"/>
    <w:rsid w:val="2B110AE4"/>
    <w:rsid w:val="2B163BA8"/>
    <w:rsid w:val="2B166BF6"/>
    <w:rsid w:val="2B2B0DE1"/>
    <w:rsid w:val="2B3E1E16"/>
    <w:rsid w:val="2B5446D0"/>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21E1"/>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ED0939"/>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9461C"/>
    <w:rsid w:val="2DA20908"/>
    <w:rsid w:val="2DB45073"/>
    <w:rsid w:val="2DB713DE"/>
    <w:rsid w:val="2DC53663"/>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32695"/>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2FF67B04"/>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31E99"/>
    <w:rsid w:val="30B422FB"/>
    <w:rsid w:val="30C20BA4"/>
    <w:rsid w:val="30C478ED"/>
    <w:rsid w:val="30D103F7"/>
    <w:rsid w:val="30D53AF8"/>
    <w:rsid w:val="30E16A06"/>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E87920"/>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02506"/>
    <w:rsid w:val="338E0F57"/>
    <w:rsid w:val="3392025F"/>
    <w:rsid w:val="33A134F0"/>
    <w:rsid w:val="33A8285D"/>
    <w:rsid w:val="33AC1E29"/>
    <w:rsid w:val="33B17041"/>
    <w:rsid w:val="33B202F3"/>
    <w:rsid w:val="33B20F64"/>
    <w:rsid w:val="33CD3F6B"/>
    <w:rsid w:val="33D3480F"/>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E961A0"/>
    <w:rsid w:val="37FB64C2"/>
    <w:rsid w:val="38026A1B"/>
    <w:rsid w:val="3807648B"/>
    <w:rsid w:val="38173CE1"/>
    <w:rsid w:val="38197832"/>
    <w:rsid w:val="381E7591"/>
    <w:rsid w:val="383903C6"/>
    <w:rsid w:val="383C423B"/>
    <w:rsid w:val="38415136"/>
    <w:rsid w:val="384D66AB"/>
    <w:rsid w:val="38551750"/>
    <w:rsid w:val="386C1D38"/>
    <w:rsid w:val="387737AC"/>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17DFF"/>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184B1B"/>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51543"/>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9037B0"/>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3D787A"/>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26FD9"/>
    <w:rsid w:val="4058593B"/>
    <w:rsid w:val="405C0FC1"/>
    <w:rsid w:val="406957E0"/>
    <w:rsid w:val="406A0055"/>
    <w:rsid w:val="40733CBA"/>
    <w:rsid w:val="407A4DF7"/>
    <w:rsid w:val="40894B59"/>
    <w:rsid w:val="408B2442"/>
    <w:rsid w:val="40AF50ED"/>
    <w:rsid w:val="40B16CC2"/>
    <w:rsid w:val="40B81BAD"/>
    <w:rsid w:val="40BB2365"/>
    <w:rsid w:val="40C21A44"/>
    <w:rsid w:val="40C32C58"/>
    <w:rsid w:val="40C357E1"/>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80CC1"/>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84797D"/>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666CD"/>
    <w:rsid w:val="46F84006"/>
    <w:rsid w:val="470033AC"/>
    <w:rsid w:val="47081659"/>
    <w:rsid w:val="47123940"/>
    <w:rsid w:val="4726595C"/>
    <w:rsid w:val="47280A93"/>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0C6D46"/>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942C7"/>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D36682"/>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62070"/>
    <w:rsid w:val="4D8817F2"/>
    <w:rsid w:val="4D8F350E"/>
    <w:rsid w:val="4D901140"/>
    <w:rsid w:val="4D924E46"/>
    <w:rsid w:val="4D9877E4"/>
    <w:rsid w:val="4DA91767"/>
    <w:rsid w:val="4DBB5A90"/>
    <w:rsid w:val="4DBD22E7"/>
    <w:rsid w:val="4DC73507"/>
    <w:rsid w:val="4DCF1CB4"/>
    <w:rsid w:val="4DDA6A5F"/>
    <w:rsid w:val="4DDB7205"/>
    <w:rsid w:val="4DDF772B"/>
    <w:rsid w:val="4DEB15AD"/>
    <w:rsid w:val="4DF64B12"/>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CF2C73"/>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C6EC4"/>
    <w:rsid w:val="505E6691"/>
    <w:rsid w:val="50640B3B"/>
    <w:rsid w:val="506633AA"/>
    <w:rsid w:val="507237E3"/>
    <w:rsid w:val="50834F8C"/>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C7BA6"/>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67184"/>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77C0E"/>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832F9"/>
    <w:rsid w:val="55AC66CB"/>
    <w:rsid w:val="55B71F92"/>
    <w:rsid w:val="55C33131"/>
    <w:rsid w:val="55CD41AB"/>
    <w:rsid w:val="55CD4E7B"/>
    <w:rsid w:val="55CD7903"/>
    <w:rsid w:val="55E172A0"/>
    <w:rsid w:val="55E24605"/>
    <w:rsid w:val="55F34962"/>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0F30D6"/>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A4E52"/>
    <w:rsid w:val="578C3658"/>
    <w:rsid w:val="57A06424"/>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B12F3"/>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26E36"/>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CE7A03"/>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AE3391"/>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57683"/>
    <w:rsid w:val="5E284971"/>
    <w:rsid w:val="5E2B4B56"/>
    <w:rsid w:val="5E2C3CE8"/>
    <w:rsid w:val="5E480DBB"/>
    <w:rsid w:val="5E4B0589"/>
    <w:rsid w:val="5E532C32"/>
    <w:rsid w:val="5E5341F0"/>
    <w:rsid w:val="5E6B78B9"/>
    <w:rsid w:val="5E72530D"/>
    <w:rsid w:val="5E7B3471"/>
    <w:rsid w:val="5E811840"/>
    <w:rsid w:val="5EAC620C"/>
    <w:rsid w:val="5EAF12A6"/>
    <w:rsid w:val="5EB56E43"/>
    <w:rsid w:val="5EB6477F"/>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9F1931"/>
    <w:rsid w:val="5FA342D5"/>
    <w:rsid w:val="5FA40581"/>
    <w:rsid w:val="5FBC0040"/>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65942"/>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0921"/>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0D6BEF"/>
    <w:rsid w:val="64107D36"/>
    <w:rsid w:val="64156CD8"/>
    <w:rsid w:val="6438039D"/>
    <w:rsid w:val="643917C9"/>
    <w:rsid w:val="64410F8F"/>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4D1E29"/>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1266"/>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3D425E"/>
    <w:rsid w:val="6B585A95"/>
    <w:rsid w:val="6B5C172C"/>
    <w:rsid w:val="6B633F4F"/>
    <w:rsid w:val="6B70680D"/>
    <w:rsid w:val="6B7B6B34"/>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9E6F7E"/>
    <w:rsid w:val="6CA21112"/>
    <w:rsid w:val="6CA841D2"/>
    <w:rsid w:val="6CB10385"/>
    <w:rsid w:val="6CC4450B"/>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141AA"/>
    <w:rsid w:val="6D846F22"/>
    <w:rsid w:val="6D853C9A"/>
    <w:rsid w:val="6D9239A2"/>
    <w:rsid w:val="6DA524EE"/>
    <w:rsid w:val="6DAE5920"/>
    <w:rsid w:val="6DB664EE"/>
    <w:rsid w:val="6DC325DE"/>
    <w:rsid w:val="6DC64BAC"/>
    <w:rsid w:val="6DC91BE5"/>
    <w:rsid w:val="6DDA4BA3"/>
    <w:rsid w:val="6DE54739"/>
    <w:rsid w:val="6E037AD7"/>
    <w:rsid w:val="6E056523"/>
    <w:rsid w:val="6E074EC9"/>
    <w:rsid w:val="6E0F5F0C"/>
    <w:rsid w:val="6E160E52"/>
    <w:rsid w:val="6E1833D1"/>
    <w:rsid w:val="6E1B015A"/>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26DFA"/>
    <w:rsid w:val="70954F53"/>
    <w:rsid w:val="70971294"/>
    <w:rsid w:val="709F7BD9"/>
    <w:rsid w:val="70A1528F"/>
    <w:rsid w:val="70A51792"/>
    <w:rsid w:val="70A92DC8"/>
    <w:rsid w:val="70A94A40"/>
    <w:rsid w:val="70B774F6"/>
    <w:rsid w:val="70BB13B4"/>
    <w:rsid w:val="70D80F32"/>
    <w:rsid w:val="70D97C76"/>
    <w:rsid w:val="70F12A55"/>
    <w:rsid w:val="70F76E40"/>
    <w:rsid w:val="710C1219"/>
    <w:rsid w:val="711337D0"/>
    <w:rsid w:val="711D7FAC"/>
    <w:rsid w:val="71235CA4"/>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00435"/>
    <w:rsid w:val="7232276A"/>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4FF4332"/>
    <w:rsid w:val="75036430"/>
    <w:rsid w:val="750B11C6"/>
    <w:rsid w:val="750C3FF3"/>
    <w:rsid w:val="750E6C81"/>
    <w:rsid w:val="751D43A6"/>
    <w:rsid w:val="75230A9A"/>
    <w:rsid w:val="75367802"/>
    <w:rsid w:val="753B10E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2766B"/>
    <w:rsid w:val="76A44430"/>
    <w:rsid w:val="76A71FBB"/>
    <w:rsid w:val="76AA5D81"/>
    <w:rsid w:val="76AB50DC"/>
    <w:rsid w:val="76B50450"/>
    <w:rsid w:val="76BB316D"/>
    <w:rsid w:val="76BB3C83"/>
    <w:rsid w:val="76C80EC7"/>
    <w:rsid w:val="76EC260D"/>
    <w:rsid w:val="76F229DF"/>
    <w:rsid w:val="76F51E90"/>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058BF"/>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E58FC"/>
    <w:rsid w:val="7A3F1ABF"/>
    <w:rsid w:val="7A413A99"/>
    <w:rsid w:val="7A4609B6"/>
    <w:rsid w:val="7A4642A9"/>
    <w:rsid w:val="7A4972A5"/>
    <w:rsid w:val="7A4B4246"/>
    <w:rsid w:val="7A4B6B30"/>
    <w:rsid w:val="7A544A7B"/>
    <w:rsid w:val="7A560E98"/>
    <w:rsid w:val="7A5C009B"/>
    <w:rsid w:val="7A5D3D51"/>
    <w:rsid w:val="7A5F0CF7"/>
    <w:rsid w:val="7A6737D5"/>
    <w:rsid w:val="7A675EA5"/>
    <w:rsid w:val="7A6B3865"/>
    <w:rsid w:val="7A7041ED"/>
    <w:rsid w:val="7A832390"/>
    <w:rsid w:val="7A861779"/>
    <w:rsid w:val="7A92679C"/>
    <w:rsid w:val="7A955810"/>
    <w:rsid w:val="7A985E92"/>
    <w:rsid w:val="7A990D85"/>
    <w:rsid w:val="7A9A1D5D"/>
    <w:rsid w:val="7A9C2E47"/>
    <w:rsid w:val="7AC019FF"/>
    <w:rsid w:val="7ACA6FB9"/>
    <w:rsid w:val="7ADA0ADE"/>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BF546E1"/>
    <w:rsid w:val="7C0148DF"/>
    <w:rsid w:val="7C021A51"/>
    <w:rsid w:val="7C033C13"/>
    <w:rsid w:val="7C041A0F"/>
    <w:rsid w:val="7C110306"/>
    <w:rsid w:val="7C1A1B2C"/>
    <w:rsid w:val="7C1A63E7"/>
    <w:rsid w:val="7C212B8A"/>
    <w:rsid w:val="7C3C3809"/>
    <w:rsid w:val="7C3D66BC"/>
    <w:rsid w:val="7C6212C4"/>
    <w:rsid w:val="7C831CEC"/>
    <w:rsid w:val="7C8464A1"/>
    <w:rsid w:val="7C9D2D7B"/>
    <w:rsid w:val="7CA26867"/>
    <w:rsid w:val="7CAF663E"/>
    <w:rsid w:val="7CB43A8E"/>
    <w:rsid w:val="7CC106AB"/>
    <w:rsid w:val="7CC55E61"/>
    <w:rsid w:val="7CDF4250"/>
    <w:rsid w:val="7D09113D"/>
    <w:rsid w:val="7D0B1257"/>
    <w:rsid w:val="7D157A0E"/>
    <w:rsid w:val="7D1658AD"/>
    <w:rsid w:val="7D1B2E27"/>
    <w:rsid w:val="7D1D4159"/>
    <w:rsid w:val="7D243099"/>
    <w:rsid w:val="7D4B3993"/>
    <w:rsid w:val="7D515947"/>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0"/>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4">
    <w:name w:val="Body Text"/>
    <w:basedOn w:val="1"/>
    <w:next w:val="5"/>
    <w:semiHidden/>
    <w:qFormat/>
    <w:uiPriority w:val="0"/>
    <w:rPr>
      <w:rFonts w:ascii="仿宋" w:hAnsi="仿宋" w:eastAsia="仿宋" w:cs="仿宋"/>
      <w:sz w:val="35"/>
      <w:szCs w:val="35"/>
      <w:lang w:val="en-US" w:eastAsia="en-US" w:bidi="ar-SA"/>
    </w:rPr>
  </w:style>
  <w:style w:type="paragraph" w:customStyle="1" w:styleId="5">
    <w:name w:val="正文首行缩进1"/>
    <w:basedOn w:val="1"/>
    <w:qFormat/>
    <w:uiPriority w:val="0"/>
    <w:pPr>
      <w:spacing w:after="120" w:afterLines="0"/>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spacing w:after="120" w:afterLines="0"/>
      <w:ind w:firstLine="420" w:firstLineChars="100"/>
    </w:pPr>
    <w:rPr>
      <w:sz w:val="21"/>
      <w:szCs w:val="21"/>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1263</Words>
  <Characters>1588</Characters>
  <Lines>0</Lines>
  <Paragraphs>0</Paragraphs>
  <TotalTime>0</TotalTime>
  <ScaleCrop>false</ScaleCrop>
  <LinksUpToDate>false</LinksUpToDate>
  <CharactersWithSpaces>1632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清晨的太阳</cp:lastModifiedBy>
  <dcterms:modified xsi:type="dcterms:W3CDTF">2025-06-29T08:05:47Z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623B9DF356F0486D9A7D9659A4A9CDC8_13</vt:lpwstr>
  </property>
  <property fmtid="{D5CDD505-2E9C-101B-9397-08002B2CF9AE}" pid="4" name="KSOTemplateDocerSaveRecord">
    <vt:lpwstr>eyJoZGlkIjoiMzk0YjZlZGI4ZGFhODk1ZDdlY2NkMGYwNzkyZjU1MTMiLCJ1c2VySWQiOiI1ODM2ODY2ODQifQ==</vt:lpwstr>
  </property>
</Properties>
</file>