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1E5" w:rsidRDefault="00000000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附件1</w:t>
      </w:r>
    </w:p>
    <w:p w:rsidR="008031E5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2023年度预算单位整体支出绩效评价基础数据表</w:t>
      </w:r>
    </w:p>
    <w:p w:rsidR="008031E5" w:rsidRDefault="008031E5">
      <w:pPr>
        <w:spacing w:line="115" w:lineRule="exact"/>
        <w:rPr>
          <w:color w:val="000000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8031E5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:rsidR="008031E5" w:rsidRDefault="00000000">
            <w:pPr>
              <w:spacing w:before="33" w:line="198" w:lineRule="auto"/>
              <w:ind w:right="118"/>
              <w:jc w:val="center"/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:rsidR="008031E5" w:rsidRDefault="00000000">
            <w:pPr>
              <w:spacing w:before="103" w:line="219" w:lineRule="auto"/>
              <w:ind w:left="708"/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  <w:t>岳阳楼区城市建设投资服务中心</w:t>
            </w:r>
          </w:p>
        </w:tc>
      </w:tr>
      <w:tr w:rsidR="008031E5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62" w:line="219" w:lineRule="auto"/>
              <w:ind w:left="575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spacing w:before="10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spacing w:before="8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1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年实际在职人数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spacing w:before="103" w:line="219" w:lineRule="auto"/>
              <w:ind w:left="708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控制率</w:t>
            </w:r>
          </w:p>
        </w:tc>
      </w:tr>
      <w:tr w:rsidR="008031E5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:rsidR="008031E5" w:rsidRDefault="008031E5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</w:tcPr>
          <w:p w:rsidR="008031E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106.25%</w:t>
            </w:r>
          </w:p>
        </w:tc>
      </w:tr>
      <w:tr w:rsidR="008031E5">
        <w:trPr>
          <w:trHeight w:val="397"/>
        </w:trPr>
        <w:tc>
          <w:tcPr>
            <w:tcW w:w="3850" w:type="dxa"/>
          </w:tcPr>
          <w:p w:rsidR="008031E5" w:rsidRDefault="00000000">
            <w:pPr>
              <w:spacing w:before="140" w:line="202" w:lineRule="auto"/>
              <w:ind w:left="6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年决算数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年预算数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spacing w:before="76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4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年决算数</w:t>
            </w:r>
          </w:p>
        </w:tc>
      </w:tr>
      <w:tr w:rsidR="008031E5">
        <w:trPr>
          <w:trHeight w:val="360"/>
        </w:trPr>
        <w:tc>
          <w:tcPr>
            <w:tcW w:w="3850" w:type="dxa"/>
          </w:tcPr>
          <w:p w:rsidR="008031E5" w:rsidRDefault="00000000">
            <w:pPr>
              <w:spacing w:before="141" w:line="202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0.5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</w:tr>
      <w:tr w:rsidR="008031E5">
        <w:trPr>
          <w:trHeight w:val="359"/>
        </w:trPr>
        <w:tc>
          <w:tcPr>
            <w:tcW w:w="3850" w:type="dxa"/>
          </w:tcPr>
          <w:p w:rsidR="008031E5" w:rsidRDefault="00000000">
            <w:pPr>
              <w:spacing w:before="149" w:line="193" w:lineRule="auto"/>
              <w:ind w:left="4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60"/>
        </w:trPr>
        <w:tc>
          <w:tcPr>
            <w:tcW w:w="3850" w:type="dxa"/>
          </w:tcPr>
          <w:p w:rsidR="008031E5" w:rsidRDefault="00000000">
            <w:pPr>
              <w:spacing w:before="81" w:line="219" w:lineRule="auto"/>
              <w:ind w:left="8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70"/>
        </w:trPr>
        <w:tc>
          <w:tcPr>
            <w:tcW w:w="3850" w:type="dxa"/>
          </w:tcPr>
          <w:p w:rsidR="008031E5" w:rsidRDefault="00000000">
            <w:pPr>
              <w:spacing w:before="91" w:line="219" w:lineRule="auto"/>
              <w:ind w:left="14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49"/>
        </w:trPr>
        <w:tc>
          <w:tcPr>
            <w:tcW w:w="3850" w:type="dxa"/>
          </w:tcPr>
          <w:p w:rsidR="008031E5" w:rsidRDefault="00000000">
            <w:pPr>
              <w:spacing w:before="81" w:line="22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59"/>
        </w:trPr>
        <w:tc>
          <w:tcPr>
            <w:tcW w:w="3850" w:type="dxa"/>
          </w:tcPr>
          <w:p w:rsidR="008031E5" w:rsidRDefault="00000000">
            <w:pPr>
              <w:spacing w:before="82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60"/>
        </w:trPr>
        <w:tc>
          <w:tcPr>
            <w:tcW w:w="3850" w:type="dxa"/>
          </w:tcPr>
          <w:p w:rsidR="008031E5" w:rsidRDefault="00000000">
            <w:pPr>
              <w:spacing w:before="143" w:line="200" w:lineRule="auto"/>
              <w:ind w:left="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3932.44</w:t>
            </w:r>
          </w:p>
        </w:tc>
      </w:tr>
      <w:tr w:rsidR="008031E5">
        <w:trPr>
          <w:trHeight w:val="350"/>
        </w:trPr>
        <w:tc>
          <w:tcPr>
            <w:tcW w:w="3850" w:type="dxa"/>
          </w:tcPr>
          <w:p w:rsidR="008031E5" w:rsidRDefault="00000000">
            <w:pPr>
              <w:spacing w:before="133" w:line="20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26.12</w:t>
            </w:r>
          </w:p>
        </w:tc>
      </w:tr>
      <w:tr w:rsidR="008031E5">
        <w:trPr>
          <w:trHeight w:val="370"/>
        </w:trPr>
        <w:tc>
          <w:tcPr>
            <w:tcW w:w="3850" w:type="dxa"/>
          </w:tcPr>
          <w:p w:rsidR="008031E5" w:rsidRDefault="00000000">
            <w:pPr>
              <w:spacing w:before="143" w:line="20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50"/>
        </w:trPr>
        <w:tc>
          <w:tcPr>
            <w:tcW w:w="3850" w:type="dxa"/>
          </w:tcPr>
          <w:p w:rsidR="008031E5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69"/>
        </w:trPr>
        <w:tc>
          <w:tcPr>
            <w:tcW w:w="3850" w:type="dxa"/>
          </w:tcPr>
          <w:p w:rsidR="008031E5" w:rsidRDefault="00000000">
            <w:pPr>
              <w:spacing w:before="93" w:line="219" w:lineRule="auto"/>
              <w:ind w:firstLineChars="200" w:firstLine="488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3、区级专项资金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3906.32</w:t>
            </w:r>
          </w:p>
        </w:tc>
      </w:tr>
      <w:tr w:rsidR="008031E5">
        <w:trPr>
          <w:trHeight w:val="360"/>
        </w:trPr>
        <w:tc>
          <w:tcPr>
            <w:tcW w:w="3850" w:type="dxa"/>
          </w:tcPr>
          <w:p w:rsidR="008031E5" w:rsidRDefault="008031E5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59"/>
        </w:trPr>
        <w:tc>
          <w:tcPr>
            <w:tcW w:w="3850" w:type="dxa"/>
          </w:tcPr>
          <w:p w:rsidR="008031E5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4、上级转移支付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59"/>
        </w:trPr>
        <w:tc>
          <w:tcPr>
            <w:tcW w:w="3850" w:type="dxa"/>
          </w:tcPr>
          <w:p w:rsidR="008031E5" w:rsidRDefault="00000000">
            <w:pPr>
              <w:spacing w:before="85" w:line="220" w:lineRule="auto"/>
              <w:ind w:left="9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32.4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34.2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51.98</w:t>
            </w:r>
          </w:p>
        </w:tc>
      </w:tr>
      <w:tr w:rsidR="008031E5">
        <w:trPr>
          <w:trHeight w:val="360"/>
        </w:trPr>
        <w:tc>
          <w:tcPr>
            <w:tcW w:w="3850" w:type="dxa"/>
          </w:tcPr>
          <w:p w:rsidR="008031E5" w:rsidRDefault="00000000">
            <w:pPr>
              <w:spacing w:before="85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10.26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27.21</w:t>
            </w:r>
          </w:p>
        </w:tc>
      </w:tr>
      <w:tr w:rsidR="008031E5">
        <w:trPr>
          <w:trHeight w:val="350"/>
        </w:trPr>
        <w:tc>
          <w:tcPr>
            <w:tcW w:w="3850" w:type="dxa"/>
          </w:tcPr>
          <w:p w:rsidR="008031E5" w:rsidRDefault="00000000">
            <w:pPr>
              <w:spacing w:before="135" w:line="198" w:lineRule="auto"/>
              <w:ind w:left="1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5.4</w:t>
            </w: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59"/>
        </w:trPr>
        <w:tc>
          <w:tcPr>
            <w:tcW w:w="3850" w:type="dxa"/>
          </w:tcPr>
          <w:p w:rsidR="008031E5" w:rsidRDefault="00000000">
            <w:pPr>
              <w:spacing w:before="144" w:line="198" w:lineRule="auto"/>
              <w:ind w:left="11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325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50"/>
        </w:trPr>
        <w:tc>
          <w:tcPr>
            <w:tcW w:w="3850" w:type="dxa"/>
          </w:tcPr>
          <w:p w:rsidR="008031E5" w:rsidRDefault="00000000">
            <w:pPr>
              <w:spacing w:before="145" w:line="189" w:lineRule="auto"/>
              <w:ind w:left="10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147.68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148.875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62.08</w:t>
            </w:r>
          </w:p>
        </w:tc>
      </w:tr>
      <w:tr w:rsidR="008031E5">
        <w:trPr>
          <w:trHeight w:val="360"/>
        </w:trPr>
        <w:tc>
          <w:tcPr>
            <w:tcW w:w="3850" w:type="dxa"/>
          </w:tcPr>
          <w:p w:rsidR="008031E5" w:rsidRDefault="00000000">
            <w:pPr>
              <w:spacing w:before="145" w:line="198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295.88</w:t>
            </w:r>
          </w:p>
        </w:tc>
        <w:tc>
          <w:tcPr>
            <w:tcW w:w="2325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314.84</w:t>
            </w:r>
          </w:p>
        </w:tc>
        <w:tc>
          <w:tcPr>
            <w:tcW w:w="1679" w:type="dxa"/>
            <w:gridSpan w:val="2"/>
          </w:tcPr>
          <w:p w:rsidR="008031E5" w:rsidRDefault="00000000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4198.82</w:t>
            </w:r>
          </w:p>
        </w:tc>
      </w:tr>
      <w:tr w:rsidR="008031E5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:rsidR="008031E5" w:rsidRDefault="00000000">
            <w:pPr>
              <w:spacing w:before="65" w:line="39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position w:val="14"/>
                <w:sz w:val="24"/>
              </w:rPr>
              <w:t>楼堂馆所控制情况</w:t>
            </w:r>
          </w:p>
          <w:p w:rsidR="008031E5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(202</w:t>
            </w:r>
            <w:r>
              <w:rPr>
                <w:rFonts w:ascii="宋体" w:hAnsi="宋体" w:cs="宋体" w:hint="eastAsia"/>
                <w:color w:val="000000"/>
                <w:spacing w:val="3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批复规模</w:t>
            </w:r>
          </w:p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实际规</w:t>
            </w:r>
          </w:p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预算投资</w:t>
            </w:r>
          </w:p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</w:t>
            </w:r>
          </w:p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</w:t>
            </w:r>
          </w:p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投资概</w:t>
            </w:r>
          </w:p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算控制</w:t>
            </w:r>
          </w:p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率</w:t>
            </w:r>
          </w:p>
        </w:tc>
      </w:tr>
      <w:tr w:rsidR="008031E5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:rsidR="008031E5" w:rsidRDefault="008031E5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990" w:type="dxa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140" w:type="dxa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185" w:type="dxa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810" w:type="dxa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869" w:type="dxa"/>
          </w:tcPr>
          <w:p w:rsidR="008031E5" w:rsidRDefault="008031E5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031E5">
        <w:trPr>
          <w:trHeight w:val="369"/>
        </w:trPr>
        <w:tc>
          <w:tcPr>
            <w:tcW w:w="3850" w:type="dxa"/>
          </w:tcPr>
          <w:p w:rsidR="008031E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:rsidR="008031E5" w:rsidRDefault="008031E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</w:tbl>
    <w:p w:rsidR="008031E5" w:rsidRDefault="00000000">
      <w:pPr>
        <w:spacing w:line="410" w:lineRule="exac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8031E5" w:rsidRDefault="00000000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</w:p>
    <w:p w:rsidR="008031E5" w:rsidRDefault="00000000">
      <w:pPr>
        <w:jc w:val="left"/>
        <w:rPr>
          <w:sz w:val="28"/>
          <w:szCs w:val="28"/>
        </w:rPr>
        <w:sectPr w:rsidR="008031E5">
          <w:footerReference w:type="default" r:id="rId8"/>
          <w:pgSz w:w="11900" w:h="16833"/>
          <w:pgMar w:top="1429" w:right="1106" w:bottom="1253" w:left="1111" w:header="0" w:footer="964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填报日期：</w:t>
      </w:r>
    </w:p>
    <w:p w:rsidR="008031E5" w:rsidRDefault="00000000">
      <w:pPr>
        <w:spacing w:before="64" w:line="230" w:lineRule="auto"/>
        <w:rPr>
          <w:rFonts w:ascii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cs="Times New Roman" w:hint="eastAsia"/>
          <w:spacing w:val="-4"/>
          <w:sz w:val="31"/>
          <w:szCs w:val="31"/>
        </w:rPr>
        <w:t>2</w:t>
      </w:r>
    </w:p>
    <w:p w:rsidR="008031E5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:rsidR="008031E5" w:rsidRDefault="008031E5">
      <w:pPr>
        <w:spacing w:line="132" w:lineRule="exact"/>
      </w:pPr>
    </w:p>
    <w:tbl>
      <w:tblPr>
        <w:tblStyle w:val="TableNormal"/>
        <w:tblW w:w="10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:rsidR="008031E5">
        <w:trPr>
          <w:trHeight w:val="249"/>
        </w:trPr>
        <w:tc>
          <w:tcPr>
            <w:tcW w:w="3197" w:type="dxa"/>
            <w:gridSpan w:val="3"/>
          </w:tcPr>
          <w:p w:rsidR="008031E5" w:rsidRDefault="00000000">
            <w:pPr>
              <w:spacing w:before="24" w:line="208" w:lineRule="auto"/>
              <w:ind w:left="120" w:firstLineChars="200" w:firstLine="4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</w:tcPr>
          <w:p w:rsidR="008031E5" w:rsidRDefault="00000000">
            <w:pPr>
              <w:pStyle w:val="TableText"/>
              <w:spacing w:line="239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岳阳楼区城市建设投资服务中心</w:t>
            </w:r>
          </w:p>
        </w:tc>
      </w:tr>
      <w:tr w:rsidR="008031E5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:rsidR="008031E5" w:rsidRDefault="008031E5">
            <w:pPr>
              <w:pStyle w:val="TableText"/>
              <w:spacing w:line="46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000000">
            <w:pPr>
              <w:spacing w:before="62" w:line="232" w:lineRule="auto"/>
              <w:ind w:left="144" w:right="144" w:firstLine="10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年度预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41"/>
                <w:sz w:val="19"/>
                <w:szCs w:val="19"/>
              </w:rPr>
              <w:t>算申请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  <w:tc>
          <w:tcPr>
            <w:tcW w:w="1269" w:type="dxa"/>
          </w:tcPr>
          <w:p w:rsidR="008031E5" w:rsidRDefault="00000000">
            <w:pPr>
              <w:spacing w:before="20" w:line="208" w:lineRule="auto"/>
              <w:ind w:left="14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</w:tcPr>
          <w:p w:rsidR="008031E5" w:rsidRDefault="00000000">
            <w:pPr>
              <w:spacing w:before="20" w:line="208" w:lineRule="auto"/>
              <w:ind w:left="15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</w:tcPr>
          <w:p w:rsidR="008031E5" w:rsidRDefault="00000000">
            <w:pPr>
              <w:spacing w:before="20" w:line="208" w:lineRule="auto"/>
              <w:ind w:left="13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</w:tcPr>
          <w:p w:rsidR="008031E5" w:rsidRDefault="00000000">
            <w:pPr>
              <w:spacing w:before="20" w:line="208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8031E5" w:rsidRDefault="00000000">
            <w:pPr>
              <w:spacing w:before="20" w:line="208" w:lineRule="auto"/>
              <w:ind w:left="14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</w:tcPr>
          <w:p w:rsidR="008031E5" w:rsidRDefault="00000000">
            <w:pPr>
              <w:spacing w:before="20" w:line="208" w:lineRule="auto"/>
              <w:ind w:left="3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113" w:type="dxa"/>
            <w:gridSpan w:val="2"/>
          </w:tcPr>
          <w:p w:rsidR="008031E5" w:rsidRDefault="00000000">
            <w:pPr>
              <w:spacing w:before="20" w:line="208" w:lineRule="auto"/>
              <w:ind w:left="4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</w:tcPr>
          <w:p w:rsidR="008031E5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314.85</w:t>
            </w:r>
          </w:p>
        </w:tc>
        <w:tc>
          <w:tcPr>
            <w:tcW w:w="1310" w:type="dxa"/>
          </w:tcPr>
          <w:p w:rsidR="008031E5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4198.82</w:t>
            </w:r>
          </w:p>
        </w:tc>
        <w:tc>
          <w:tcPr>
            <w:tcW w:w="1268" w:type="dxa"/>
          </w:tcPr>
          <w:p w:rsidR="008031E5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4198.82</w:t>
            </w:r>
          </w:p>
        </w:tc>
        <w:tc>
          <w:tcPr>
            <w:tcW w:w="716" w:type="dxa"/>
          </w:tcPr>
          <w:p w:rsidR="008031E5" w:rsidRDefault="00000000">
            <w:pPr>
              <w:pStyle w:val="TableText"/>
              <w:spacing w:before="54" w:line="194" w:lineRule="auto"/>
              <w:ind w:left="27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</w:tcPr>
          <w:p w:rsidR="008031E5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1334%</w:t>
            </w:r>
          </w:p>
        </w:tc>
        <w:tc>
          <w:tcPr>
            <w:tcW w:w="1450" w:type="dxa"/>
          </w:tcPr>
          <w:p w:rsidR="008031E5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10</w:t>
            </w: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:rsidR="008031E5" w:rsidRDefault="00000000">
            <w:pPr>
              <w:spacing w:before="22" w:line="206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</w:tcPr>
          <w:p w:rsidR="008031E5" w:rsidRDefault="00000000">
            <w:pPr>
              <w:spacing w:before="22" w:line="206" w:lineRule="auto"/>
              <w:ind w:left="1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按支出性质分：</w:t>
            </w: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:rsidR="008031E5" w:rsidRDefault="00000000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其中：</w:t>
            </w:r>
            <w:r>
              <w:rPr>
                <w:rFonts w:ascii="宋体" w:eastAsia="宋体" w:hAnsi="宋体" w:cs="宋体" w:hint="eastAsia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一般公共预算：314.85</w:t>
            </w:r>
          </w:p>
        </w:tc>
        <w:tc>
          <w:tcPr>
            <w:tcW w:w="4307" w:type="dxa"/>
            <w:gridSpan w:val="4"/>
          </w:tcPr>
          <w:p w:rsidR="008031E5" w:rsidRDefault="00000000">
            <w:pPr>
              <w:spacing w:before="21" w:line="207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其中：基本支出：286.85</w:t>
            </w: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:rsidR="008031E5" w:rsidRDefault="00000000">
            <w:pPr>
              <w:spacing w:before="21" w:line="207" w:lineRule="auto"/>
              <w:ind w:left="9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</w:tcPr>
          <w:p w:rsidR="008031E5" w:rsidRDefault="00000000">
            <w:pPr>
              <w:spacing w:before="21" w:line="207" w:lineRule="auto"/>
              <w:ind w:left="7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项目支出：28</w:t>
            </w: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:rsidR="008031E5" w:rsidRDefault="00000000">
            <w:pPr>
              <w:spacing w:before="20" w:line="208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4692" w:type="dxa"/>
            <w:gridSpan w:val="4"/>
          </w:tcPr>
          <w:p w:rsidR="008031E5" w:rsidRDefault="00000000">
            <w:pPr>
              <w:spacing w:before="20" w:line="208" w:lineRule="auto"/>
              <w:ind w:left="15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:rsidR="008031E5" w:rsidRDefault="008031E5">
            <w:pPr>
              <w:pStyle w:val="TableText"/>
              <w:spacing w:line="242" w:lineRule="auto"/>
              <w:rPr>
                <w:rFonts w:ascii="宋体" w:eastAsia="宋体" w:hAnsi="宋体" w:cs="宋体" w:hint="eastAsia"/>
              </w:rPr>
            </w:pPr>
          </w:p>
          <w:p w:rsidR="008031E5" w:rsidRDefault="008031E5">
            <w:pPr>
              <w:pStyle w:val="TableText"/>
              <w:spacing w:line="243" w:lineRule="auto"/>
              <w:rPr>
                <w:rFonts w:ascii="宋体" w:eastAsia="宋体" w:hAnsi="宋体" w:cs="宋体" w:hint="eastAsia"/>
              </w:rPr>
            </w:pPr>
          </w:p>
          <w:p w:rsidR="008031E5" w:rsidRDefault="00000000">
            <w:pPr>
              <w:spacing w:before="62" w:line="230" w:lineRule="auto"/>
              <w:ind w:left="382" w:right="139" w:hanging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年度总体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</w:tcPr>
          <w:p w:rsidR="008031E5" w:rsidRDefault="00000000">
            <w:pPr>
              <w:spacing w:before="20" w:line="208" w:lineRule="auto"/>
              <w:ind w:left="195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</w:tcPr>
          <w:p w:rsidR="008031E5" w:rsidRDefault="00000000">
            <w:pPr>
              <w:spacing w:before="20" w:line="208" w:lineRule="auto"/>
              <w:ind w:left="15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8031E5">
        <w:trPr>
          <w:trHeight w:val="1294"/>
        </w:trPr>
        <w:tc>
          <w:tcPr>
            <w:tcW w:w="108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:rsidR="008031E5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任务1：加快推进政府性投资项目资产处置，资金回笼工作</w:t>
            </w:r>
          </w:p>
          <w:p w:rsidR="008031E5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任务2：做好区属经营性资产的归集、经营等相关工作</w:t>
            </w:r>
          </w:p>
        </w:tc>
        <w:tc>
          <w:tcPr>
            <w:tcW w:w="4307" w:type="dxa"/>
            <w:gridSpan w:val="4"/>
          </w:tcPr>
          <w:p w:rsidR="008031E5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完成部分资产处置及资产归集、完成部分项目结算。</w:t>
            </w:r>
          </w:p>
        </w:tc>
      </w:tr>
      <w:tr w:rsidR="008031E5">
        <w:trPr>
          <w:trHeight w:val="484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8031E5" w:rsidRDefault="008031E5">
            <w:pPr>
              <w:pStyle w:val="TableText"/>
              <w:spacing w:line="364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000000">
            <w:pPr>
              <w:spacing w:before="64" w:line="216" w:lineRule="auto"/>
              <w:ind w:left="316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</w:tcPr>
          <w:p w:rsidR="008031E5" w:rsidRDefault="00000000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</w:tcPr>
          <w:p w:rsidR="008031E5" w:rsidRDefault="00000000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</w:tcPr>
          <w:p w:rsidR="008031E5" w:rsidRDefault="00000000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</w:tcPr>
          <w:p w:rsidR="008031E5" w:rsidRDefault="00000000">
            <w:pPr>
              <w:spacing w:before="141" w:line="226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</w:tcPr>
          <w:p w:rsidR="008031E5" w:rsidRDefault="00000000">
            <w:pPr>
              <w:spacing w:before="141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</w:tcPr>
          <w:p w:rsidR="008031E5" w:rsidRDefault="00000000">
            <w:pPr>
              <w:spacing w:before="141" w:line="227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8031E5" w:rsidRDefault="00000000">
            <w:pPr>
              <w:spacing w:before="174" w:line="218" w:lineRule="auto"/>
              <w:ind w:left="150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</w:tcPr>
          <w:p w:rsidR="008031E5" w:rsidRDefault="00000000">
            <w:pPr>
              <w:spacing w:before="21" w:line="220" w:lineRule="auto"/>
              <w:ind w:left="111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偏差原因</w:t>
            </w:r>
            <w:r>
              <w:rPr>
                <w:rFonts w:ascii="宋体" w:hAnsi="宋体" w:cs="宋体" w:hint="eastAsia"/>
                <w:spacing w:val="13"/>
                <w:sz w:val="19"/>
                <w:szCs w:val="19"/>
              </w:rPr>
              <w:t>分</w:t>
            </w: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析</w:t>
            </w: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及改进措施</w:t>
            </w: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8031E5" w:rsidRDefault="008031E5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8031E5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8031E5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8031E5">
            <w:pPr>
              <w:pStyle w:val="TableText"/>
              <w:spacing w:line="273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000000">
            <w:pPr>
              <w:spacing w:before="62" w:line="450" w:lineRule="exact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19"/>
                <w:sz w:val="19"/>
                <w:szCs w:val="19"/>
              </w:rPr>
              <w:t>产出指标</w:t>
            </w:r>
          </w:p>
          <w:p w:rsidR="008031E5" w:rsidRDefault="00000000">
            <w:pPr>
              <w:spacing w:line="261" w:lineRule="exact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ascii="宋体" w:eastAsia="宋体" w:hAnsi="宋体" w:cs="宋体" w:hint="eastAsia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单位参与并监督下属企业城建项目数量</w:t>
            </w:r>
          </w:p>
        </w:tc>
        <w:tc>
          <w:tcPr>
            <w:tcW w:w="1310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:lang w:eastAsia="en-US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≥</w:t>
            </w:r>
            <w:r>
              <w:rPr>
                <w:rFonts w:ascii="Arial" w:hint="eastAsia"/>
                <w:color w:val="000000" w:themeColor="text1"/>
                <w:sz w:val="20"/>
              </w:rPr>
              <w:t>179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＜</w:t>
            </w:r>
            <w:r>
              <w:rPr>
                <w:rFonts w:ascii="Arial" w:hint="eastAsia"/>
                <w:color w:val="000000" w:themeColor="text1"/>
                <w:sz w:val="20"/>
              </w:rPr>
              <w:t>179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450" w:type="dxa"/>
            <w:vAlign w:val="center"/>
          </w:tcPr>
          <w:p w:rsidR="008031E5" w:rsidRDefault="00000000">
            <w:pPr>
              <w:spacing w:line="230" w:lineRule="exact"/>
            </w:pPr>
            <w:r>
              <w:rPr>
                <w:rFonts w:hint="eastAsia"/>
              </w:rPr>
              <w:t>城建项目监督以街道为主</w:t>
            </w:r>
          </w:p>
          <w:p w:rsidR="008031E5" w:rsidRDefault="008031E5">
            <w:pPr>
              <w:pStyle w:val="2"/>
              <w:ind w:leftChars="0" w:left="0" w:firstLineChars="0" w:firstLine="0"/>
              <w:jc w:val="center"/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监督下属国有企业归还隐性债务</w:t>
            </w:r>
          </w:p>
        </w:tc>
        <w:tc>
          <w:tcPr>
            <w:tcW w:w="1310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≥</w:t>
            </w:r>
            <w:r>
              <w:rPr>
                <w:rFonts w:ascii="Arial" w:hint="eastAsia"/>
                <w:color w:val="000000" w:themeColor="text1"/>
                <w:sz w:val="20"/>
              </w:rPr>
              <w:t>900</w:t>
            </w:r>
            <w:r>
              <w:rPr>
                <w:rFonts w:ascii="Arial" w:hint="eastAsia"/>
                <w:color w:val="000000" w:themeColor="text1"/>
                <w:sz w:val="20"/>
              </w:rPr>
              <w:t>万元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23900</w:t>
            </w:r>
            <w:r>
              <w:rPr>
                <w:rFonts w:ascii="Arial" w:hint="eastAsia"/>
                <w:color w:val="000000" w:themeColor="text1"/>
                <w:sz w:val="20"/>
              </w:rPr>
              <w:t>万元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000000">
            <w:pPr>
              <w:spacing w:before="175" w:line="60" w:lineRule="exact"/>
              <w:ind w:left="4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监督下属企业城建项目按质按量履约</w:t>
            </w:r>
          </w:p>
        </w:tc>
        <w:tc>
          <w:tcPr>
            <w:tcW w:w="1310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100%</w:t>
            </w:r>
            <w:r>
              <w:rPr>
                <w:rFonts w:ascii="Arial" w:hint="eastAsia"/>
                <w:color w:val="000000" w:themeColor="text1"/>
              </w:rPr>
              <w:t>交付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100%</w:t>
            </w:r>
            <w:r>
              <w:rPr>
                <w:rFonts w:ascii="Arial" w:hint="eastAsia"/>
                <w:color w:val="000000" w:themeColor="text1"/>
              </w:rPr>
              <w:t>交付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000000">
            <w:pPr>
              <w:spacing w:before="173" w:line="61" w:lineRule="exact"/>
              <w:ind w:left="4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监督下属企业城建项目年度竣工数量</w:t>
            </w:r>
          </w:p>
        </w:tc>
        <w:tc>
          <w:tcPr>
            <w:tcW w:w="1310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≥</w:t>
            </w:r>
            <w:r>
              <w:rPr>
                <w:rFonts w:ascii="Arial" w:hint="eastAsia"/>
                <w:color w:val="000000" w:themeColor="text1"/>
                <w:sz w:val="20"/>
              </w:rPr>
              <w:t>179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179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监督下属国有企业及时偿还债务</w:t>
            </w:r>
          </w:p>
        </w:tc>
        <w:tc>
          <w:tcPr>
            <w:tcW w:w="1310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≥</w:t>
            </w:r>
            <w:r>
              <w:rPr>
                <w:rFonts w:ascii="Arial" w:hint="eastAsia"/>
                <w:color w:val="000000" w:themeColor="text1"/>
                <w:sz w:val="20"/>
              </w:rPr>
              <w:t>100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项目实施总额不超预算</w:t>
            </w:r>
          </w:p>
        </w:tc>
        <w:tc>
          <w:tcPr>
            <w:tcW w:w="1310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≤</w:t>
            </w:r>
            <w:r>
              <w:rPr>
                <w:rFonts w:ascii="Arial" w:hint="eastAsia"/>
                <w:color w:val="000000" w:themeColor="text1"/>
                <w:sz w:val="20"/>
              </w:rPr>
              <w:t>700</w:t>
            </w:r>
            <w:r>
              <w:rPr>
                <w:rFonts w:ascii="Arial" w:hint="eastAsia"/>
                <w:color w:val="000000" w:themeColor="text1"/>
                <w:sz w:val="20"/>
              </w:rPr>
              <w:t>万元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≤</w:t>
            </w:r>
            <w:r>
              <w:rPr>
                <w:rFonts w:ascii="Arial" w:hint="eastAsia"/>
                <w:color w:val="000000" w:themeColor="text1"/>
                <w:sz w:val="20"/>
              </w:rPr>
              <w:t>700</w:t>
            </w:r>
            <w:r>
              <w:rPr>
                <w:rFonts w:ascii="Arial" w:hint="eastAsia"/>
                <w:color w:val="000000" w:themeColor="text1"/>
                <w:sz w:val="20"/>
              </w:rPr>
              <w:t>万元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000000">
            <w:pPr>
              <w:spacing w:before="173" w:line="61" w:lineRule="exact"/>
              <w:ind w:left="4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8031E5" w:rsidRDefault="008031E5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8031E5" w:rsidRDefault="008031E5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8031E5" w:rsidRDefault="008031E5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8031E5" w:rsidRDefault="008031E5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8031E5" w:rsidRDefault="00000000">
            <w:pPr>
              <w:spacing w:before="62" w:line="480" w:lineRule="exact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:rsidR="008031E5" w:rsidRDefault="00000000">
            <w:pPr>
              <w:spacing w:line="227" w:lineRule="auto"/>
              <w:ind w:left="10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</w:p>
          <w:p w:rsidR="008031E5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城建项目融资数额</w:t>
            </w:r>
          </w:p>
        </w:tc>
        <w:tc>
          <w:tcPr>
            <w:tcW w:w="1310" w:type="dxa"/>
            <w:vAlign w:val="center"/>
          </w:tcPr>
          <w:p w:rsidR="008031E5" w:rsidRDefault="00000000">
            <w:pPr>
              <w:pStyle w:val="2"/>
              <w:ind w:leftChars="0" w:left="0" w:firstLineChars="0" w:firstLine="0"/>
              <w:rPr>
                <w:rFonts w:ascii="Arial" w:eastAsiaTheme="minorEastAsia" w:hAnsiTheme="minorHAnsi" w:cstheme="minorBidi"/>
                <w:color w:val="000000" w:themeColor="text1"/>
                <w:sz w:val="20"/>
                <w:szCs w:val="24"/>
              </w:rPr>
            </w:pPr>
            <w:r>
              <w:rPr>
                <w:rFonts w:hint="eastAsia"/>
                <w:color w:val="000000" w:themeColor="text1"/>
              </w:rPr>
              <w:t>30000</w:t>
            </w:r>
            <w:r>
              <w:rPr>
                <w:rFonts w:hint="eastAsia"/>
                <w:color w:val="000000" w:themeColor="text1"/>
              </w:rPr>
              <w:t>万元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35974</w:t>
            </w:r>
            <w:r>
              <w:rPr>
                <w:rFonts w:ascii="Arial" w:hint="eastAsia"/>
                <w:color w:val="000000" w:themeColor="text1"/>
                <w:sz w:val="20"/>
              </w:rPr>
              <w:t>万元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450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城建项目融资数额</w:t>
            </w: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000000">
            <w:pPr>
              <w:spacing w:before="175" w:line="60" w:lineRule="exact"/>
              <w:ind w:left="4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:rsidR="008031E5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监督下属国有企业及时按比例支付工程款</w:t>
            </w:r>
          </w:p>
        </w:tc>
        <w:tc>
          <w:tcPr>
            <w:tcW w:w="1310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450" w:type="dxa"/>
            <w:vAlign w:val="center"/>
          </w:tcPr>
          <w:p w:rsidR="008031E5" w:rsidRDefault="008031E5">
            <w:pPr>
              <w:spacing w:line="24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000000">
            <w:pPr>
              <w:spacing w:before="173" w:line="61" w:lineRule="exact"/>
              <w:ind w:left="4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:rsidR="008031E5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lastRenderedPageBreak/>
              <w:t>益指标</w:t>
            </w:r>
          </w:p>
        </w:tc>
        <w:tc>
          <w:tcPr>
            <w:tcW w:w="1269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lastRenderedPageBreak/>
              <w:t>改善老旧小区环境</w:t>
            </w:r>
          </w:p>
          <w:p w:rsidR="008031E5" w:rsidRDefault="008031E5">
            <w:pPr>
              <w:spacing w:line="240" w:lineRule="exact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10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lastRenderedPageBreak/>
              <w:t>50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50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450" w:type="dxa"/>
            <w:vAlign w:val="center"/>
          </w:tcPr>
          <w:p w:rsidR="008031E5" w:rsidRDefault="008031E5">
            <w:pPr>
              <w:spacing w:line="24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000000">
            <w:pPr>
              <w:spacing w:before="175" w:line="60" w:lineRule="exact"/>
              <w:ind w:left="4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031E5">
        <w:trPr>
          <w:trHeight w:val="29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07" w:line="230" w:lineRule="auto"/>
              <w:ind w:left="227" w:right="116" w:hanging="9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69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31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8031E5">
        <w:trPr>
          <w:trHeight w:val="27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31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8031E5">
        <w:trPr>
          <w:trHeight w:val="27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000000">
            <w:pPr>
              <w:spacing w:before="190" w:line="61" w:lineRule="exact"/>
              <w:ind w:left="4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8031E5">
        <w:trPr>
          <w:trHeight w:val="3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110" w:line="226" w:lineRule="auto"/>
              <w:ind w:left="2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:rsidR="008031E5" w:rsidRDefault="00000000">
            <w:pPr>
              <w:spacing w:before="7" w:line="226" w:lineRule="auto"/>
              <w:ind w:left="34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:rsidR="008031E5" w:rsidRDefault="00000000">
            <w:pPr>
              <w:spacing w:before="7" w:line="22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:rsidR="008031E5" w:rsidRDefault="00000000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:rsidR="008031E5" w:rsidRDefault="00000000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服务对象满意度</w:t>
            </w:r>
            <w:r>
              <w:rPr>
                <w:rFonts w:ascii="Arial" w:hint="eastAsia"/>
                <w:color w:val="000000" w:themeColor="text1"/>
              </w:rPr>
              <w:t xml:space="preserve">      </w:t>
            </w:r>
          </w:p>
        </w:tc>
        <w:tc>
          <w:tcPr>
            <w:tcW w:w="1310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95%</w:t>
            </w:r>
          </w:p>
        </w:tc>
        <w:tc>
          <w:tcPr>
            <w:tcW w:w="1268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95%</w:t>
            </w:r>
          </w:p>
        </w:tc>
        <w:tc>
          <w:tcPr>
            <w:tcW w:w="716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145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8031E5">
        <w:trPr>
          <w:trHeight w:val="27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31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8031E5">
        <w:trPr>
          <w:trHeight w:val="275"/>
        </w:trPr>
        <w:tc>
          <w:tcPr>
            <w:tcW w:w="1084" w:type="dxa"/>
            <w:vMerge/>
            <w:tcBorders>
              <w:top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</w:tcPr>
          <w:p w:rsidR="008031E5" w:rsidRDefault="00000000">
            <w:pPr>
              <w:spacing w:before="191" w:line="61" w:lineRule="exact"/>
              <w:ind w:left="4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8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716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5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8031E5">
        <w:trPr>
          <w:trHeight w:val="279"/>
        </w:trPr>
        <w:tc>
          <w:tcPr>
            <w:tcW w:w="7044" w:type="dxa"/>
            <w:gridSpan w:val="6"/>
          </w:tcPr>
          <w:p w:rsidR="008031E5" w:rsidRDefault="00000000">
            <w:pPr>
              <w:spacing w:before="41" w:line="221" w:lineRule="auto"/>
              <w:ind w:left="334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</w:tcPr>
          <w:p w:rsidR="008031E5" w:rsidRDefault="00000000">
            <w:pPr>
              <w:spacing w:before="75" w:line="195" w:lineRule="auto"/>
              <w:ind w:left="2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</w:tcPr>
          <w:p w:rsidR="008031E5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95</w:t>
            </w:r>
          </w:p>
        </w:tc>
        <w:tc>
          <w:tcPr>
            <w:tcW w:w="1450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</w:tbl>
    <w:p w:rsidR="008031E5" w:rsidRDefault="008031E5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</w:p>
    <w:p w:rsidR="008031E5" w:rsidRDefault="008031E5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</w:p>
    <w:p w:rsidR="008031E5" w:rsidRDefault="00000000">
      <w:pPr>
        <w:jc w:val="left"/>
        <w:rPr>
          <w:rFonts w:eastAsia="宋体"/>
          <w:sz w:val="28"/>
          <w:szCs w:val="28"/>
        </w:rPr>
        <w:sectPr w:rsidR="008031E5">
          <w:footerReference w:type="default" r:id="rId9"/>
          <w:pgSz w:w="11900" w:h="16833"/>
          <w:pgMar w:top="1429" w:right="1106" w:bottom="1310" w:left="1111" w:header="0" w:footer="1020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:rsidR="008031E5" w:rsidRDefault="00000000">
      <w:pPr>
        <w:spacing w:before="191" w:line="230" w:lineRule="auto"/>
        <w:rPr>
          <w:rFonts w:ascii="方正小标宋简体" w:hAnsi="方正小标宋简体" w:cs="方正小标宋简体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cs="Times New Roman" w:hint="eastAsia"/>
          <w:spacing w:val="-4"/>
          <w:sz w:val="31"/>
          <w:szCs w:val="31"/>
        </w:rPr>
        <w:t>3</w:t>
      </w:r>
    </w:p>
    <w:p w:rsidR="008031E5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年度项目支出绩效自评表</w:t>
      </w:r>
    </w:p>
    <w:tbl>
      <w:tblPr>
        <w:tblStyle w:val="TableNormal"/>
        <w:tblW w:w="9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:rsidR="008031E5">
        <w:trPr>
          <w:trHeight w:val="269"/>
        </w:trPr>
        <w:tc>
          <w:tcPr>
            <w:tcW w:w="3118" w:type="dxa"/>
            <w:gridSpan w:val="3"/>
          </w:tcPr>
          <w:p w:rsidR="008031E5" w:rsidRDefault="00000000">
            <w:pPr>
              <w:spacing w:before="41" w:line="211" w:lineRule="auto"/>
              <w:ind w:left="9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</w:tcPr>
          <w:p w:rsidR="008031E5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业务工作经费</w:t>
            </w:r>
          </w:p>
        </w:tc>
      </w:tr>
      <w:tr w:rsidR="008031E5">
        <w:trPr>
          <w:trHeight w:val="264"/>
        </w:trPr>
        <w:tc>
          <w:tcPr>
            <w:tcW w:w="1084" w:type="dxa"/>
          </w:tcPr>
          <w:p w:rsidR="008031E5" w:rsidRDefault="00000000">
            <w:pPr>
              <w:spacing w:before="32" w:line="215" w:lineRule="auto"/>
              <w:ind w:left="12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</w:tcPr>
          <w:p w:rsidR="008031E5" w:rsidRDefault="00000000">
            <w:pPr>
              <w:pStyle w:val="TableText"/>
              <w:rPr>
                <w:rFonts w:ascii="宋体" w:eastAsia="宋体" w:hAnsi="宋体" w:cs="宋体" w:hint="eastAsia"/>
              </w:rPr>
            </w:pPr>
            <w:r>
              <w:rPr>
                <w:rFonts w:hint="eastAsia"/>
                <w:color w:val="000000"/>
                <w:lang w:eastAsia="zh-CN"/>
              </w:rPr>
              <w:t>区城投中心</w:t>
            </w:r>
          </w:p>
        </w:tc>
        <w:tc>
          <w:tcPr>
            <w:tcW w:w="1281" w:type="dxa"/>
          </w:tcPr>
          <w:p w:rsidR="008031E5" w:rsidRDefault="00000000">
            <w:pPr>
              <w:spacing w:before="32" w:line="215" w:lineRule="auto"/>
              <w:ind w:left="2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</w:tcPr>
          <w:p w:rsidR="008031E5" w:rsidRDefault="00000000">
            <w:pPr>
              <w:pStyle w:val="TableText"/>
              <w:rPr>
                <w:rFonts w:ascii="宋体" w:eastAsia="宋体" w:hAnsi="宋体" w:cs="宋体" w:hint="eastAsia"/>
              </w:rPr>
            </w:pPr>
            <w:r>
              <w:rPr>
                <w:rFonts w:hint="eastAsia"/>
                <w:color w:val="000000"/>
                <w:lang w:eastAsia="zh-CN"/>
              </w:rPr>
              <w:t>区城投中心</w:t>
            </w:r>
          </w:p>
        </w:tc>
      </w:tr>
      <w:tr w:rsidR="008031E5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:rsidR="008031E5" w:rsidRDefault="008031E5">
            <w:pPr>
              <w:spacing w:before="61" w:line="241" w:lineRule="auto"/>
              <w:ind w:right="141"/>
              <w:rPr>
                <w:rFonts w:ascii="宋体" w:hAnsi="宋体" w:cs="宋体" w:hint="eastAsia"/>
                <w:sz w:val="19"/>
                <w:szCs w:val="19"/>
              </w:rPr>
            </w:pPr>
          </w:p>
          <w:p w:rsidR="008031E5" w:rsidRDefault="00000000">
            <w:pPr>
              <w:spacing w:before="61" w:line="241" w:lineRule="auto"/>
              <w:ind w:right="14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项目资金（万元）</w:t>
            </w:r>
          </w:p>
        </w:tc>
        <w:tc>
          <w:tcPr>
            <w:tcW w:w="2034" w:type="dxa"/>
            <w:gridSpan w:val="2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000000">
            <w:pPr>
              <w:spacing w:before="31" w:line="217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</w:tcPr>
          <w:p w:rsidR="008031E5" w:rsidRDefault="00000000">
            <w:pPr>
              <w:spacing w:before="31" w:line="217" w:lineRule="auto"/>
              <w:ind w:left="11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</w:tcPr>
          <w:p w:rsidR="008031E5" w:rsidRDefault="00000000">
            <w:pPr>
              <w:spacing w:before="31" w:line="217" w:lineRule="auto"/>
              <w:ind w:left="1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</w:tcPr>
          <w:p w:rsidR="008031E5" w:rsidRDefault="00000000">
            <w:pPr>
              <w:spacing w:before="31" w:line="21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8031E5" w:rsidRDefault="00000000">
            <w:pPr>
              <w:spacing w:before="31" w:line="217" w:lineRule="auto"/>
              <w:ind w:left="14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</w:tcPr>
          <w:p w:rsidR="008031E5" w:rsidRDefault="00000000">
            <w:pPr>
              <w:spacing w:before="31" w:line="217" w:lineRule="auto"/>
              <w:ind w:left="3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8031E5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8031E5" w:rsidRDefault="000000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673" w:type="dxa"/>
            <w:vAlign w:val="center"/>
          </w:tcPr>
          <w:p w:rsidR="008031E5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422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</w:tr>
      <w:tr w:rsidR="008031E5">
        <w:trPr>
          <w:trHeight w:val="26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8031E5" w:rsidRDefault="00000000">
            <w:pPr>
              <w:spacing w:before="30" w:line="218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673" w:type="dxa"/>
            <w:vAlign w:val="center"/>
          </w:tcPr>
          <w:p w:rsidR="008031E5" w:rsidRDefault="008031E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422" w:type="dxa"/>
            <w:vAlign w:val="center"/>
          </w:tcPr>
          <w:p w:rsidR="008031E5" w:rsidRDefault="008031E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8031E5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8031E5" w:rsidRDefault="00000000">
            <w:pPr>
              <w:spacing w:before="31" w:line="216" w:lineRule="auto"/>
              <w:ind w:left="7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8031E5">
        <w:trPr>
          <w:trHeight w:val="264"/>
        </w:trPr>
        <w:tc>
          <w:tcPr>
            <w:tcW w:w="108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8031E5" w:rsidRDefault="00000000">
            <w:pPr>
              <w:spacing w:before="31" w:line="216" w:lineRule="auto"/>
              <w:ind w:left="7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8031E5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:rsidR="008031E5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</w:t>
            </w:r>
          </w:p>
          <w:p w:rsidR="008031E5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总体</w:t>
            </w:r>
          </w:p>
          <w:p w:rsidR="008031E5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</w:tcPr>
          <w:p w:rsidR="008031E5" w:rsidRDefault="00000000">
            <w:pPr>
              <w:spacing w:before="31" w:line="217" w:lineRule="auto"/>
              <w:ind w:left="187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</w:tcPr>
          <w:p w:rsidR="008031E5" w:rsidRDefault="00000000">
            <w:pPr>
              <w:spacing w:before="31" w:line="217" w:lineRule="auto"/>
              <w:ind w:left="15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8031E5">
        <w:trPr>
          <w:trHeight w:val="447"/>
        </w:trPr>
        <w:tc>
          <w:tcPr>
            <w:tcW w:w="1084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522" w:type="dxa"/>
            <w:gridSpan w:val="4"/>
          </w:tcPr>
          <w:p w:rsidR="008031E5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合理合规使用经费、补充运转类经费</w:t>
            </w:r>
          </w:p>
        </w:tc>
        <w:tc>
          <w:tcPr>
            <w:tcW w:w="4249" w:type="dxa"/>
            <w:gridSpan w:val="4"/>
          </w:tcPr>
          <w:p w:rsidR="008031E5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按照年初预算指标合理使用</w:t>
            </w:r>
          </w:p>
        </w:tc>
      </w:tr>
      <w:tr w:rsidR="008031E5">
        <w:trPr>
          <w:trHeight w:val="577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8031E5" w:rsidRDefault="008031E5">
            <w:pPr>
              <w:pStyle w:val="TableText"/>
              <w:spacing w:line="36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000000">
            <w:pPr>
              <w:spacing w:before="63" w:line="216" w:lineRule="auto"/>
              <w:ind w:left="30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绩</w:t>
            </w:r>
            <w:r>
              <w:rPr>
                <w:rFonts w:ascii="宋体" w:eastAsia="宋体" w:hAnsi="宋体" w:cs="宋体" w:hint="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效</w:t>
            </w:r>
            <w:r>
              <w:rPr>
                <w:rFonts w:ascii="宋体" w:eastAsia="宋体" w:hAnsi="宋体" w:cs="宋体" w:hint="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指</w:t>
            </w:r>
            <w:r>
              <w:rPr>
                <w:rFonts w:ascii="宋体" w:eastAsia="宋体" w:hAnsi="宋体" w:cs="宋体" w:hint="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</w:tcPr>
          <w:p w:rsidR="008031E5" w:rsidRDefault="00000000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</w:tcPr>
          <w:p w:rsidR="008031E5" w:rsidRDefault="00000000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</w:tcPr>
          <w:p w:rsidR="008031E5" w:rsidRDefault="00000000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</w:tcPr>
          <w:p w:rsidR="008031E5" w:rsidRDefault="00000000">
            <w:pPr>
              <w:spacing w:before="22" w:line="233" w:lineRule="auto"/>
              <w:ind w:left="42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年度</w:t>
            </w:r>
          </w:p>
          <w:p w:rsidR="008031E5" w:rsidRDefault="00000000">
            <w:pPr>
              <w:spacing w:line="205" w:lineRule="auto"/>
              <w:ind w:left="3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</w:tcPr>
          <w:p w:rsidR="008031E5" w:rsidRDefault="00000000">
            <w:pPr>
              <w:spacing w:before="22" w:line="233" w:lineRule="auto"/>
              <w:ind w:left="4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实际</w:t>
            </w:r>
          </w:p>
          <w:p w:rsidR="008031E5" w:rsidRDefault="00000000">
            <w:pPr>
              <w:spacing w:line="205" w:lineRule="auto"/>
              <w:ind w:left="3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</w:tcPr>
          <w:p w:rsidR="008031E5" w:rsidRDefault="00000000">
            <w:pPr>
              <w:spacing w:before="142" w:line="22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8031E5" w:rsidRDefault="00000000">
            <w:pPr>
              <w:spacing w:before="175" w:line="218" w:lineRule="auto"/>
              <w:ind w:left="150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</w:tcPr>
          <w:p w:rsidR="008031E5" w:rsidRDefault="00000000">
            <w:pPr>
              <w:spacing w:before="23" w:line="219" w:lineRule="auto"/>
              <w:ind w:left="113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8031E5" w:rsidRDefault="008031E5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8031E5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8031E5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8031E5">
            <w:pPr>
              <w:pStyle w:val="TableText"/>
              <w:spacing w:line="25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8031E5" w:rsidRDefault="00000000">
            <w:pPr>
              <w:spacing w:before="62" w:line="457" w:lineRule="exact"/>
              <w:ind w:left="14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20"/>
                <w:sz w:val="19"/>
                <w:szCs w:val="19"/>
              </w:rPr>
              <w:t>产出指标</w:t>
            </w:r>
          </w:p>
          <w:p w:rsidR="008031E5" w:rsidRDefault="00000000">
            <w:pPr>
              <w:spacing w:line="261" w:lineRule="exact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  <w:p w:rsidR="008031E5" w:rsidRDefault="008031E5">
            <w:pPr>
              <w:spacing w:before="126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相关人员培训率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</w:t>
            </w:r>
          </w:p>
        </w:tc>
        <w:tc>
          <w:tcPr>
            <w:tcW w:w="673" w:type="dxa"/>
            <w:vAlign w:val="center"/>
          </w:tcPr>
          <w:p w:rsidR="008031E5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 w:rsidR="008031E5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部分人员因不可抗力未参加培训</w:t>
            </w: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lang w:eastAsia="zh-CN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lang w:eastAsia="zh-CN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lang w:eastAsia="zh-CN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lang w:eastAsia="zh-CN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lang w:eastAsia="zh-CN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lang w:eastAsia="zh-CN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244" w:type="dxa"/>
          </w:tcPr>
          <w:p w:rsidR="008031E5" w:rsidRDefault="00000000">
            <w:pPr>
              <w:spacing w:before="169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19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  <w:p w:rsidR="008031E5" w:rsidRDefault="008031E5">
            <w:pPr>
              <w:spacing w:before="126" w:line="239" w:lineRule="auto"/>
              <w:ind w:left="379" w:right="175" w:hanging="19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资金使用合规率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673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vAlign w:val="center"/>
          </w:tcPr>
          <w:p w:rsidR="008031E5" w:rsidRDefault="008031E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8031E5" w:rsidRDefault="008031E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031E5" w:rsidRDefault="008031E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8031E5" w:rsidRDefault="008031E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8031E5" w:rsidRDefault="008031E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000000">
            <w:pPr>
              <w:spacing w:before="169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  <w:p w:rsidR="008031E5" w:rsidRDefault="008031E5">
            <w:pPr>
              <w:spacing w:before="126" w:line="239" w:lineRule="auto"/>
              <w:ind w:left="379" w:right="175" w:hanging="178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资金拨付及时性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673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000000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8031E5" w:rsidRDefault="00000000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  <w:p w:rsidR="008031E5" w:rsidRDefault="008031E5">
            <w:pPr>
              <w:spacing w:before="127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成本节约率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673" w:type="dxa"/>
            <w:vAlign w:val="center"/>
          </w:tcPr>
          <w:p w:rsidR="008031E5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000000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8031E5" w:rsidRDefault="008031E5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8031E5" w:rsidRDefault="008031E5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8031E5" w:rsidRDefault="00000000">
            <w:pPr>
              <w:spacing w:before="62" w:line="489" w:lineRule="exact"/>
              <w:ind w:left="1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:rsidR="008031E5" w:rsidRDefault="00000000">
            <w:pPr>
              <w:spacing w:line="227" w:lineRule="auto"/>
              <w:ind w:left="1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031E5" w:rsidRDefault="00000000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</w:p>
          <w:p w:rsidR="008031E5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8031E5" w:rsidRDefault="008031E5">
            <w:pPr>
              <w:spacing w:before="127" w:line="239" w:lineRule="auto"/>
              <w:ind w:left="193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按合同支付相关费用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73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031E5" w:rsidRDefault="00000000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sz="4" w:space="0" w:color="auto"/>
            </w:tcBorders>
          </w:tcPr>
          <w:p w:rsidR="008031E5" w:rsidRDefault="00000000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:rsidR="008031E5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8031E5" w:rsidRDefault="008031E5">
            <w:pPr>
              <w:spacing w:before="127" w:line="239" w:lineRule="auto"/>
              <w:ind w:left="192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资金拨付手续健全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73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031E5" w:rsidRDefault="00000000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sz="4" w:space="0" w:color="auto"/>
            </w:tcBorders>
          </w:tcPr>
          <w:p w:rsidR="008031E5" w:rsidRDefault="00000000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:rsidR="008031E5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8031E5" w:rsidRDefault="008031E5">
            <w:pPr>
              <w:spacing w:before="127" w:line="239" w:lineRule="auto"/>
              <w:ind w:left="193" w:right="175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监督下属企业改善老旧小区环境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73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031E5" w:rsidRDefault="00000000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tcBorders>
              <w:bottom w:val="nil"/>
              <w:right w:val="single" w:sz="4" w:space="0" w:color="auto"/>
            </w:tcBorders>
          </w:tcPr>
          <w:p w:rsidR="008031E5" w:rsidRDefault="008031E5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8031E5" w:rsidRDefault="00000000">
            <w:pPr>
              <w:spacing w:before="26" w:line="213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031E5" w:rsidRDefault="00000000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031E5" w:rsidRDefault="000000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:rsidR="008031E5" w:rsidRDefault="00000000">
            <w:pPr>
              <w:spacing w:before="26" w:line="226" w:lineRule="auto"/>
              <w:ind w:left="3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:rsidR="008031E5" w:rsidRDefault="00000000">
            <w:pPr>
              <w:spacing w:before="27" w:line="213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031E5" w:rsidRDefault="00000000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:rsidR="008031E5" w:rsidRDefault="00000000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:rsidR="008031E5" w:rsidRDefault="00000000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服务对象满意度</w:t>
            </w:r>
            <w:r>
              <w:rPr>
                <w:rFonts w:ascii="Arial" w:hint="eastAsia"/>
                <w:color w:val="000000" w:themeColor="text1"/>
              </w:rPr>
              <w:t xml:space="preserve">      </w:t>
            </w:r>
          </w:p>
        </w:tc>
        <w:tc>
          <w:tcPr>
            <w:tcW w:w="1244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95%</w:t>
            </w:r>
          </w:p>
        </w:tc>
        <w:tc>
          <w:tcPr>
            <w:tcW w:w="1281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95%</w:t>
            </w:r>
          </w:p>
        </w:tc>
        <w:tc>
          <w:tcPr>
            <w:tcW w:w="673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873" w:type="dxa"/>
            <w:vAlign w:val="center"/>
          </w:tcPr>
          <w:p w:rsidR="008031E5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8031E5">
        <w:trPr>
          <w:trHeight w:val="302"/>
        </w:trPr>
        <w:tc>
          <w:tcPr>
            <w:tcW w:w="1084" w:type="dxa"/>
            <w:vMerge/>
            <w:tcBorders>
              <w:top w:val="nil"/>
            </w:tcBorders>
            <w:textDirection w:val="tbRlV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8031E5" w:rsidRDefault="00000000">
            <w:pPr>
              <w:spacing w:before="204" w:line="60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8031E5">
        <w:trPr>
          <w:trHeight w:val="269"/>
        </w:trPr>
        <w:tc>
          <w:tcPr>
            <w:tcW w:w="6887" w:type="dxa"/>
            <w:gridSpan w:val="6"/>
          </w:tcPr>
          <w:p w:rsidR="008031E5" w:rsidRDefault="00000000">
            <w:pPr>
              <w:spacing w:before="36" w:line="216" w:lineRule="auto"/>
              <w:ind w:left="32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</w:tcPr>
          <w:p w:rsidR="008031E5" w:rsidRDefault="00000000">
            <w:pPr>
              <w:spacing w:before="67" w:line="195" w:lineRule="auto"/>
              <w:ind w:left="2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</w:tcPr>
          <w:p w:rsidR="008031E5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95</w:t>
            </w:r>
          </w:p>
        </w:tc>
        <w:tc>
          <w:tcPr>
            <w:tcW w:w="1422" w:type="dxa"/>
          </w:tcPr>
          <w:p w:rsidR="008031E5" w:rsidRDefault="008031E5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</w:tbl>
    <w:p w:rsidR="008031E5" w:rsidRDefault="008031E5">
      <w:pPr>
        <w:spacing w:line="217" w:lineRule="auto"/>
        <w:rPr>
          <w:sz w:val="22"/>
          <w:szCs w:val="22"/>
        </w:rPr>
      </w:pPr>
    </w:p>
    <w:p w:rsidR="008031E5" w:rsidRDefault="00000000">
      <w:pPr>
        <w:jc w:val="left"/>
        <w:rPr>
          <w:sz w:val="22"/>
          <w:szCs w:val="22"/>
        </w:rPr>
        <w:sectPr w:rsidR="008031E5">
          <w:footerReference w:type="default" r:id="rId10"/>
          <w:pgSz w:w="11900" w:h="16833"/>
          <w:pgMar w:top="1430" w:right="1017" w:bottom="1445" w:left="1022" w:header="0" w:footer="1169" w:gutter="0"/>
          <w:cols w:space="72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:rsidR="008031E5" w:rsidRDefault="00000000">
      <w:pPr>
        <w:spacing w:before="64" w:line="230" w:lineRule="auto"/>
        <w:rPr>
          <w:rFonts w:ascii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cs="Times New Roman" w:hint="eastAsia"/>
          <w:spacing w:val="-4"/>
          <w:sz w:val="31"/>
          <w:szCs w:val="31"/>
        </w:rPr>
        <w:t>4</w:t>
      </w:r>
    </w:p>
    <w:p w:rsidR="008031E5" w:rsidRDefault="008031E5">
      <w:pPr>
        <w:spacing w:line="250" w:lineRule="auto"/>
        <w:rPr>
          <w:rFonts w:ascii="Arial"/>
        </w:rPr>
      </w:pPr>
    </w:p>
    <w:p w:rsidR="008031E5" w:rsidRDefault="008031E5">
      <w:pPr>
        <w:spacing w:line="250" w:lineRule="auto"/>
        <w:rPr>
          <w:rFonts w:ascii="Arial"/>
        </w:rPr>
      </w:pPr>
    </w:p>
    <w:p w:rsidR="008031E5" w:rsidRDefault="008031E5">
      <w:pPr>
        <w:spacing w:line="250" w:lineRule="auto"/>
        <w:rPr>
          <w:rFonts w:ascii="Arial"/>
        </w:rPr>
      </w:pPr>
    </w:p>
    <w:p w:rsidR="008031E5" w:rsidRDefault="008031E5">
      <w:pPr>
        <w:spacing w:line="250" w:lineRule="auto"/>
        <w:rPr>
          <w:rFonts w:ascii="Arial"/>
        </w:rPr>
      </w:pPr>
    </w:p>
    <w:p w:rsidR="008031E5" w:rsidRDefault="008031E5">
      <w:pPr>
        <w:spacing w:line="251" w:lineRule="auto"/>
        <w:rPr>
          <w:rFonts w:ascii="Arial"/>
        </w:rPr>
      </w:pPr>
    </w:p>
    <w:p w:rsidR="008031E5" w:rsidRDefault="008031E5">
      <w:pPr>
        <w:spacing w:line="251" w:lineRule="auto"/>
        <w:rPr>
          <w:rFonts w:ascii="Arial"/>
        </w:rPr>
      </w:pPr>
    </w:p>
    <w:p w:rsidR="008031E5" w:rsidRDefault="008031E5">
      <w:pPr>
        <w:spacing w:line="251" w:lineRule="auto"/>
        <w:rPr>
          <w:rFonts w:ascii="Arial"/>
        </w:rPr>
      </w:pPr>
    </w:p>
    <w:p w:rsidR="008031E5" w:rsidRDefault="008031E5">
      <w:pPr>
        <w:spacing w:line="251" w:lineRule="auto"/>
        <w:rPr>
          <w:rFonts w:ascii="Arial"/>
        </w:rPr>
      </w:pPr>
    </w:p>
    <w:p w:rsidR="008031E5" w:rsidRDefault="008031E5">
      <w:pPr>
        <w:spacing w:line="251" w:lineRule="auto"/>
        <w:rPr>
          <w:rFonts w:ascii="Arial"/>
        </w:rPr>
      </w:pPr>
    </w:p>
    <w:p w:rsidR="008031E5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年度区城投服务中心整体支出</w:t>
      </w:r>
    </w:p>
    <w:p w:rsidR="008031E5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绩效自评报告</w:t>
      </w: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3" w:lineRule="auto"/>
        <w:rPr>
          <w:rFonts w:ascii="Arial"/>
        </w:rPr>
      </w:pPr>
    </w:p>
    <w:p w:rsidR="008031E5" w:rsidRDefault="008031E5">
      <w:pPr>
        <w:spacing w:line="244" w:lineRule="auto"/>
        <w:rPr>
          <w:rFonts w:ascii="Arial"/>
        </w:rPr>
      </w:pPr>
    </w:p>
    <w:p w:rsidR="008031E5" w:rsidRDefault="008031E5">
      <w:pPr>
        <w:spacing w:line="244" w:lineRule="auto"/>
        <w:rPr>
          <w:rFonts w:ascii="Arial"/>
        </w:rPr>
      </w:pPr>
    </w:p>
    <w:p w:rsidR="008031E5" w:rsidRDefault="00000000">
      <w:pPr>
        <w:pStyle w:val="a3"/>
        <w:spacing w:before="100" w:line="221" w:lineRule="auto"/>
        <w:ind w:left="1902"/>
        <w:rPr>
          <w:rFonts w:hint="eastAsia"/>
          <w:lang w:eastAsia="zh-CN"/>
        </w:rPr>
      </w:pPr>
      <w:r>
        <w:rPr>
          <w:spacing w:val="-10"/>
          <w:lang w:eastAsia="zh-CN"/>
        </w:rPr>
        <w:t>部门（单位）名称</w:t>
      </w:r>
      <w:r>
        <w:rPr>
          <w:spacing w:val="4"/>
          <w:lang w:eastAsia="zh-CN"/>
        </w:rPr>
        <w:t>：</w:t>
      </w:r>
      <w:r>
        <w:rPr>
          <w:spacing w:val="-118"/>
          <w:lang w:eastAsia="zh-CN"/>
        </w:rPr>
        <w:t xml:space="preserve"> </w:t>
      </w:r>
      <w:r>
        <w:rPr>
          <w:spacing w:val="-75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>（</w:t>
      </w:r>
      <w:r>
        <w:rPr>
          <w:spacing w:val="-10"/>
          <w:u w:val="single"/>
          <w:lang w:eastAsia="zh-CN"/>
        </w:rPr>
        <w:t>盖章）</w:t>
      </w:r>
      <w:r>
        <w:rPr>
          <w:u w:val="single"/>
          <w:lang w:eastAsia="zh-CN"/>
        </w:rPr>
        <w:t xml:space="preserve">         </w:t>
      </w:r>
    </w:p>
    <w:p w:rsidR="008031E5" w:rsidRDefault="00000000">
      <w:pPr>
        <w:spacing w:before="228" w:line="222" w:lineRule="auto"/>
        <w:ind w:left="3179"/>
        <w:rPr>
          <w:rFonts w:ascii="楷体" w:eastAsia="楷体" w:hAnsi="楷体" w:cs="楷体" w:hint="eastAsia"/>
          <w:sz w:val="31"/>
          <w:szCs w:val="31"/>
        </w:rPr>
      </w:pPr>
      <w:r>
        <w:rPr>
          <w:rFonts w:ascii="楷体" w:eastAsia="楷体" w:hAnsi="楷体" w:cs="楷体"/>
          <w:spacing w:val="-8"/>
          <w:sz w:val="31"/>
          <w:szCs w:val="31"/>
        </w:rPr>
        <w:t>年</w:t>
      </w:r>
      <w:r>
        <w:rPr>
          <w:rFonts w:ascii="楷体" w:eastAsia="楷体" w:hAnsi="楷体" w:cs="楷体"/>
          <w:spacing w:val="21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月</w:t>
      </w:r>
      <w:r>
        <w:rPr>
          <w:rFonts w:ascii="楷体" w:eastAsia="楷体" w:hAnsi="楷体" w:cs="楷体"/>
          <w:spacing w:val="43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日</w:t>
      </w:r>
    </w:p>
    <w:p w:rsidR="008031E5" w:rsidRDefault="008031E5">
      <w:pPr>
        <w:spacing w:line="335" w:lineRule="auto"/>
        <w:rPr>
          <w:rFonts w:ascii="Arial"/>
        </w:rPr>
      </w:pPr>
    </w:p>
    <w:p w:rsidR="008031E5" w:rsidRDefault="00000000">
      <w:pPr>
        <w:pStyle w:val="a3"/>
        <w:spacing w:before="102" w:line="224" w:lineRule="auto"/>
        <w:ind w:left="3216"/>
        <w:rPr>
          <w:rFonts w:hint="eastAsia"/>
          <w:lang w:eastAsia="zh-CN"/>
        </w:rPr>
      </w:pPr>
      <w:r>
        <w:rPr>
          <w:spacing w:val="8"/>
          <w:lang w:eastAsia="zh-CN"/>
        </w:rPr>
        <w:t>（此页为封面）</w:t>
      </w:r>
    </w:p>
    <w:p w:rsidR="008031E5" w:rsidRDefault="008031E5">
      <w:pPr>
        <w:spacing w:line="224" w:lineRule="auto"/>
        <w:sectPr w:rsidR="008031E5">
          <w:footerReference w:type="default" r:id="rId11"/>
          <w:pgSz w:w="11900" w:h="16833"/>
          <w:pgMar w:top="1401" w:right="1583" w:bottom="1445" w:left="1618" w:header="0" w:footer="1170" w:gutter="0"/>
          <w:cols w:space="720"/>
        </w:sectPr>
      </w:pPr>
    </w:p>
    <w:p w:rsidR="008031E5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lastRenderedPageBreak/>
        <w:t>2023 年度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区城投服务中心</w:t>
      </w: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整体支出</w:t>
      </w:r>
    </w:p>
    <w:p w:rsidR="008031E5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7"/>
          <w:sz w:val="44"/>
          <w:szCs w:val="44"/>
        </w:rPr>
        <w:t>绩效自评报告</w:t>
      </w:r>
    </w:p>
    <w:p w:rsidR="008031E5" w:rsidRDefault="008031E5">
      <w:pPr>
        <w:spacing w:line="283" w:lineRule="auto"/>
        <w:rPr>
          <w:rFonts w:ascii="Arial"/>
        </w:rPr>
      </w:pPr>
    </w:p>
    <w:p w:rsidR="008031E5" w:rsidRDefault="00000000">
      <w:pPr>
        <w:numPr>
          <w:ilvl w:val="0"/>
          <w:numId w:val="1"/>
        </w:numPr>
        <w:rPr>
          <w:rFonts w:ascii="黑体" w:eastAsia="黑体" w:hAnsi="黑体" w:cs="黑体" w:hint="eastAsia"/>
          <w:spacing w:val="5"/>
          <w:sz w:val="31"/>
          <w:szCs w:val="31"/>
        </w:rPr>
      </w:pPr>
      <w:r>
        <w:rPr>
          <w:rFonts w:ascii="黑体" w:eastAsia="黑体" w:hAnsi="黑体" w:cs="黑体" w:hint="eastAsia"/>
          <w:spacing w:val="5"/>
          <w:sz w:val="31"/>
          <w:szCs w:val="31"/>
        </w:rPr>
        <w:t>单位</w:t>
      </w:r>
      <w:r>
        <w:rPr>
          <w:rFonts w:ascii="黑体" w:eastAsia="黑体" w:hAnsi="黑体" w:cs="黑体"/>
          <w:spacing w:val="5"/>
          <w:sz w:val="31"/>
          <w:szCs w:val="31"/>
        </w:rPr>
        <w:t>基本情况</w:t>
      </w:r>
    </w:p>
    <w:p w:rsidR="008031E5" w:rsidRDefault="00000000">
      <w:pPr>
        <w:spacing w:line="56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岳阳市岳阳楼区城市建设投资服务中心于2010年6月经岳阳楼区机构编制委员会岳楼编[2010]6号文件批准成立，定名为岳阳市岳阳楼区城市建设投资服务中心。区城市建设投资服务中心宗旨是以科学发展观为指导，牢固树立经营城市、管理城市的理念，贯彻落实区委、区政府有关城市建设的决定，为推进我区城市建设发挥积极作用。</w:t>
      </w:r>
    </w:p>
    <w:p w:rsidR="008031E5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区城市建设投资服务中心业务范围：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1、负责履行城建投资主体职能，参与政府性投资城建项目的组织实施；负责拟定全区城市建设投资管理工作规划，认真贯彻落实关于城市建设投资管理的法律法规。 2、负责城建项目的核算工作；负责拟订项目资金调度方案，办理项目资金核算、竣工结算和财务决算，出具财务分析报告。 3、负责参与区政府债务管理，编制偿债计划。 4、负责编制城建项目建设资金年度收支计划草案，配合开展项目选项、立项等工作。 5、负责对实施项目的设计方案和施工图的审核，参与概算、预算与结算的审查；负责实施项目设计、施工、监理的招投标工作；负责会同有关部门办理工程合同及合同委托手续，检查合同的履约情况。 6、负责会同有关部门审查城建工程项目的重大设计修改方案与工程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 xml:space="preserve">变更，办理项目的调增、调减的审查与申报。 7、负责办理项目前期立项、报批、报建，参与项目的征地和拆迁管理工作；负责牵头组织实施项目工程竣工验收，整理归集项目档案资料。 </w:t>
      </w:r>
    </w:p>
    <w:p w:rsidR="008031E5" w:rsidRDefault="00000000">
      <w:pPr>
        <w:widowControl/>
        <w:spacing w:line="600" w:lineRule="exact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8、负责本部门的信访维稳和安全生产工作；完成区委、区人民政府交办的其他任务。 9、负责全区国有资产的管理、经营；负责确保全区国有资产的增值、保值；负责全区国有资产的经营性收益；负责为城市建设发展提供资金保障等。</w:t>
      </w:r>
    </w:p>
    <w:p w:rsidR="008031E5" w:rsidRDefault="008031E5">
      <w:pPr>
        <w:spacing w:line="560" w:lineRule="exact"/>
        <w:ind w:firstLine="645"/>
        <w:rPr>
          <w:rFonts w:eastAsia="宋体"/>
        </w:rPr>
      </w:pPr>
    </w:p>
    <w:p w:rsidR="008031E5" w:rsidRDefault="00000000">
      <w:pPr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二、</w:t>
      </w:r>
      <w:r>
        <w:rPr>
          <w:rFonts w:ascii="黑体" w:eastAsia="黑体" w:hAnsi="黑体" w:cs="黑体"/>
          <w:spacing w:val="-31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</w:rPr>
        <w:t>一般公共预算支出情况</w:t>
      </w:r>
    </w:p>
    <w:p w:rsidR="008031E5" w:rsidRDefault="00000000">
      <w:pPr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position w:val="21"/>
          <w:sz w:val="31"/>
          <w:szCs w:val="31"/>
        </w:rPr>
        <w:t>（一）基本支出情况</w:t>
      </w:r>
    </w:p>
    <w:p w:rsidR="008031E5" w:rsidRDefault="00000000">
      <w:pPr>
        <w:spacing w:line="56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2023年部门决算4198.82万元，整体支出4198.82万元，其中公用支出266.37万元，项目支出3932.45万元。</w:t>
      </w:r>
    </w:p>
    <w:p w:rsidR="008031E5" w:rsidRDefault="00000000">
      <w:pPr>
        <w:numPr>
          <w:ilvl w:val="0"/>
          <w:numId w:val="2"/>
        </w:numPr>
        <w:rPr>
          <w:rFonts w:ascii="楷体" w:eastAsia="楷体" w:hAnsi="楷体" w:cs="楷体" w:hint="eastAsia"/>
          <w:spacing w:val="9"/>
          <w:sz w:val="31"/>
          <w:szCs w:val="31"/>
        </w:rPr>
      </w:pPr>
      <w:r>
        <w:rPr>
          <w:rFonts w:ascii="楷体" w:eastAsia="楷体" w:hAnsi="楷体" w:cs="楷体"/>
          <w:spacing w:val="9"/>
          <w:sz w:val="31"/>
          <w:szCs w:val="31"/>
        </w:rPr>
        <w:t>项目支出情况</w:t>
      </w:r>
    </w:p>
    <w:p w:rsidR="008031E5" w:rsidRDefault="00000000">
      <w:pPr>
        <w:spacing w:line="56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2023年部门决算中项目支出3932.45万元，其中业务工作经费28万元、其他项目经费3904.45万元。</w:t>
      </w:r>
    </w:p>
    <w:p w:rsidR="008031E5" w:rsidRDefault="00000000">
      <w:pPr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 w:hint="eastAsia"/>
          <w:spacing w:val="8"/>
          <w:sz w:val="31"/>
          <w:szCs w:val="31"/>
        </w:rPr>
        <w:t>三、</w:t>
      </w:r>
      <w:r>
        <w:rPr>
          <w:rFonts w:ascii="黑体" w:eastAsia="黑体" w:hAnsi="黑体" w:cs="黑体"/>
          <w:spacing w:val="8"/>
          <w:sz w:val="31"/>
          <w:szCs w:val="31"/>
        </w:rPr>
        <w:t>政府性基金预算支出情况</w:t>
      </w:r>
    </w:p>
    <w:p w:rsidR="008031E5" w:rsidRDefault="00000000">
      <w:pPr>
        <w:spacing w:line="560" w:lineRule="exact"/>
        <w:ind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2023年我中心无政府性基金预算支出。</w:t>
      </w:r>
    </w:p>
    <w:p w:rsidR="008031E5" w:rsidRDefault="00000000">
      <w:pPr>
        <w:rPr>
          <w:rFonts w:ascii="黑体" w:eastAsia="黑体" w:hAnsi="黑体" w:cs="黑体" w:hint="eastAsia"/>
          <w:spacing w:val="7"/>
          <w:position w:val="21"/>
          <w:sz w:val="31"/>
          <w:szCs w:val="31"/>
        </w:rPr>
      </w:pPr>
      <w:r>
        <w:rPr>
          <w:rFonts w:ascii="黑体" w:eastAsia="黑体" w:hAnsi="黑体" w:cs="黑体" w:hint="eastAsia"/>
          <w:spacing w:val="7"/>
          <w:position w:val="21"/>
          <w:sz w:val="31"/>
          <w:szCs w:val="31"/>
        </w:rPr>
        <w:t>四、</w:t>
      </w:r>
      <w:r>
        <w:rPr>
          <w:rFonts w:ascii="黑体" w:eastAsia="黑体" w:hAnsi="黑体" w:cs="黑体"/>
          <w:spacing w:val="7"/>
          <w:position w:val="21"/>
          <w:sz w:val="31"/>
          <w:szCs w:val="31"/>
        </w:rPr>
        <w:t>国有资本经营预算支出情况</w:t>
      </w:r>
    </w:p>
    <w:p w:rsidR="008031E5" w:rsidRDefault="00000000">
      <w:pPr>
        <w:pStyle w:val="2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2023年我中心无国有资本经营预算支出支出</w:t>
      </w:r>
    </w:p>
    <w:p w:rsidR="008031E5" w:rsidRDefault="00000000">
      <w:pPr>
        <w:numPr>
          <w:ilvl w:val="0"/>
          <w:numId w:val="3"/>
        </w:numPr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社会保险基金预算支出情况</w:t>
      </w:r>
    </w:p>
    <w:p w:rsidR="008031E5" w:rsidRDefault="00000000">
      <w:pPr>
        <w:pStyle w:val="2"/>
        <w:ind w:leftChars="0" w:left="0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2023年我中心无社会保险基金预算支出</w:t>
      </w:r>
    </w:p>
    <w:p w:rsidR="008031E5" w:rsidRDefault="00000000">
      <w:pPr>
        <w:numPr>
          <w:ilvl w:val="0"/>
          <w:numId w:val="3"/>
        </w:numPr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 w:hint="eastAsia"/>
          <w:spacing w:val="8"/>
          <w:sz w:val="31"/>
          <w:szCs w:val="31"/>
        </w:rPr>
        <w:t>单位</w:t>
      </w:r>
      <w:r>
        <w:rPr>
          <w:rFonts w:ascii="黑体" w:eastAsia="黑体" w:hAnsi="黑体" w:cs="黑体"/>
          <w:spacing w:val="8"/>
          <w:sz w:val="31"/>
          <w:szCs w:val="31"/>
        </w:rPr>
        <w:t>整体支出绩效情况</w:t>
      </w:r>
    </w:p>
    <w:p w:rsidR="008031E5" w:rsidRDefault="00000000">
      <w:pPr>
        <w:pStyle w:val="2"/>
        <w:ind w:leftChars="0" w:left="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1、高速推动改革转型。</w:t>
      </w:r>
    </w:p>
    <w:p w:rsidR="008031E5" w:rsidRDefault="00000000">
      <w:pPr>
        <w:pStyle w:val="2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区城投中心监管区内多家国有企业，现阶段国有企业正处于改革转型时期，坚持把全面深化改革，作为提高国有企业核心竞争力，增强高质量发展的动力活力，加快城市发展、提升城市品味的强大引擎。</w:t>
      </w:r>
    </w:p>
    <w:p w:rsidR="008031E5" w:rsidRDefault="00000000">
      <w:pPr>
        <w:pStyle w:val="2"/>
        <w:ind w:leftChars="0" w:left="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2、高质谋划筹资融资。</w:t>
      </w:r>
    </w:p>
    <w:p w:rsidR="008031E5" w:rsidRDefault="00000000">
      <w:pPr>
        <w:pStyle w:val="2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面对发展重任，区城投中心监管下属公司始终将资金保障作为重要要务，筹资融资工作成效明显。</w:t>
      </w:r>
    </w:p>
    <w:p w:rsidR="008031E5" w:rsidRDefault="00000000">
      <w:pPr>
        <w:pStyle w:val="2"/>
        <w:ind w:leftChars="0" w:left="0" w:firstLine="643"/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3、高效盘活资产资源。</w:t>
      </w:r>
    </w:p>
    <w:p w:rsidR="008031E5" w:rsidRDefault="00000000">
      <w:pPr>
        <w:pStyle w:val="2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归集优质资产。采取协议受让、公开摘牌等方式，依法归集长炼小区、开源大厦、龙源大厦、洛王01-16地块等56宗资产，并重新评估拍租，租金收入预计可达720万元。加快办理权证。完善长岭花园小区、尚美医院、乐邦制药厂等资产处置审批流程及相关资料,加快完成产权过户及土地调规变性工作。唤醒“沉睡”资源。今年来依托自建项目契机，先后投入2300万元，对既有闲置资产实施改造升级，高标准打造东岭苑人才公寓、第五幼儿园、七里山游泳馆等，每年可新增物业租赁收入260余万元；盘活利用旧改资源，</w:t>
      </w:r>
    </w:p>
    <w:p w:rsidR="008031E5" w:rsidRDefault="00000000">
      <w:pPr>
        <w:rPr>
          <w:rFonts w:ascii="黑体" w:eastAsia="黑体" w:hAnsi="黑体" w:cs="黑体" w:hint="eastAsia"/>
          <w:spacing w:val="9"/>
          <w:position w:val="21"/>
          <w:sz w:val="31"/>
          <w:szCs w:val="31"/>
        </w:rPr>
      </w:pPr>
      <w:r>
        <w:rPr>
          <w:rFonts w:ascii="黑体" w:eastAsia="黑体" w:hAnsi="黑体" w:cs="黑体"/>
          <w:spacing w:val="9"/>
          <w:position w:val="21"/>
          <w:sz w:val="31"/>
          <w:szCs w:val="31"/>
        </w:rPr>
        <w:t>七、存在的问题及原因分析</w:t>
      </w:r>
    </w:p>
    <w:p w:rsidR="008031E5" w:rsidRDefault="0000000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当前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区城投中心及下属企业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既担负历史重任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又肩负发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lastRenderedPageBreak/>
        <w:t>展使命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随着改革的不断深入，存在体制机制不顺等深层次的突出问题。</w:t>
      </w:r>
    </w:p>
    <w:p w:rsidR="008031E5" w:rsidRDefault="0000000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管理机制不顺。一是政企不分依然存在。城投服务中心三定方案没有修改，对国有企业政策把关、业务监督等方面职能不明确。二是项目结算、资金拆借等情况复杂，市区两级棚改项目结算情况难以理清，结算工作推进难度大。</w:t>
      </w:r>
    </w:p>
    <w:p w:rsidR="008031E5" w:rsidRDefault="00000000">
      <w:pPr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2、资产处置工作推行较难，主要原因还是在于各部门配合度不够。</w:t>
      </w:r>
    </w:p>
    <w:p w:rsidR="008031E5" w:rsidRDefault="00000000">
      <w:pPr>
        <w:numPr>
          <w:ilvl w:val="0"/>
          <w:numId w:val="3"/>
        </w:numPr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下一步改进措施</w:t>
      </w:r>
    </w:p>
    <w:p w:rsidR="008031E5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1、紧扣发展之要，</w:t>
      </w:r>
      <w:r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监督下属企业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推进市场化转型。</w:t>
      </w:r>
    </w:p>
    <w:p w:rsidR="008031E5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2、扛牢政治责任，抓好资金统筹。</w:t>
      </w:r>
    </w:p>
    <w:p w:rsidR="008031E5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3、着眼发展之需，推动实体运营。</w:t>
      </w:r>
    </w:p>
    <w:p w:rsidR="008031E5" w:rsidRDefault="00000000">
      <w:pPr>
        <w:numPr>
          <w:ilvl w:val="0"/>
          <w:numId w:val="3"/>
        </w:numPr>
        <w:rPr>
          <w:rFonts w:ascii="黑体" w:eastAsia="黑体" w:hAnsi="黑体" w:cs="黑体" w:hint="eastAsia"/>
          <w:spacing w:val="8"/>
          <w:position w:val="21"/>
          <w:sz w:val="31"/>
          <w:szCs w:val="31"/>
        </w:rPr>
      </w:pPr>
      <w:r>
        <w:rPr>
          <w:rFonts w:ascii="黑体" w:eastAsia="黑体" w:hAnsi="黑体" w:cs="黑体" w:hint="eastAsia"/>
          <w:spacing w:val="9"/>
          <w:position w:val="21"/>
          <w:sz w:val="31"/>
          <w:szCs w:val="31"/>
        </w:rPr>
        <w:t>单位</w:t>
      </w:r>
      <w:r>
        <w:rPr>
          <w:rFonts w:ascii="黑体" w:eastAsia="黑体" w:hAnsi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eastAsia="黑体" w:hAnsi="黑体" w:cs="黑体"/>
          <w:spacing w:val="8"/>
          <w:position w:val="21"/>
          <w:sz w:val="31"/>
          <w:szCs w:val="31"/>
        </w:rPr>
        <w:t>情况</w:t>
      </w:r>
    </w:p>
    <w:p w:rsidR="008031E5" w:rsidRDefault="00000000">
      <w:pPr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无；</w:t>
      </w:r>
    </w:p>
    <w:p w:rsidR="008031E5" w:rsidRDefault="00000000">
      <w:pPr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 w:hint="eastAsia"/>
          <w:spacing w:val="-29"/>
          <w:sz w:val="31"/>
          <w:szCs w:val="31"/>
        </w:rPr>
        <w:t>九、</w:t>
      </w:r>
      <w:r>
        <w:rPr>
          <w:rFonts w:ascii="黑体" w:eastAsia="黑体" w:hAnsi="黑体" w:cs="黑体"/>
          <w:spacing w:val="-29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3"/>
          <w:sz w:val="31"/>
          <w:szCs w:val="31"/>
        </w:rPr>
        <w:t>其他需要说明的情况</w:t>
      </w:r>
    </w:p>
    <w:p w:rsidR="008031E5" w:rsidRDefault="008031E5">
      <w:pPr>
        <w:rPr>
          <w:rFonts w:ascii="Arial"/>
        </w:rPr>
      </w:pPr>
    </w:p>
    <w:p w:rsidR="008031E5" w:rsidRDefault="00000000">
      <w:pPr>
        <w:pStyle w:val="a3"/>
        <w:jc w:val="left"/>
        <w:rPr>
          <w:rFonts w:hint="eastAsia"/>
          <w:lang w:eastAsia="zh-CN"/>
        </w:rPr>
      </w:pPr>
      <w:r>
        <w:rPr>
          <w:spacing w:val="6"/>
          <w:lang w:eastAsia="zh-CN"/>
        </w:rPr>
        <w:t>附件：</w:t>
      </w:r>
      <w:r>
        <w:rPr>
          <w:rFonts w:ascii="Times New Roman" w:eastAsia="Times New Roman" w:hAnsi="Times New Roman" w:cs="Times New Roman"/>
          <w:spacing w:val="6"/>
          <w:lang w:eastAsia="zh-CN"/>
        </w:rPr>
        <w:t>1</w:t>
      </w:r>
      <w:r>
        <w:rPr>
          <w:spacing w:val="6"/>
          <w:lang w:eastAsia="zh-CN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  <w:lang w:eastAsia="zh-CN"/>
        </w:rPr>
        <w:t>整体支出绩效评价基础数据表</w:t>
      </w:r>
    </w:p>
    <w:p w:rsidR="008031E5" w:rsidRDefault="00000000">
      <w:pPr>
        <w:pStyle w:val="a3"/>
        <w:ind w:firstLineChars="300" w:firstLine="1098"/>
        <w:jc w:val="lef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2</w:t>
      </w:r>
      <w:r>
        <w:rPr>
          <w:spacing w:val="8"/>
          <w:lang w:eastAsia="zh-CN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  <w:lang w:eastAsia="zh-CN"/>
        </w:rPr>
        <w:t>整体支出绩效自评表</w:t>
      </w:r>
    </w:p>
    <w:p w:rsidR="008031E5" w:rsidRDefault="00000000">
      <w:pPr>
        <w:pStyle w:val="a3"/>
        <w:ind w:firstLineChars="300" w:firstLine="1104"/>
        <w:jc w:val="lef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9"/>
          <w:position w:val="21"/>
          <w:lang w:eastAsia="zh-CN"/>
        </w:rPr>
        <w:t>3</w:t>
      </w:r>
      <w:r>
        <w:rPr>
          <w:spacing w:val="9"/>
          <w:position w:val="21"/>
          <w:lang w:eastAsia="zh-CN"/>
        </w:rPr>
        <w:t>、项目支出绩效自评表（每个一级项目一张</w:t>
      </w:r>
      <w:r>
        <w:rPr>
          <w:spacing w:val="8"/>
          <w:position w:val="21"/>
          <w:lang w:eastAsia="zh-CN"/>
        </w:rPr>
        <w:t>表）</w:t>
      </w:r>
    </w:p>
    <w:p w:rsidR="008031E5" w:rsidRDefault="00000000">
      <w:pPr>
        <w:pStyle w:val="a3"/>
        <w:ind w:firstLineChars="300" w:firstLine="1092"/>
        <w:jc w:val="lef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7"/>
          <w:lang w:eastAsia="zh-CN"/>
        </w:rPr>
        <w:t>4</w:t>
      </w:r>
      <w:r>
        <w:rPr>
          <w:spacing w:val="7"/>
          <w:lang w:eastAsia="zh-CN"/>
        </w:rPr>
        <w:t>、政府性基金预算支出情况表</w:t>
      </w:r>
    </w:p>
    <w:p w:rsidR="008031E5" w:rsidRDefault="00000000">
      <w:pPr>
        <w:pStyle w:val="a3"/>
        <w:ind w:firstLineChars="300" w:firstLine="1092"/>
        <w:jc w:val="lef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7"/>
          <w:position w:val="21"/>
          <w:lang w:eastAsia="zh-CN"/>
        </w:rPr>
        <w:t>5</w:t>
      </w:r>
      <w:r>
        <w:rPr>
          <w:spacing w:val="7"/>
          <w:position w:val="21"/>
          <w:lang w:eastAsia="zh-CN"/>
        </w:rPr>
        <w:t>、国有资本经营预算支出情况表</w:t>
      </w:r>
    </w:p>
    <w:p w:rsidR="008031E5" w:rsidRDefault="00000000">
      <w:pPr>
        <w:pStyle w:val="a3"/>
        <w:ind w:firstLineChars="300" w:firstLine="1092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7"/>
          <w:lang w:eastAsia="zh-CN"/>
        </w:rPr>
        <w:t>6</w:t>
      </w:r>
      <w:r>
        <w:rPr>
          <w:spacing w:val="7"/>
          <w:lang w:eastAsia="zh-CN"/>
        </w:rPr>
        <w:t>、社会保险基金预算支出情况</w:t>
      </w:r>
    </w:p>
    <w:sectPr w:rsidR="008031E5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267" w:rsidRDefault="00000267">
      <w:r>
        <w:separator/>
      </w:r>
    </w:p>
  </w:endnote>
  <w:endnote w:type="continuationSeparator" w:id="0">
    <w:p w:rsidR="00000267" w:rsidRDefault="0000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1E5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31E5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:rsidR="008031E5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1E5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31E5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:rsidR="008031E5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1E5" w:rsidRDefault="00000000">
    <w:pPr>
      <w:pStyle w:val="a3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31E5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8031E5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1E5" w:rsidRDefault="00000000">
    <w:pPr>
      <w:pStyle w:val="a3"/>
      <w:spacing w:before="1" w:line="174" w:lineRule="auto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31E5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8031E5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267" w:rsidRDefault="00000267">
      <w:r>
        <w:separator/>
      </w:r>
    </w:p>
  </w:footnote>
  <w:footnote w:type="continuationSeparator" w:id="0">
    <w:p w:rsidR="00000267" w:rsidRDefault="0000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223C17"/>
    <w:multiLevelType w:val="singleLevel"/>
    <w:tmpl w:val="CB223C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634ABE0"/>
    <w:multiLevelType w:val="singleLevel"/>
    <w:tmpl w:val="1634ABE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6085F5"/>
    <w:multiLevelType w:val="singleLevel"/>
    <w:tmpl w:val="3F6085F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842668758">
    <w:abstractNumId w:val="0"/>
  </w:num>
  <w:num w:numId="2" w16cid:durableId="1448505114">
    <w:abstractNumId w:val="2"/>
  </w:num>
  <w:num w:numId="3" w16cid:durableId="185992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iMjcxZDJmODE0MWQ2ZjBmODAwM2E1MTE0NDA3MTIifQ=="/>
  </w:docVars>
  <w:rsids>
    <w:rsidRoot w:val="76284CE1"/>
    <w:rsid w:val="EBF78395"/>
    <w:rsid w:val="EFB350A0"/>
    <w:rsid w:val="F5D2BC16"/>
    <w:rsid w:val="00000267"/>
    <w:rsid w:val="000A3765"/>
    <w:rsid w:val="001D7282"/>
    <w:rsid w:val="00305CE7"/>
    <w:rsid w:val="0039081D"/>
    <w:rsid w:val="00487042"/>
    <w:rsid w:val="0049022E"/>
    <w:rsid w:val="005E6ECB"/>
    <w:rsid w:val="005E784A"/>
    <w:rsid w:val="00665E2F"/>
    <w:rsid w:val="006B5224"/>
    <w:rsid w:val="00744EA1"/>
    <w:rsid w:val="00762C2D"/>
    <w:rsid w:val="008031E5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002C8"/>
    <w:rsid w:val="00E13B75"/>
    <w:rsid w:val="00E831C8"/>
    <w:rsid w:val="00ED61CC"/>
    <w:rsid w:val="00EF287A"/>
    <w:rsid w:val="00F40ADD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08633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D7E68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00151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7C0C4C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15CA9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50741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2FCC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31CDC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9E18E7"/>
    <w:rsid w:val="3BA219B8"/>
    <w:rsid w:val="3BA96003"/>
    <w:rsid w:val="3BB67BA7"/>
    <w:rsid w:val="3BC205BC"/>
    <w:rsid w:val="3BC61A51"/>
    <w:rsid w:val="3BCD08A7"/>
    <w:rsid w:val="3BD056AD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0F2CA7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AEC1DD8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AF38D0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19DC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0F13E3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5B4884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3F51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E25B42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A92B04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3FC2C34"/>
    <w:rsid w:val="64003000"/>
    <w:rsid w:val="64020FD8"/>
    <w:rsid w:val="640B49C1"/>
    <w:rsid w:val="64107D36"/>
    <w:rsid w:val="64156CD8"/>
    <w:rsid w:val="643917C9"/>
    <w:rsid w:val="64413D22"/>
    <w:rsid w:val="64416899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A4786A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32C1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81BAB"/>
    <w:rsid w:val="73861499"/>
    <w:rsid w:val="738B5B50"/>
    <w:rsid w:val="73AA53A0"/>
    <w:rsid w:val="73B04F6B"/>
    <w:rsid w:val="73D20D1A"/>
    <w:rsid w:val="73E168D2"/>
    <w:rsid w:val="73E873C4"/>
    <w:rsid w:val="73EC193B"/>
    <w:rsid w:val="73EF1E6D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D442B"/>
    <w:rsid w:val="78EE2375"/>
    <w:rsid w:val="78FA244C"/>
    <w:rsid w:val="78FE1B78"/>
    <w:rsid w:val="79024116"/>
    <w:rsid w:val="790B5E4F"/>
    <w:rsid w:val="790D572F"/>
    <w:rsid w:val="7911339B"/>
    <w:rsid w:val="79233654"/>
    <w:rsid w:val="792E51E6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2E0AF3-B839-4388-8B12-A4F11367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unhideWhenUsed/>
    <w:qFormat/>
    <w:pPr>
      <w:widowControl w:val="0"/>
      <w:spacing w:after="120"/>
      <w:ind w:leftChars="200" w:left="420" w:firstLineChars="200" w:firstLine="42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4</cp:revision>
  <dcterms:created xsi:type="dcterms:W3CDTF">2024-04-20T16:44:00Z</dcterms:created>
  <dcterms:modified xsi:type="dcterms:W3CDTF">2025-07-04T03:04:00Z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D9AB1874934A4146B423067B270012EB_13</vt:lpwstr>
  </property>
  <property fmtid="{D5CDD505-2E9C-101B-9397-08002B2CF9AE}" pid="4" name="KSOTemplateDocerSaveRecord">
    <vt:lpwstr>eyJoZGlkIjoiMTZiMjcxZDJmODE0MWQ2ZjBmODAwM2E1MTE0NDA3MTIiLCJ1c2VySWQiOiI0OTc2ODM1MjEifQ==</vt:lpwstr>
  </property>
</Properties>
</file>