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B42" w:rsidRDefault="00000000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</w:t>
      </w:r>
      <w:r w:rsidR="00561BFD"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1</w:t>
      </w:r>
    </w:p>
    <w:p w:rsidR="00C65B42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:rsidR="00C65B42" w:rsidRDefault="00C65B42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C65B42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C65B42" w:rsidRDefault="00000000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C65B42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中共岳阳市岳阳楼区委宣传部</w:t>
            </w:r>
          </w:p>
        </w:tc>
      </w:tr>
      <w:tr w:rsidR="00C65B42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C65B42" w:rsidRDefault="00000000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spacing w:before="103" w:line="219" w:lineRule="auto"/>
              <w:ind w:firstLineChars="200" w:firstLine="472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C65B42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C65B42" w:rsidRDefault="00C65B42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</w:tcPr>
          <w:p w:rsidR="00C65B42" w:rsidRDefault="00000000">
            <w:pPr>
              <w:ind w:firstLineChars="400" w:firstLine="84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155%</w:t>
            </w:r>
          </w:p>
        </w:tc>
      </w:tr>
      <w:tr w:rsidR="00C65B42">
        <w:trPr>
          <w:trHeight w:val="397"/>
        </w:trPr>
        <w:tc>
          <w:tcPr>
            <w:tcW w:w="3850" w:type="dxa"/>
          </w:tcPr>
          <w:p w:rsidR="00C65B42" w:rsidRDefault="00000000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C65B42">
        <w:trPr>
          <w:trHeight w:val="360"/>
        </w:trPr>
        <w:tc>
          <w:tcPr>
            <w:tcW w:w="3850" w:type="dxa"/>
          </w:tcPr>
          <w:p w:rsidR="00C65B42" w:rsidRDefault="00000000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2.99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0.44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60"/>
        </w:trPr>
        <w:tc>
          <w:tcPr>
            <w:tcW w:w="3850" w:type="dxa"/>
          </w:tcPr>
          <w:p w:rsidR="00C65B42" w:rsidRDefault="00000000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70"/>
        </w:trPr>
        <w:tc>
          <w:tcPr>
            <w:tcW w:w="3850" w:type="dxa"/>
          </w:tcPr>
          <w:p w:rsidR="00C65B42" w:rsidRDefault="00000000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44"/>
        </w:trPr>
        <w:tc>
          <w:tcPr>
            <w:tcW w:w="3850" w:type="dxa"/>
          </w:tcPr>
          <w:p w:rsidR="00C65B42" w:rsidRDefault="00000000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2.99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0.44</w:t>
            </w:r>
          </w:p>
        </w:tc>
      </w:tr>
      <w:tr w:rsidR="00C65B42">
        <w:trPr>
          <w:trHeight w:val="360"/>
        </w:trPr>
        <w:tc>
          <w:tcPr>
            <w:tcW w:w="3850" w:type="dxa"/>
          </w:tcPr>
          <w:p w:rsidR="00C65B42" w:rsidRDefault="00000000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1145.41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971.34</w:t>
            </w:r>
          </w:p>
        </w:tc>
      </w:tr>
      <w:tr w:rsidR="00C65B42">
        <w:trPr>
          <w:trHeight w:val="350"/>
        </w:trPr>
        <w:tc>
          <w:tcPr>
            <w:tcW w:w="3850" w:type="dxa"/>
          </w:tcPr>
          <w:p w:rsidR="00C65B42" w:rsidRDefault="00000000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1145.41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928.34</w:t>
            </w:r>
          </w:p>
        </w:tc>
      </w:tr>
      <w:tr w:rsidR="00C65B42">
        <w:trPr>
          <w:trHeight w:val="370"/>
        </w:trPr>
        <w:tc>
          <w:tcPr>
            <w:tcW w:w="3850" w:type="dxa"/>
          </w:tcPr>
          <w:p w:rsidR="00C65B42" w:rsidRDefault="00000000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50"/>
        </w:trPr>
        <w:tc>
          <w:tcPr>
            <w:tcW w:w="3850" w:type="dxa"/>
          </w:tcPr>
          <w:p w:rsidR="00C65B42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69"/>
        </w:trPr>
        <w:tc>
          <w:tcPr>
            <w:tcW w:w="3850" w:type="dxa"/>
          </w:tcPr>
          <w:p w:rsidR="00C65B42" w:rsidRDefault="00000000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69"/>
        </w:trPr>
        <w:tc>
          <w:tcPr>
            <w:tcW w:w="3850" w:type="dxa"/>
          </w:tcPr>
          <w:p w:rsidR="00C65B42" w:rsidRDefault="00C65B42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2022年扫黄打非经费补助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679" w:type="dxa"/>
            <w:gridSpan w:val="2"/>
            <w:vMerge w:val="restart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已调剂到融媒体中心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2023年扫黄打非经费补助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679" w:type="dxa"/>
            <w:gridSpan w:val="2"/>
            <w:vMerge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全国文明城市奖励专项资金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市委宣传部拨文明城市建设工作经费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spacing w:before="85" w:line="220" w:lineRule="auto"/>
              <w:ind w:firstLineChars="200" w:firstLine="492"/>
              <w:jc w:val="center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1679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2023年新华社宣传经费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spacing w:before="85" w:line="220" w:lineRule="auto"/>
              <w:ind w:firstLineChars="200" w:firstLine="492"/>
              <w:jc w:val="center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2024年新华社宣传经费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spacing w:before="85" w:line="220" w:lineRule="auto"/>
              <w:ind w:firstLineChars="200" w:firstLine="492"/>
              <w:jc w:val="center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2021年中央支持地方公共文化服务体系建设补助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679" w:type="dxa"/>
            <w:gridSpan w:val="2"/>
            <w:vMerge w:val="restart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已调剂到新时代文明实践服务中心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2022年中央支持地方公共文化服务体系建设补助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679" w:type="dxa"/>
            <w:gridSpan w:val="2"/>
            <w:vMerge/>
          </w:tcPr>
          <w:p w:rsidR="00C65B42" w:rsidRDefault="00C65B42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30.85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35.20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38.55</w:t>
            </w:r>
          </w:p>
        </w:tc>
      </w:tr>
      <w:tr w:rsidR="00C65B42">
        <w:trPr>
          <w:trHeight w:val="360"/>
        </w:trPr>
        <w:tc>
          <w:tcPr>
            <w:tcW w:w="3850" w:type="dxa"/>
          </w:tcPr>
          <w:p w:rsidR="00C65B42" w:rsidRDefault="00000000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30.60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35.20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37.63</w:t>
            </w:r>
          </w:p>
        </w:tc>
      </w:tr>
      <w:tr w:rsidR="00C65B42">
        <w:trPr>
          <w:trHeight w:val="350"/>
        </w:trPr>
        <w:tc>
          <w:tcPr>
            <w:tcW w:w="3850" w:type="dxa"/>
          </w:tcPr>
          <w:p w:rsidR="00C65B42" w:rsidRDefault="00000000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0.63</w:t>
            </w:r>
          </w:p>
        </w:tc>
      </w:tr>
      <w:tr w:rsidR="00C65B42">
        <w:trPr>
          <w:trHeight w:val="359"/>
        </w:trPr>
        <w:tc>
          <w:tcPr>
            <w:tcW w:w="3850" w:type="dxa"/>
          </w:tcPr>
          <w:p w:rsidR="00C65B42" w:rsidRDefault="00000000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0.25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0.29</w:t>
            </w:r>
          </w:p>
        </w:tc>
      </w:tr>
      <w:tr w:rsidR="00C65B42">
        <w:trPr>
          <w:trHeight w:val="350"/>
        </w:trPr>
        <w:tc>
          <w:tcPr>
            <w:tcW w:w="3850" w:type="dxa"/>
          </w:tcPr>
          <w:p w:rsidR="00C65B42" w:rsidRDefault="00000000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C65B42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862.14</w:t>
            </w:r>
          </w:p>
        </w:tc>
        <w:tc>
          <w:tcPr>
            <w:tcW w:w="2325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569.9</w:t>
            </w: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638.71</w:t>
            </w:r>
          </w:p>
        </w:tc>
      </w:tr>
      <w:tr w:rsidR="00C65B42">
        <w:trPr>
          <w:trHeight w:val="360"/>
        </w:trPr>
        <w:tc>
          <w:tcPr>
            <w:tcW w:w="3850" w:type="dxa"/>
          </w:tcPr>
          <w:p w:rsidR="00C65B42" w:rsidRDefault="00000000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lastRenderedPageBreak/>
              <w:t>部门基本支出预算调整</w:t>
            </w:r>
          </w:p>
        </w:tc>
        <w:tc>
          <w:tcPr>
            <w:tcW w:w="1815" w:type="dxa"/>
            <w:gridSpan w:val="2"/>
          </w:tcPr>
          <w:p w:rsidR="00C65B42" w:rsidRDefault="00C65B42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403.1</w:t>
            </w:r>
          </w:p>
        </w:tc>
      </w:tr>
      <w:tr w:rsidR="00C65B42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C65B42" w:rsidRDefault="00000000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:rsidR="00C65B42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:rsidR="00C65B42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C65B42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C65B42" w:rsidRDefault="00C65B42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90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40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85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10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69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100%</w:t>
            </w:r>
          </w:p>
        </w:tc>
      </w:tr>
      <w:tr w:rsidR="00C65B42">
        <w:trPr>
          <w:trHeight w:val="369"/>
        </w:trPr>
        <w:tc>
          <w:tcPr>
            <w:tcW w:w="3850" w:type="dxa"/>
          </w:tcPr>
          <w:p w:rsidR="00C65B4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C65B42" w:rsidRDefault="00C65B42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:rsidR="00C65B42" w:rsidRDefault="00000000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C65B42" w:rsidRDefault="00000000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:rsidR="00C65B42" w:rsidRDefault="00000000">
      <w:pPr>
        <w:jc w:val="left"/>
        <w:rPr>
          <w:sz w:val="28"/>
          <w:szCs w:val="28"/>
        </w:rPr>
        <w:sectPr w:rsidR="00C65B42">
          <w:footerReference w:type="default" r:id="rId7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填表人：孟庆红   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</w:p>
    <w:p w:rsidR="00561BFD" w:rsidRPr="00561BFD" w:rsidRDefault="00561BFD" w:rsidP="00561BFD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cs="Times New Roman" w:hint="eastAsia"/>
          <w:spacing w:val="-4"/>
          <w:sz w:val="31"/>
          <w:szCs w:val="31"/>
        </w:rPr>
        <w:t>2</w:t>
      </w:r>
    </w:p>
    <w:p w:rsidR="00561BFD" w:rsidRDefault="00561BFD" w:rsidP="00561BFD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561BFD" w:rsidRDefault="00561BFD" w:rsidP="00561BFD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70"/>
        <w:gridCol w:w="1759"/>
        <w:gridCol w:w="1050"/>
        <w:gridCol w:w="1216"/>
        <w:gridCol w:w="620"/>
        <w:gridCol w:w="755"/>
        <w:gridCol w:w="1450"/>
      </w:tblGrid>
      <w:tr w:rsidR="00561BFD" w:rsidTr="00000764">
        <w:trPr>
          <w:trHeight w:val="249"/>
        </w:trPr>
        <w:tc>
          <w:tcPr>
            <w:tcW w:w="3233" w:type="dxa"/>
            <w:gridSpan w:val="3"/>
          </w:tcPr>
          <w:p w:rsidR="00561BFD" w:rsidRDefault="00561BFD" w:rsidP="00000764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50" w:type="dxa"/>
            <w:gridSpan w:val="6"/>
          </w:tcPr>
          <w:p w:rsidR="00561BFD" w:rsidRDefault="00561BFD" w:rsidP="00000764">
            <w:pPr>
              <w:pStyle w:val="TableText"/>
              <w:spacing w:line="239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中共岳阳市岳阳楼区委宣传部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pStyle w:val="TableText"/>
              <w:spacing w:line="46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spacing w:before="62" w:line="232" w:lineRule="auto"/>
              <w:ind w:left="144" w:right="144" w:firstLine="10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49" w:type="dxa"/>
            <w:gridSpan w:val="2"/>
          </w:tcPr>
          <w:p w:rsidR="00561BFD" w:rsidRDefault="00561BFD" w:rsidP="0000076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  <w:tc>
          <w:tcPr>
            <w:tcW w:w="1759" w:type="dxa"/>
          </w:tcPr>
          <w:p w:rsidR="00561BFD" w:rsidRDefault="00561BFD" w:rsidP="00000764">
            <w:pPr>
              <w:spacing w:before="20" w:line="208" w:lineRule="auto"/>
              <w:ind w:left="14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050" w:type="dxa"/>
          </w:tcPr>
          <w:p w:rsidR="00561BFD" w:rsidRDefault="00561BFD" w:rsidP="00000764">
            <w:pPr>
              <w:spacing w:before="20" w:line="208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16" w:type="dxa"/>
          </w:tcPr>
          <w:p w:rsidR="00561BFD" w:rsidRDefault="00561BFD" w:rsidP="00000764">
            <w:pPr>
              <w:spacing w:before="20" w:line="208" w:lineRule="auto"/>
              <w:ind w:left="13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20" w:type="dxa"/>
          </w:tcPr>
          <w:p w:rsidR="00561BFD" w:rsidRDefault="00561BFD" w:rsidP="00000764">
            <w:pPr>
              <w:spacing w:before="20" w:line="208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55" w:type="dxa"/>
          </w:tcPr>
          <w:p w:rsidR="00561BFD" w:rsidRDefault="00561BFD" w:rsidP="00000764">
            <w:pPr>
              <w:spacing w:before="20" w:line="208" w:lineRule="auto"/>
              <w:ind w:left="14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</w:tcPr>
          <w:p w:rsidR="00561BFD" w:rsidRDefault="00561BFD" w:rsidP="00000764">
            <w:pPr>
              <w:spacing w:before="20" w:line="208" w:lineRule="auto"/>
              <w:ind w:left="3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149" w:type="dxa"/>
            <w:gridSpan w:val="2"/>
          </w:tcPr>
          <w:p w:rsidR="00561BFD" w:rsidRDefault="00561BFD" w:rsidP="00000764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871.32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before="21" w:line="207" w:lineRule="auto"/>
              <w:ind w:firstLineChars="100" w:firstLine="194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1274.42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1274.42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before="21" w:line="207" w:lineRule="auto"/>
              <w:ind w:firstLineChars="100" w:firstLine="194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100%</w:t>
            </w:r>
          </w:p>
        </w:tc>
        <w:tc>
          <w:tcPr>
            <w:tcW w:w="1450" w:type="dxa"/>
            <w:vAlign w:val="center"/>
          </w:tcPr>
          <w:p w:rsidR="00561BFD" w:rsidRDefault="00561BFD" w:rsidP="00000764">
            <w:pPr>
              <w:spacing w:before="21" w:line="207" w:lineRule="auto"/>
              <w:ind w:firstLineChars="300" w:firstLine="58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</w:t>
            </w: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1274.42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其中：基本支出：303.08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政府性基金拨款：0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项目支出：971.34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纳入专户管理的非税收入拨款：0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其他资金：0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pStyle w:val="TableText"/>
              <w:spacing w:line="242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pStyle w:val="TableText"/>
              <w:spacing w:line="243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spacing w:before="62" w:line="230" w:lineRule="auto"/>
              <w:ind w:left="382" w:right="139" w:hanging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561BFD" w:rsidTr="00000764">
        <w:trPr>
          <w:trHeight w:val="1294"/>
        </w:trPr>
        <w:tc>
          <w:tcPr>
            <w:tcW w:w="1084" w:type="dxa"/>
            <w:vMerge/>
            <w:tcBorders>
              <w:top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 xml:space="preserve">目标1：强化意识形态领域管理   </w:t>
            </w:r>
          </w:p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目标2：扎实抓好理论学习和宣传</w:t>
            </w:r>
          </w:p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目标3：切实加强新闻宣传</w:t>
            </w:r>
          </w:p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目标4：加快发展文化事业</w:t>
            </w:r>
          </w:p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目标5：持续推进精神文明建设</w:t>
            </w:r>
          </w:p>
          <w:p w:rsidR="00561BFD" w:rsidRDefault="00561BFD" w:rsidP="00000764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目标6：规划全区新闻出版市场发展</w:t>
            </w:r>
          </w:p>
        </w:tc>
        <w:tc>
          <w:tcPr>
            <w:tcW w:w="4041" w:type="dxa"/>
            <w:gridSpan w:val="4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1、服务区委理论学习中心组开展学习研讨14次，在全区组织开展“六讲一演一微课”理论宣讲活动2000余场次；</w:t>
            </w:r>
          </w:p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2、在中央和省、市主流党媒发稿904条；</w:t>
            </w:r>
          </w:p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3、开展净滩行动等志愿服务活动4200多次，印发《岳阳楼区2023年深化全国文明城市建设“顽瘴痼疾”整治行动实施方案》等一系列部署、对策性文件，对群众关切的难题，狠抓整改落实；</w:t>
            </w:r>
          </w:p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4、开展“我们的中国梦——文化进万家”、文化科技卫生“三下乡”等各类惠民活动83场次；</w:t>
            </w:r>
          </w:p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5、举办全民主题阅读活动，优化社区（农家）书屋资源，推进软件正版化工作。</w:t>
            </w:r>
          </w:p>
        </w:tc>
      </w:tr>
      <w:tr w:rsidR="00561BFD" w:rsidTr="00000764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</w:tcPr>
          <w:p w:rsidR="00561BFD" w:rsidRDefault="00561BFD" w:rsidP="00000764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70" w:type="dxa"/>
          </w:tcPr>
          <w:p w:rsidR="00561BFD" w:rsidRDefault="00561BFD" w:rsidP="00000764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759" w:type="dxa"/>
          </w:tcPr>
          <w:p w:rsidR="00561BFD" w:rsidRDefault="00561BFD" w:rsidP="00000764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050" w:type="dxa"/>
          </w:tcPr>
          <w:p w:rsidR="00561BFD" w:rsidRDefault="00561BFD" w:rsidP="00000764">
            <w:pPr>
              <w:spacing w:before="141" w:line="22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16" w:type="dxa"/>
          </w:tcPr>
          <w:p w:rsidR="00561BFD" w:rsidRDefault="00561BFD" w:rsidP="00000764">
            <w:pPr>
              <w:spacing w:before="141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20" w:type="dxa"/>
          </w:tcPr>
          <w:p w:rsidR="00561BFD" w:rsidRDefault="00561BFD" w:rsidP="00000764">
            <w:pPr>
              <w:spacing w:before="141" w:line="227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55" w:type="dxa"/>
          </w:tcPr>
          <w:p w:rsidR="00561BFD" w:rsidRDefault="00561BFD" w:rsidP="00000764">
            <w:pPr>
              <w:spacing w:before="174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450" w:type="dxa"/>
          </w:tcPr>
          <w:p w:rsidR="00561BFD" w:rsidRDefault="00561BFD" w:rsidP="00000764">
            <w:pPr>
              <w:spacing w:before="21" w:line="220" w:lineRule="auto"/>
              <w:ind w:left="111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pStyle w:val="TableText"/>
              <w:spacing w:line="273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561BFD" w:rsidRDefault="00561BFD" w:rsidP="00000764">
            <w:pPr>
              <w:spacing w:before="62" w:line="450" w:lineRule="exact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:rsidR="00561BFD" w:rsidRDefault="00561BFD" w:rsidP="00000764">
            <w:pPr>
              <w:spacing w:line="261" w:lineRule="exact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70" w:type="dxa"/>
            <w:vMerge w:val="restart"/>
          </w:tcPr>
          <w:p w:rsidR="00561BFD" w:rsidRDefault="00561BFD" w:rsidP="00000764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pacing w:val="6"/>
                <w:sz w:val="15"/>
                <w:szCs w:val="15"/>
              </w:rPr>
            </w:pPr>
          </w:p>
          <w:p w:rsidR="00561BFD" w:rsidRDefault="00561BFD" w:rsidP="00000764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6"/>
                <w:sz w:val="15"/>
                <w:szCs w:val="15"/>
              </w:rPr>
              <w:t>数量指标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服务区委理论学习中心组开展集中学习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≧12次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14次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中央、省、市主流党媒发稿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≧700条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904条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开展志愿服务活动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≧2600次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4200次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开展新闻出版（版权）、</w:t>
            </w: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“扫黄打非”督查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≧4次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5次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7"/>
                <w:sz w:val="15"/>
                <w:szCs w:val="15"/>
              </w:rPr>
              <w:t>质量指标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上稿发布率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≧98%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98%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3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3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完成上级部门及新闻宣传</w:t>
            </w: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工作率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≧100%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100%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4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4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完善文化阵地建设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≧96%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96%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3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3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时效指标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资金到位率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≧100%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100%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资金下达的时间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2023年1月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2023年12月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561BFD" w:rsidRDefault="00561BFD" w:rsidP="00000764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6"/>
                <w:sz w:val="15"/>
                <w:szCs w:val="15"/>
              </w:rPr>
              <w:t>成本指标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预算总成本控制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≦1280万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1274.42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561BFD" w:rsidRDefault="00561BFD" w:rsidP="00000764">
            <w:pPr>
              <w:spacing w:before="62" w:line="480" w:lineRule="exact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561BFD" w:rsidRDefault="00561BFD" w:rsidP="00000764">
            <w:pPr>
              <w:spacing w:line="227" w:lineRule="auto"/>
              <w:ind w:left="10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70" w:type="dxa"/>
            <w:tcBorders>
              <w:bottom w:val="nil"/>
            </w:tcBorders>
          </w:tcPr>
          <w:p w:rsidR="00561BFD" w:rsidRDefault="00561BFD" w:rsidP="00000764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5"/>
                <w:sz w:val="15"/>
                <w:szCs w:val="15"/>
              </w:rPr>
              <w:t>经济效</w:t>
            </w:r>
          </w:p>
          <w:p w:rsidR="00561BFD" w:rsidRDefault="00561BFD" w:rsidP="00000764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提高资金使用率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≧100%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100%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</w:tcPr>
          <w:p w:rsidR="00561BFD" w:rsidRDefault="00561BFD" w:rsidP="00000764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6"/>
                <w:sz w:val="15"/>
                <w:szCs w:val="15"/>
              </w:rPr>
              <w:t>社会效</w:t>
            </w:r>
          </w:p>
          <w:p w:rsidR="00561BFD" w:rsidRDefault="00561BFD" w:rsidP="00000764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提升党员干部的理论水平率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95%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有所提高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丰富群众文化生活率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95%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有所增加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5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61BFD" w:rsidTr="00000764">
        <w:trPr>
          <w:trHeight w:val="24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561BFD" w:rsidRDefault="00561BFD" w:rsidP="00000764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生态效</w:t>
            </w:r>
          </w:p>
          <w:p w:rsidR="00561BFD" w:rsidRDefault="00561BFD" w:rsidP="00000764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不适用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0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0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0</w:t>
            </w:r>
          </w:p>
        </w:tc>
        <w:tc>
          <w:tcPr>
            <w:tcW w:w="14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</w:p>
        </w:tc>
      </w:tr>
      <w:tr w:rsidR="00561BFD" w:rsidTr="00000764">
        <w:trPr>
          <w:trHeight w:val="48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561BFD" w:rsidRDefault="00561BFD" w:rsidP="00000764">
            <w:pPr>
              <w:spacing w:before="207" w:line="230" w:lineRule="auto"/>
              <w:ind w:right="116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可持续影响指标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提高岳阳楼区在市里的</w:t>
            </w: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影响力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≧95%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有所提高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14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</w:p>
        </w:tc>
      </w:tr>
      <w:tr w:rsidR="00561BFD" w:rsidTr="00000764">
        <w:trPr>
          <w:trHeight w:val="3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561BFD" w:rsidRDefault="00561BFD" w:rsidP="00000764">
            <w:pPr>
              <w:spacing w:before="110" w:line="226" w:lineRule="auto"/>
              <w:ind w:left="2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561BFD" w:rsidRDefault="00561BFD" w:rsidP="00000764">
            <w:pPr>
              <w:spacing w:before="7" w:line="226" w:lineRule="auto"/>
              <w:ind w:left="34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561BFD" w:rsidRDefault="00561BFD" w:rsidP="00000764">
            <w:pPr>
              <w:spacing w:before="7" w:line="22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70" w:type="dxa"/>
            <w:tcBorders>
              <w:bottom w:val="nil"/>
            </w:tcBorders>
          </w:tcPr>
          <w:p w:rsidR="00561BFD" w:rsidRDefault="00561BFD" w:rsidP="00000764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7"/>
                <w:sz w:val="15"/>
                <w:szCs w:val="15"/>
              </w:rPr>
              <w:t>服务对象</w:t>
            </w:r>
          </w:p>
          <w:p w:rsidR="00561BFD" w:rsidRDefault="00561BFD" w:rsidP="00000764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5"/>
                <w:sz w:val="15"/>
                <w:szCs w:val="15"/>
              </w:rPr>
              <w:t>满意度指</w:t>
            </w:r>
            <w:r>
              <w:rPr>
                <w:rFonts w:ascii="宋体" w:eastAsia="宋体" w:hAnsi="宋体" w:cs="宋体" w:hint="eastAsia"/>
                <w:spacing w:val="2"/>
                <w:sz w:val="15"/>
                <w:szCs w:val="15"/>
              </w:rPr>
              <w:t>标</w:t>
            </w:r>
          </w:p>
        </w:tc>
        <w:tc>
          <w:tcPr>
            <w:tcW w:w="1759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服务对象满意率</w:t>
            </w:r>
          </w:p>
        </w:tc>
        <w:tc>
          <w:tcPr>
            <w:tcW w:w="10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≧98%</w:t>
            </w:r>
          </w:p>
        </w:tc>
        <w:tc>
          <w:tcPr>
            <w:tcW w:w="1216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96%</w:t>
            </w:r>
          </w:p>
        </w:tc>
        <w:tc>
          <w:tcPr>
            <w:tcW w:w="62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755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9</w:t>
            </w:r>
          </w:p>
        </w:tc>
        <w:tc>
          <w:tcPr>
            <w:tcW w:w="1450" w:type="dxa"/>
            <w:vAlign w:val="center"/>
          </w:tcPr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服务对象满意度还有待</w:t>
            </w:r>
          </w:p>
          <w:p w:rsidR="00561BFD" w:rsidRDefault="00561BFD" w:rsidP="00000764">
            <w:pPr>
              <w:spacing w:line="239" w:lineRule="exact"/>
              <w:jc w:val="center"/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3"/>
                <w:szCs w:val="13"/>
              </w:rPr>
              <w:t>提高</w:t>
            </w:r>
          </w:p>
        </w:tc>
      </w:tr>
      <w:tr w:rsidR="00561BFD" w:rsidTr="00000764">
        <w:trPr>
          <w:trHeight w:val="279"/>
        </w:trPr>
        <w:tc>
          <w:tcPr>
            <w:tcW w:w="7258" w:type="dxa"/>
            <w:gridSpan w:val="6"/>
          </w:tcPr>
          <w:p w:rsidR="00561BFD" w:rsidRDefault="00561BFD" w:rsidP="00000764">
            <w:pPr>
              <w:spacing w:before="41" w:line="221" w:lineRule="auto"/>
              <w:ind w:left="334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20" w:type="dxa"/>
          </w:tcPr>
          <w:p w:rsidR="00561BFD" w:rsidRDefault="00561BFD" w:rsidP="00000764">
            <w:pPr>
              <w:spacing w:before="75" w:line="195" w:lineRule="auto"/>
              <w:ind w:firstLineChars="100" w:firstLine="182"/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755" w:type="dxa"/>
          </w:tcPr>
          <w:p w:rsidR="00561BFD" w:rsidRDefault="00561BFD" w:rsidP="00000764">
            <w:pPr>
              <w:spacing w:before="75" w:line="195" w:lineRule="auto"/>
              <w:ind w:firstLineChars="100" w:firstLine="182"/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99</w:t>
            </w:r>
          </w:p>
        </w:tc>
        <w:tc>
          <w:tcPr>
            <w:tcW w:w="1450" w:type="dxa"/>
          </w:tcPr>
          <w:p w:rsidR="00561BFD" w:rsidRDefault="00561BFD" w:rsidP="00000764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:rsidR="00561BFD" w:rsidRDefault="00561BFD" w:rsidP="00561BFD">
      <w:pPr>
        <w:jc w:val="left"/>
        <w:rPr>
          <w:rFonts w:eastAsia="宋体"/>
          <w:sz w:val="28"/>
          <w:szCs w:val="28"/>
        </w:rPr>
        <w:sectPr w:rsidR="00561BFD" w:rsidSect="00561BFD">
          <w:footerReference w:type="default" r:id="rId8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填表人：孟庆红     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CE1D0E" w:rsidRDefault="00CE1D0E" w:rsidP="00CE1D0E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3</w:t>
      </w:r>
    </w:p>
    <w:p w:rsidR="00CE1D0E" w:rsidRDefault="00CE1D0E" w:rsidP="00CE1D0E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CE1D0E" w:rsidTr="000E11B2">
        <w:trPr>
          <w:trHeight w:val="269"/>
        </w:trPr>
        <w:tc>
          <w:tcPr>
            <w:tcW w:w="3118" w:type="dxa"/>
            <w:gridSpan w:val="3"/>
          </w:tcPr>
          <w:p w:rsidR="00CE1D0E" w:rsidRDefault="00CE1D0E" w:rsidP="000E11B2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CE1D0E" w:rsidTr="000E11B2">
        <w:trPr>
          <w:trHeight w:val="264"/>
        </w:trPr>
        <w:tc>
          <w:tcPr>
            <w:tcW w:w="1084" w:type="dxa"/>
          </w:tcPr>
          <w:p w:rsidR="00CE1D0E" w:rsidRDefault="00CE1D0E" w:rsidP="000E11B2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:rsidR="00CE1D0E" w:rsidRDefault="00CE1D0E" w:rsidP="000E11B2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CE1D0E" w:rsidTr="000E11B2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:rsidR="00CE1D0E" w:rsidRDefault="00CE1D0E" w:rsidP="000E11B2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:rsidR="00CE1D0E" w:rsidRDefault="00CE1D0E" w:rsidP="000E11B2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:rsidR="00CE1D0E" w:rsidRDefault="00CE1D0E" w:rsidP="000E11B2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:rsidR="00CE1D0E" w:rsidRDefault="00CE1D0E" w:rsidP="000E11B2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CE1D0E" w:rsidRDefault="00CE1D0E" w:rsidP="000E11B2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:rsidR="00CE1D0E" w:rsidRDefault="00CE1D0E" w:rsidP="000E11B2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CE1D0E" w:rsidTr="000E11B2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CE1D0E" w:rsidRDefault="00CE1D0E" w:rsidP="000E11B2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673" w:type="dxa"/>
          </w:tcPr>
          <w:p w:rsidR="00CE1D0E" w:rsidRDefault="00CE1D0E" w:rsidP="000E11B2">
            <w:pPr>
              <w:spacing w:before="64" w:line="195" w:lineRule="auto"/>
              <w:ind w:left="33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CE1D0E" w:rsidTr="000E11B2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CE1D0E" w:rsidRDefault="00CE1D0E" w:rsidP="000E11B2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CE1D0E" w:rsidTr="000E11B2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CE1D0E" w:rsidRDefault="00CE1D0E" w:rsidP="000E11B2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CE1D0E" w:rsidTr="000E11B2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CE1D0E" w:rsidRDefault="00CE1D0E" w:rsidP="000E11B2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CE1D0E" w:rsidTr="000E11B2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:rsidR="00CE1D0E" w:rsidRDefault="00CE1D0E" w:rsidP="000E11B2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:rsidR="00CE1D0E" w:rsidRDefault="00CE1D0E" w:rsidP="000E11B2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:rsidR="00CE1D0E" w:rsidRDefault="00CE1D0E" w:rsidP="000E11B2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:rsidR="00CE1D0E" w:rsidRDefault="00CE1D0E" w:rsidP="000E11B2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CE1D0E" w:rsidTr="000E11B2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249" w:type="dxa"/>
            <w:gridSpan w:val="4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CE1D0E" w:rsidTr="000E11B2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spacing w:line="366" w:lineRule="auto"/>
              <w:rPr>
                <w:rFonts w:ascii="宋体" w:eastAsia="宋体" w:hAnsi="宋体" w:cs="宋体" w:hint="eastAsia"/>
              </w:rPr>
            </w:pPr>
          </w:p>
          <w:p w:rsidR="00CE1D0E" w:rsidRDefault="00CE1D0E" w:rsidP="000E11B2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</w:tcPr>
          <w:p w:rsidR="00CE1D0E" w:rsidRDefault="00CE1D0E" w:rsidP="000E11B2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</w:tcPr>
          <w:p w:rsidR="00CE1D0E" w:rsidRDefault="00CE1D0E" w:rsidP="000E11B2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:rsidR="00CE1D0E" w:rsidRDefault="00CE1D0E" w:rsidP="000E11B2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:rsidR="00CE1D0E" w:rsidRDefault="00CE1D0E" w:rsidP="000E11B2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:rsidR="00CE1D0E" w:rsidRDefault="00CE1D0E" w:rsidP="000E11B2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:rsidR="00CE1D0E" w:rsidRDefault="00CE1D0E" w:rsidP="000E11B2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:rsidR="00CE1D0E" w:rsidRDefault="00CE1D0E" w:rsidP="000E11B2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:rsidR="00CE1D0E" w:rsidRDefault="00CE1D0E" w:rsidP="000E11B2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CE1D0E" w:rsidRDefault="00CE1D0E" w:rsidP="000E11B2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:rsidR="00CE1D0E" w:rsidRDefault="00CE1D0E" w:rsidP="000E11B2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CE1D0E" w:rsidRDefault="00CE1D0E" w:rsidP="000E11B2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CE1D0E" w:rsidRDefault="00CE1D0E" w:rsidP="000E11B2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CE1D0E" w:rsidRDefault="00CE1D0E" w:rsidP="000E11B2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CE1D0E" w:rsidRDefault="00CE1D0E" w:rsidP="000E11B2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:rsidR="00CE1D0E" w:rsidRDefault="00CE1D0E" w:rsidP="000E11B2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:rsidR="00CE1D0E" w:rsidRDefault="00CE1D0E" w:rsidP="000E11B2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:rsidR="00CE1D0E" w:rsidRDefault="00CE1D0E" w:rsidP="000E11B2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:rsidR="00CE1D0E" w:rsidRDefault="00CE1D0E" w:rsidP="000E11B2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CE1D0E" w:rsidRDefault="00CE1D0E" w:rsidP="000E11B2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:rsidR="00CE1D0E" w:rsidRDefault="00CE1D0E" w:rsidP="000E11B2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CE1D0E" w:rsidRDefault="00CE1D0E" w:rsidP="000E11B2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CE1D0E" w:rsidRDefault="00CE1D0E" w:rsidP="000E11B2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CE1D0E" w:rsidRDefault="00CE1D0E" w:rsidP="000E11B2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CE1D0E" w:rsidRDefault="00CE1D0E" w:rsidP="000E11B2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:rsidR="00CE1D0E" w:rsidRDefault="00CE1D0E" w:rsidP="000E11B2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CE1D0E" w:rsidRDefault="00CE1D0E" w:rsidP="000E11B2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CE1D0E" w:rsidRDefault="00CE1D0E" w:rsidP="000E11B2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CE1D0E" w:rsidRDefault="00CE1D0E" w:rsidP="000E11B2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CE1D0E" w:rsidRDefault="00CE1D0E" w:rsidP="000E11B2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CE1D0E" w:rsidRDefault="00CE1D0E" w:rsidP="000E11B2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auto"/>
            </w:tcBorders>
          </w:tcPr>
          <w:p w:rsidR="00CE1D0E" w:rsidRDefault="00CE1D0E" w:rsidP="000E11B2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E1D0E" w:rsidRDefault="00CE1D0E" w:rsidP="000E11B2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CE1D0E" w:rsidRDefault="00CE1D0E" w:rsidP="000E11B2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CE1D0E" w:rsidRDefault="00CE1D0E" w:rsidP="000E11B2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CE1D0E" w:rsidRDefault="00CE1D0E" w:rsidP="000E11B2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CE1D0E" w:rsidRDefault="00CE1D0E" w:rsidP="000E11B2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CE1D0E" w:rsidTr="000E11B2">
        <w:trPr>
          <w:trHeight w:val="302"/>
        </w:trPr>
        <w:tc>
          <w:tcPr>
            <w:tcW w:w="1084" w:type="dxa"/>
            <w:vMerge/>
            <w:tcBorders>
              <w:top w:val="nil"/>
            </w:tcBorders>
            <w:textDirection w:val="tbRlV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CE1D0E" w:rsidRDefault="00CE1D0E" w:rsidP="000E11B2">
            <w:pPr>
              <w:spacing w:before="204" w:line="60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CE1D0E" w:rsidTr="000E11B2">
        <w:trPr>
          <w:trHeight w:val="269"/>
        </w:trPr>
        <w:tc>
          <w:tcPr>
            <w:tcW w:w="6887" w:type="dxa"/>
            <w:gridSpan w:val="6"/>
          </w:tcPr>
          <w:p w:rsidR="00CE1D0E" w:rsidRDefault="00CE1D0E" w:rsidP="000E11B2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:rsidR="00CE1D0E" w:rsidRDefault="00CE1D0E" w:rsidP="000E11B2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:rsidR="00CE1D0E" w:rsidRDefault="00CE1D0E" w:rsidP="000E11B2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:rsidR="00CE1D0E" w:rsidRDefault="00CE1D0E" w:rsidP="00CE1D0E">
      <w:pPr>
        <w:pStyle w:val="a3"/>
        <w:spacing w:before="232" w:line="228" w:lineRule="auto"/>
        <w:ind w:left="575"/>
        <w:rPr>
          <w:rFonts w:hint="eastAsia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备注： 每个一级项目支出一张表。 如， 业务工作经</w:t>
      </w:r>
      <w:r>
        <w:rPr>
          <w:rFonts w:ascii="宋体" w:eastAsia="宋体" w:hAnsi="宋体" w:cs="宋体" w:hint="eastAsia"/>
          <w:spacing w:val="2"/>
          <w:sz w:val="17"/>
          <w:szCs w:val="17"/>
          <w:lang w:eastAsia="zh-CN"/>
        </w:rPr>
        <w:t>费，运行维护经费，其他事业发展类资金</w:t>
      </w:r>
      <w:r>
        <w:rPr>
          <w:rFonts w:ascii="宋体" w:eastAsia="宋体" w:hAnsi="宋体" w:cs="宋体" w:hint="eastAsia"/>
          <w:spacing w:val="-52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2"/>
          <w:sz w:val="17"/>
          <w:szCs w:val="17"/>
          <w:lang w:eastAsia="zh-CN"/>
        </w:rPr>
        <w:t>…各一张表。</w:t>
      </w:r>
    </w:p>
    <w:p w:rsidR="00CE1D0E" w:rsidRDefault="00CE1D0E" w:rsidP="00CE1D0E">
      <w:pPr>
        <w:spacing w:line="217" w:lineRule="auto"/>
        <w:rPr>
          <w:sz w:val="22"/>
          <w:szCs w:val="22"/>
        </w:rPr>
      </w:pPr>
    </w:p>
    <w:p w:rsidR="00CE1D0E" w:rsidRDefault="00CE1D0E" w:rsidP="00CE1D0E">
      <w:pPr>
        <w:jc w:val="left"/>
        <w:rPr>
          <w:sz w:val="22"/>
          <w:szCs w:val="22"/>
        </w:rPr>
        <w:sectPr w:rsidR="00CE1D0E" w:rsidSect="00CE1D0E">
          <w:footerReference w:type="default" r:id="rId9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561BFD" w:rsidRPr="00CE1D0E" w:rsidRDefault="00561BFD" w:rsidP="00561BFD">
      <w:pPr>
        <w:spacing w:before="64" w:line="230" w:lineRule="auto"/>
        <w:rPr>
          <w:rFonts w:ascii="Times New Roman" w:hAnsi="Times New Roman" w:cs="Times New Roman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 w:rsidR="00CE1D0E">
        <w:rPr>
          <w:rFonts w:ascii="Times New Roman" w:hAnsi="Times New Roman" w:cs="Times New Roman" w:hint="eastAsia"/>
          <w:spacing w:val="-4"/>
          <w:sz w:val="31"/>
          <w:szCs w:val="31"/>
        </w:rPr>
        <w:t>4</w:t>
      </w:r>
    </w:p>
    <w:p w:rsidR="00561BFD" w:rsidRDefault="00561BFD" w:rsidP="00561BFD">
      <w:pPr>
        <w:pStyle w:val="a7"/>
        <w:widowControl/>
        <w:spacing w:line="700" w:lineRule="atLeast"/>
        <w:jc w:val="center"/>
        <w:rPr>
          <w:rFonts w:cs="Calibri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212529"/>
          <w:spacing w:val="6"/>
          <w:sz w:val="44"/>
          <w:szCs w:val="44"/>
        </w:rPr>
        <w:t>2023年度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  <w:t>中共岳阳市岳阳楼区委宣传部</w:t>
      </w:r>
    </w:p>
    <w:p w:rsidR="00561BFD" w:rsidRDefault="00561BFD" w:rsidP="00561BFD">
      <w:pPr>
        <w:pStyle w:val="a7"/>
        <w:widowControl/>
        <w:spacing w:line="700" w:lineRule="atLeast"/>
        <w:jc w:val="center"/>
        <w:rPr>
          <w:rFonts w:cs="Calibri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212529"/>
          <w:spacing w:val="6"/>
          <w:sz w:val="44"/>
          <w:szCs w:val="44"/>
        </w:rPr>
        <w:t>整体支出</w:t>
      </w:r>
      <w:r>
        <w:rPr>
          <w:rFonts w:ascii="方正小标宋简体" w:eastAsia="方正小标宋简体" w:hAnsi="方正小标宋简体" w:cs="方正小标宋简体" w:hint="eastAsia"/>
          <w:color w:val="212529"/>
          <w:spacing w:val="7"/>
          <w:sz w:val="44"/>
          <w:szCs w:val="44"/>
        </w:rPr>
        <w:t>绩效自评报告</w:t>
      </w:r>
    </w:p>
    <w:p w:rsidR="00561BFD" w:rsidRDefault="00561BFD" w:rsidP="00561BFD">
      <w:pPr>
        <w:pStyle w:val="a7"/>
        <w:widowControl/>
        <w:spacing w:line="18" w:lineRule="atLeast"/>
        <w:jc w:val="both"/>
        <w:rPr>
          <w:rFonts w:cs="Calibri"/>
          <w:sz w:val="21"/>
          <w:szCs w:val="21"/>
        </w:rPr>
      </w:pPr>
      <w:r>
        <w:rPr>
          <w:rFonts w:eastAsia="微软雅黑" w:cs="Calibri"/>
          <w:color w:val="212529"/>
          <w:sz w:val="21"/>
          <w:szCs w:val="21"/>
        </w:rPr>
        <w:t> </w:t>
      </w: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  <w:r>
        <w:rPr>
          <w:rFonts w:ascii="黑体" w:eastAsia="黑体" w:hAnsi="宋体" w:cs="黑体"/>
          <w:color w:val="212529"/>
          <w:spacing w:val="5"/>
          <w:sz w:val="31"/>
          <w:szCs w:val="31"/>
        </w:rPr>
        <w:t>一、</w:t>
      </w:r>
      <w:r>
        <w:rPr>
          <w:rFonts w:ascii="黑体" w:eastAsia="黑体" w:hAnsi="宋体" w:cs="黑体" w:hint="eastAsia"/>
          <w:color w:val="212529"/>
          <w:spacing w:val="5"/>
          <w:sz w:val="31"/>
          <w:szCs w:val="31"/>
        </w:rPr>
        <w:t>单位基本情况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/>
          <w:color w:val="212529"/>
          <w:sz w:val="28"/>
          <w:szCs w:val="28"/>
        </w:rPr>
        <w:t>区委宣传部内设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9个股室（办公室、政策法规研究和舆情信息股、理教办、意识形态工作股、新闻外宣股、文艺股、文明股、深化文明城市建设股、新闻出版版权管理股）和2个二级机构（融媒体中心和新时代文明实践服务中心），核定编制9人，实有人数23人，其中在职 14人，退休9人。</w:t>
      </w: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212529"/>
          <w:spacing w:val="-2"/>
          <w:sz w:val="31"/>
          <w:szCs w:val="31"/>
        </w:rPr>
        <w:t>二、</w:t>
      </w:r>
      <w:r>
        <w:rPr>
          <w:rFonts w:ascii="黑体" w:eastAsia="黑体" w:hAnsi="宋体" w:cs="黑体" w:hint="eastAsia"/>
          <w:color w:val="212529"/>
          <w:spacing w:val="-31"/>
          <w:sz w:val="31"/>
          <w:szCs w:val="31"/>
        </w:rPr>
        <w:t> </w:t>
      </w:r>
      <w:r>
        <w:rPr>
          <w:rFonts w:ascii="黑体" w:eastAsia="黑体" w:hAnsi="宋体" w:cs="黑体" w:hint="eastAsia"/>
          <w:color w:val="212529"/>
          <w:spacing w:val="-2"/>
          <w:sz w:val="31"/>
          <w:szCs w:val="31"/>
        </w:rPr>
        <w:t>一般公共预算支出情况</w:t>
      </w: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  <w:r>
        <w:rPr>
          <w:rFonts w:ascii="楷体" w:eastAsia="楷体" w:hAnsi="楷体" w:cs="楷体" w:hint="eastAsia"/>
          <w:color w:val="212529"/>
          <w:spacing w:val="9"/>
          <w:sz w:val="31"/>
          <w:szCs w:val="31"/>
        </w:rPr>
        <w:t>（一）基本支出情况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基本支出303.08万元，其中人员经费264.53万元，主要是用于财政代扣代缴社会保障缴费和财政统发人员工资等；公用经费38.55万元，由财政下指标到单位，按指标进度以及相关财务制度使用，主要用于单位日常办公开支。</w:t>
      </w: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  <w:r>
        <w:rPr>
          <w:rFonts w:ascii="楷体" w:eastAsia="楷体" w:hAnsi="楷体" w:cs="楷体" w:hint="eastAsia"/>
          <w:color w:val="212529"/>
          <w:spacing w:val="9"/>
          <w:sz w:val="31"/>
          <w:szCs w:val="31"/>
        </w:rPr>
        <w:t>（二）项目支出情况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2023年度，本部门严格按照区委区政府和上级主管部门绩效考核要求开展工作，绩效目标的设定和预算的配置严格按要求完成。按时公开单位预决算，严格把握存量资金管理和资产管理，严格遵守“中央八项规定”和厉行节约的原则，“三公经费”控制率为100%。进一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lastRenderedPageBreak/>
        <w:t>步强化内部管理制度建设，进一步规范财务流程，项目绩效总目标和阶段性目标均按时完成，取得了较好的经济、社会效益。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eastAsia="微软雅黑" w:cs="Calibri"/>
          <w:color w:val="212529"/>
          <w:sz w:val="21"/>
          <w:szCs w:val="21"/>
        </w:rPr>
        <w:t> 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2023年项目资金年初预算项目支出为570万元，实际支出为971.34万元，主要用于意识形态、突发事件应急处置、文明创建、新闻出版（版权）工作、重点宣传活动与对外推介、宣传平台合作、粤汉铁路工人运动陈列、党史学习教育书籍购置、新华社宣传、党的二十大精神宣传、“群英断是非”研讨会宣传等。专项资金拨付有完整的审批程序和手续，按照财经制度的有关要求，做到专款专用，保证资金使用的合规性。</w:t>
      </w:r>
    </w:p>
    <w:p w:rsidR="00561BFD" w:rsidRDefault="00561BFD" w:rsidP="00561BFD">
      <w:pPr>
        <w:pStyle w:val="a7"/>
        <w:widowControl/>
        <w:spacing w:line="23" w:lineRule="atLeast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三、政府性基金预算支出情况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2023年度本单位无政府性基金预算支出。</w:t>
      </w:r>
    </w:p>
    <w:p w:rsidR="00561BFD" w:rsidRDefault="00561BFD" w:rsidP="00561BFD">
      <w:pPr>
        <w:pStyle w:val="a7"/>
        <w:widowControl/>
        <w:spacing w:line="23" w:lineRule="atLeast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四、国有资本经营预算支出情况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2023年度本单位无国有资本经营预算支出。</w:t>
      </w:r>
    </w:p>
    <w:p w:rsidR="00561BFD" w:rsidRDefault="00561BFD" w:rsidP="00561BFD">
      <w:pPr>
        <w:pStyle w:val="a7"/>
        <w:widowControl/>
        <w:spacing w:line="23" w:lineRule="atLeast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五、社会保险基金预算支出情况</w:t>
      </w:r>
    </w:p>
    <w:p w:rsidR="00561BFD" w:rsidRDefault="00561BFD" w:rsidP="00561BFD">
      <w:pPr>
        <w:pStyle w:val="a7"/>
        <w:widowControl/>
        <w:spacing w:line="23" w:lineRule="atLeast"/>
        <w:ind w:left="638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本单位无社会保险基金预算支出。</w:t>
      </w:r>
    </w:p>
    <w:p w:rsidR="00561BFD" w:rsidRDefault="00561BFD" w:rsidP="00561BFD">
      <w:pPr>
        <w:pStyle w:val="a7"/>
        <w:widowControl/>
        <w:spacing w:line="23" w:lineRule="atLeast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六、部门整体支出绩效情况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本单位各项项目资金其主要用途是确保单位的正常运转，促进各项工作任务顺利完成。在人员经费支出、公共支出方面严格执行区委区政府的各项制度；在项目经费的使用上，在保证各项任务顺利完成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lastRenderedPageBreak/>
        <w:t>的同时，严格落实厉行节约的原则；三公经费的使用严格控制在范围标准内，“四本预算”支出的绩效目标基本完成。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1、部门整体支出情况分析：2023年我单位整体支出1274.42万元，其中基本支出303.08万元，占总支出的23.78%。人员支出264.53万元，占基本支出的87.28%，公用支出38.55万元，占基本支出的12.72%。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2、三公经费支出情况分析：2023年“三公经费”预算1万元，实际开支0.44万元。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3、固定资产管理情况分析：按照厉行节约、物尽其用的原则，我单位对每件固定资产使用明确保管职责，至2023年12月底，本单位固定资产原值合计46.61万元，其中：土地、房屋及构筑物原值小计0.00万元；通用设备原值小计29.72万元；专用设备原值小计0.00万元；文物和陈列品原值小计0.00万元；图书档案原值小计0.00万元；家具、用具、装具及动植物原值小计16.89万元。本单位无形资产原值合计21.53万元。</w:t>
      </w:r>
    </w:p>
    <w:p w:rsidR="00561BFD" w:rsidRDefault="00561BFD" w:rsidP="00561BFD">
      <w:pPr>
        <w:pStyle w:val="a7"/>
        <w:widowControl/>
        <w:spacing w:line="23" w:lineRule="atLeast"/>
        <w:ind w:firstLine="640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七、存在的问题及原因分析</w:t>
      </w:r>
    </w:p>
    <w:p w:rsidR="00561BFD" w:rsidRDefault="00561BFD" w:rsidP="00561BFD">
      <w:pPr>
        <w:pStyle w:val="a7"/>
        <w:widowControl/>
        <w:spacing w:line="560" w:lineRule="atLeast"/>
        <w:ind w:firstLine="560"/>
        <w:jc w:val="both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绩效管理要进一步加强，将绩效理念贯穿于预算编制与执行的全过程。</w:t>
      </w:r>
    </w:p>
    <w:p w:rsidR="00561BFD" w:rsidRDefault="00561BFD" w:rsidP="00561BFD">
      <w:pPr>
        <w:pStyle w:val="a7"/>
        <w:widowControl/>
        <w:spacing w:line="23" w:lineRule="atLeast"/>
        <w:ind w:firstLine="640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八、下一步改进措施</w:t>
      </w:r>
    </w:p>
    <w:p w:rsidR="00561BFD" w:rsidRDefault="00561BFD" w:rsidP="00561BFD">
      <w:pPr>
        <w:pStyle w:val="a7"/>
        <w:widowControl/>
        <w:spacing w:line="560" w:lineRule="atLeast"/>
        <w:ind w:firstLine="560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严格财务审核，严格控制各项经费的开支，确保考核指标及预算绩效目标按时、优质完成。</w:t>
      </w:r>
    </w:p>
    <w:p w:rsidR="00561BFD" w:rsidRDefault="00561BFD" w:rsidP="00561BFD">
      <w:pPr>
        <w:pStyle w:val="a7"/>
        <w:widowControl/>
        <w:spacing w:line="23" w:lineRule="atLeast"/>
        <w:ind w:firstLine="640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九、部门整体支出绩效自评结果拟应用和公开情况</w:t>
      </w:r>
    </w:p>
    <w:p w:rsidR="00561BFD" w:rsidRDefault="00561BFD" w:rsidP="00561BFD">
      <w:pPr>
        <w:pStyle w:val="a7"/>
        <w:widowControl/>
        <w:spacing w:line="23" w:lineRule="atLeast"/>
        <w:ind w:firstLine="560"/>
        <w:rPr>
          <w:rFonts w:cs="Calibri"/>
          <w:sz w:val="21"/>
          <w:szCs w:val="21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lastRenderedPageBreak/>
        <w:t>本绩效评价完成后，绩效自评结果将在岳阳楼区政府门户网进行信息公开，接受社会监督。</w:t>
      </w:r>
    </w:p>
    <w:p w:rsidR="00561BFD" w:rsidRDefault="00561BFD" w:rsidP="00561BFD">
      <w:pPr>
        <w:pStyle w:val="a7"/>
        <w:widowControl/>
        <w:spacing w:line="23" w:lineRule="atLeast"/>
        <w:jc w:val="both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color w:val="212529"/>
          <w:spacing w:val="-3"/>
          <w:sz w:val="31"/>
          <w:szCs w:val="31"/>
        </w:rPr>
        <w:t>十、</w:t>
      </w:r>
      <w:r>
        <w:rPr>
          <w:rFonts w:ascii="黑体" w:eastAsia="黑体" w:hAnsi="宋体" w:cs="黑体" w:hint="eastAsia"/>
          <w:color w:val="212529"/>
          <w:spacing w:val="-29"/>
          <w:sz w:val="31"/>
          <w:szCs w:val="31"/>
        </w:rPr>
        <w:t> </w:t>
      </w:r>
      <w:r>
        <w:rPr>
          <w:rFonts w:ascii="黑体" w:eastAsia="黑体" w:hAnsi="宋体" w:cs="黑体" w:hint="eastAsia"/>
          <w:color w:val="212529"/>
          <w:spacing w:val="-3"/>
          <w:sz w:val="31"/>
          <w:szCs w:val="31"/>
        </w:rPr>
        <w:t>其他需要说明的情况</w:t>
      </w:r>
    </w:p>
    <w:p w:rsidR="00561BFD" w:rsidRDefault="00561BFD" w:rsidP="00561BFD">
      <w:pPr>
        <w:pStyle w:val="a7"/>
        <w:widowControl/>
        <w:spacing w:line="23" w:lineRule="atLeast"/>
        <w:rPr>
          <w:rFonts w:ascii="仿宋" w:eastAsia="仿宋" w:hAnsi="仿宋" w:cs="仿宋" w:hint="eastAsia"/>
          <w:sz w:val="35"/>
          <w:szCs w:val="35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附件：1、单位整体支出绩效评价基础数据表</w:t>
      </w:r>
    </w:p>
    <w:p w:rsidR="00C65B42" w:rsidRDefault="00561BFD" w:rsidP="00561BFD">
      <w:pPr>
        <w:pStyle w:val="a3"/>
        <w:jc w:val="left"/>
        <w:rPr>
          <w:rFonts w:hint="eastAsia"/>
          <w:color w:val="212529"/>
          <w:sz w:val="28"/>
          <w:szCs w:val="28"/>
          <w:lang w:eastAsia="zh-CN"/>
        </w:rPr>
      </w:pPr>
      <w:r>
        <w:rPr>
          <w:rFonts w:hint="eastAsia"/>
          <w:color w:val="212529"/>
          <w:sz w:val="28"/>
          <w:szCs w:val="28"/>
          <w:lang w:eastAsia="zh-CN"/>
        </w:rPr>
        <w:t>2、单位整体支出绩效自评表</w:t>
      </w:r>
    </w:p>
    <w:p w:rsidR="00561BFD" w:rsidRDefault="00561BFD" w:rsidP="00561BFD">
      <w:pPr>
        <w:pStyle w:val="a3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sectPr w:rsidR="00561BFD">
          <w:footerReference w:type="default" r:id="rId10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561BFD" w:rsidRPr="00561BFD" w:rsidRDefault="00561BFD" w:rsidP="00561BFD">
      <w:pPr>
        <w:pStyle w:val="a3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</w:pPr>
    </w:p>
    <w:sectPr w:rsidR="00561BFD" w:rsidRPr="00561BFD"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DC5" w:rsidRDefault="006D7DC5">
      <w:r>
        <w:separator/>
      </w:r>
    </w:p>
  </w:endnote>
  <w:endnote w:type="continuationSeparator" w:id="0">
    <w:p w:rsidR="006D7DC5" w:rsidRDefault="006D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B42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5B42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C65B42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BFD" w:rsidRDefault="00561BFD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74A67" wp14:editId="7E5E13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BFD" w:rsidRDefault="00561BFD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4A6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:rsidR="00561BFD" w:rsidRDefault="00561BFD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D0E" w:rsidRDefault="00CE1D0E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46887" wp14:editId="00FAE7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7405715" name="文本框 1107405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D0E" w:rsidRDefault="00CE1D0E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46887" id="_x0000_t202" coordsize="21600,21600" o:spt="202" path="m,l,21600r21600,l21600,xe">
              <v:stroke joinstyle="miter"/>
              <v:path gradientshapeok="t" o:connecttype="rect"/>
            </v:shapetype>
            <v:shape id="文本框 1107405715" o:spid="_x0000_s1028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CE1D0E" w:rsidRDefault="00CE1D0E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B42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5B42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C65B42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BFD" w:rsidRDefault="00561BFD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FA5FA4" wp14:editId="5333E82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1BFD" w:rsidRDefault="00561BFD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A5FA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0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561BFD" w:rsidRDefault="00561BFD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DC5" w:rsidRDefault="006D7DC5">
      <w:r>
        <w:separator/>
      </w:r>
    </w:p>
  </w:footnote>
  <w:footnote w:type="continuationSeparator" w:id="0">
    <w:p w:rsidR="006D7DC5" w:rsidRDefault="006D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2ZmJmNGZiMzk4Zjg4YzQ4NGUyZjZkMTY2NDk4ZGMifQ=="/>
  </w:docVars>
  <w:rsids>
    <w:rsidRoot w:val="76284CE1"/>
    <w:rsid w:val="EBF78395"/>
    <w:rsid w:val="EFB350A0"/>
    <w:rsid w:val="F5D2BC16"/>
    <w:rsid w:val="00037C3C"/>
    <w:rsid w:val="000A3765"/>
    <w:rsid w:val="001212FC"/>
    <w:rsid w:val="001D7282"/>
    <w:rsid w:val="00372B84"/>
    <w:rsid w:val="0039081D"/>
    <w:rsid w:val="0049022E"/>
    <w:rsid w:val="00561BFD"/>
    <w:rsid w:val="005E6ECB"/>
    <w:rsid w:val="00665E2F"/>
    <w:rsid w:val="006B5224"/>
    <w:rsid w:val="006D7DC5"/>
    <w:rsid w:val="00744EA1"/>
    <w:rsid w:val="009419CA"/>
    <w:rsid w:val="00955854"/>
    <w:rsid w:val="009C7330"/>
    <w:rsid w:val="00A00FBB"/>
    <w:rsid w:val="00A04D3F"/>
    <w:rsid w:val="00BF0721"/>
    <w:rsid w:val="00C03795"/>
    <w:rsid w:val="00C65B42"/>
    <w:rsid w:val="00CE1D0E"/>
    <w:rsid w:val="00CE3756"/>
    <w:rsid w:val="00D27A74"/>
    <w:rsid w:val="00D61779"/>
    <w:rsid w:val="00DB1149"/>
    <w:rsid w:val="00E058C8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14904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BF5D47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2124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339E0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4595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C7C2A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80E8E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2E2715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052B1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C5349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94433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60A60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A1C4E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1777D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CE01D69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6FBF2"/>
  <w15:docId w15:val="{C1C6321B-F4E0-4980-9F37-85D2B616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561B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styleId="a7">
    <w:name w:val="Normal (Web)"/>
    <w:basedOn w:val="a"/>
    <w:rsid w:val="00561BFD"/>
    <w:pPr>
      <w:jc w:val="left"/>
      <w:textAlignment w:val="center"/>
    </w:pPr>
    <w:rPr>
      <w:rFonts w:ascii="Calibri" w:eastAsia="宋体" w:hAnsi="Calibri" w:cs="Times New Roman"/>
      <w:kern w:val="0"/>
      <w:sz w:val="24"/>
    </w:rPr>
  </w:style>
  <w:style w:type="character" w:customStyle="1" w:styleId="a4">
    <w:name w:val="正文文本 字符"/>
    <w:basedOn w:val="a0"/>
    <w:link w:val="a3"/>
    <w:semiHidden/>
    <w:rsid w:val="00561BFD"/>
    <w:rPr>
      <w:rFonts w:ascii="仿宋" w:eastAsia="仿宋" w:hAnsi="仿宋" w:cs="仿宋"/>
      <w:kern w:val="2"/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4</cp:revision>
  <cp:lastPrinted>2024-05-30T07:37:00Z</cp:lastPrinted>
  <dcterms:created xsi:type="dcterms:W3CDTF">2024-04-20T16:44:00Z</dcterms:created>
  <dcterms:modified xsi:type="dcterms:W3CDTF">2025-06-29T08:18:00Z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ED0AEB828651448D927A6991EFDC9E6D_13</vt:lpwstr>
  </property>
</Properties>
</file>