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2A3" w:rsidRDefault="00000000">
      <w:pP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</w:t>
      </w:r>
      <w:r w:rsidR="002D7A35"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1</w:t>
      </w:r>
    </w:p>
    <w:p w:rsidR="000812A3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:rsidR="000812A3" w:rsidRDefault="000812A3">
      <w:pPr>
        <w:spacing w:line="115" w:lineRule="exact"/>
        <w:rPr>
          <w:color w:val="000000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0812A3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0812A3" w:rsidRDefault="00000000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0812A3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  <w:t>岳阳市岳阳楼区归国华侨联合会</w:t>
            </w:r>
          </w:p>
        </w:tc>
      </w:tr>
      <w:tr w:rsidR="000812A3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0812A3" w:rsidRDefault="00000000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0812A3" w:rsidRDefault="00000000">
            <w:pPr>
              <w:spacing w:before="10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0812A3" w:rsidRDefault="00000000">
            <w:pPr>
              <w:spacing w:before="8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</w:tcPr>
          <w:p w:rsidR="000812A3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0812A3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325" w:type="dxa"/>
            <w:gridSpan w:val="2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79" w:type="dxa"/>
            <w:gridSpan w:val="2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</w:tr>
      <w:tr w:rsidR="000812A3">
        <w:trPr>
          <w:trHeight w:val="397"/>
        </w:trPr>
        <w:tc>
          <w:tcPr>
            <w:tcW w:w="3850" w:type="dxa"/>
          </w:tcPr>
          <w:p w:rsidR="000812A3" w:rsidRDefault="00000000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0812A3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</w:tcPr>
          <w:p w:rsidR="000812A3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</w:tcPr>
          <w:p w:rsidR="000812A3" w:rsidRDefault="00000000">
            <w:pPr>
              <w:spacing w:before="76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0812A3">
        <w:trPr>
          <w:trHeight w:val="360"/>
        </w:trPr>
        <w:tc>
          <w:tcPr>
            <w:tcW w:w="3850" w:type="dxa"/>
          </w:tcPr>
          <w:p w:rsidR="000812A3" w:rsidRDefault="00000000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0.06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0.00</w:t>
            </w:r>
          </w:p>
        </w:tc>
      </w:tr>
      <w:tr w:rsidR="000812A3">
        <w:trPr>
          <w:trHeight w:val="359"/>
        </w:trPr>
        <w:tc>
          <w:tcPr>
            <w:tcW w:w="3850" w:type="dxa"/>
          </w:tcPr>
          <w:p w:rsidR="000812A3" w:rsidRDefault="00000000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60"/>
        </w:trPr>
        <w:tc>
          <w:tcPr>
            <w:tcW w:w="3850" w:type="dxa"/>
          </w:tcPr>
          <w:p w:rsidR="000812A3" w:rsidRDefault="00000000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70"/>
        </w:trPr>
        <w:tc>
          <w:tcPr>
            <w:tcW w:w="3850" w:type="dxa"/>
          </w:tcPr>
          <w:p w:rsidR="000812A3" w:rsidRDefault="00000000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49"/>
        </w:trPr>
        <w:tc>
          <w:tcPr>
            <w:tcW w:w="3850" w:type="dxa"/>
          </w:tcPr>
          <w:p w:rsidR="000812A3" w:rsidRDefault="00000000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59"/>
        </w:trPr>
        <w:tc>
          <w:tcPr>
            <w:tcW w:w="3850" w:type="dxa"/>
          </w:tcPr>
          <w:p w:rsidR="000812A3" w:rsidRDefault="00000000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0.06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60"/>
        </w:trPr>
        <w:tc>
          <w:tcPr>
            <w:tcW w:w="3850" w:type="dxa"/>
          </w:tcPr>
          <w:p w:rsidR="000812A3" w:rsidRDefault="00000000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2.94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12.00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12.33</w:t>
            </w:r>
          </w:p>
        </w:tc>
      </w:tr>
      <w:tr w:rsidR="000812A3">
        <w:trPr>
          <w:trHeight w:val="350"/>
        </w:trPr>
        <w:tc>
          <w:tcPr>
            <w:tcW w:w="3850" w:type="dxa"/>
          </w:tcPr>
          <w:p w:rsidR="000812A3" w:rsidRDefault="00000000">
            <w:pPr>
              <w:spacing w:before="133" w:line="20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2.94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12.00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12.33</w:t>
            </w:r>
          </w:p>
        </w:tc>
      </w:tr>
      <w:tr w:rsidR="000812A3">
        <w:trPr>
          <w:trHeight w:val="370"/>
        </w:trPr>
        <w:tc>
          <w:tcPr>
            <w:tcW w:w="3850" w:type="dxa"/>
          </w:tcPr>
          <w:p w:rsidR="000812A3" w:rsidRDefault="00000000">
            <w:pPr>
              <w:spacing w:before="143" w:line="20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50"/>
        </w:trPr>
        <w:tc>
          <w:tcPr>
            <w:tcW w:w="3850" w:type="dxa"/>
          </w:tcPr>
          <w:p w:rsidR="000812A3" w:rsidRDefault="000812A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69"/>
        </w:trPr>
        <w:tc>
          <w:tcPr>
            <w:tcW w:w="3850" w:type="dxa"/>
          </w:tcPr>
          <w:p w:rsidR="000812A3" w:rsidRDefault="00000000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60"/>
        </w:trPr>
        <w:tc>
          <w:tcPr>
            <w:tcW w:w="3850" w:type="dxa"/>
          </w:tcPr>
          <w:p w:rsidR="000812A3" w:rsidRDefault="000812A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59"/>
        </w:trPr>
        <w:tc>
          <w:tcPr>
            <w:tcW w:w="3850" w:type="dxa"/>
          </w:tcPr>
          <w:p w:rsidR="000812A3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359"/>
        </w:trPr>
        <w:tc>
          <w:tcPr>
            <w:tcW w:w="3850" w:type="dxa"/>
          </w:tcPr>
          <w:p w:rsidR="000812A3" w:rsidRDefault="00000000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5.54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1.92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2.91</w:t>
            </w:r>
          </w:p>
        </w:tc>
      </w:tr>
      <w:tr w:rsidR="000812A3">
        <w:trPr>
          <w:trHeight w:val="360"/>
        </w:trPr>
        <w:tc>
          <w:tcPr>
            <w:tcW w:w="3850" w:type="dxa"/>
          </w:tcPr>
          <w:p w:rsidR="000812A3" w:rsidRDefault="00000000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5.50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1.92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</w:tr>
      <w:tr w:rsidR="000812A3">
        <w:trPr>
          <w:trHeight w:val="350"/>
        </w:trPr>
        <w:tc>
          <w:tcPr>
            <w:tcW w:w="3850" w:type="dxa"/>
          </w:tcPr>
          <w:p w:rsidR="000812A3" w:rsidRDefault="00000000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0.04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0.28</w:t>
            </w:r>
          </w:p>
        </w:tc>
      </w:tr>
      <w:tr w:rsidR="000812A3">
        <w:trPr>
          <w:trHeight w:val="359"/>
        </w:trPr>
        <w:tc>
          <w:tcPr>
            <w:tcW w:w="3850" w:type="dxa"/>
          </w:tcPr>
          <w:p w:rsidR="000812A3" w:rsidRDefault="00000000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1.23</w:t>
            </w:r>
          </w:p>
        </w:tc>
      </w:tr>
      <w:tr w:rsidR="000812A3">
        <w:trPr>
          <w:trHeight w:val="350"/>
        </w:trPr>
        <w:tc>
          <w:tcPr>
            <w:tcW w:w="3850" w:type="dxa"/>
          </w:tcPr>
          <w:p w:rsidR="000812A3" w:rsidRDefault="00000000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8.47</w:t>
            </w: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12.15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15.12</w:t>
            </w:r>
          </w:p>
        </w:tc>
      </w:tr>
      <w:tr w:rsidR="000812A3">
        <w:trPr>
          <w:trHeight w:val="360"/>
        </w:trPr>
        <w:tc>
          <w:tcPr>
            <w:tcW w:w="3850" w:type="dxa"/>
          </w:tcPr>
          <w:p w:rsidR="000812A3" w:rsidRDefault="00000000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-4.05</w:t>
            </w:r>
          </w:p>
        </w:tc>
        <w:tc>
          <w:tcPr>
            <w:tcW w:w="1679" w:type="dxa"/>
            <w:gridSpan w:val="2"/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0812A3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0812A3" w:rsidRDefault="00000000">
            <w:pPr>
              <w:spacing w:before="65" w:line="39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:rsidR="000812A3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</w:t>
            </w:r>
          </w:p>
          <w:p w:rsidR="000812A3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率</w:t>
            </w:r>
          </w:p>
        </w:tc>
      </w:tr>
      <w:tr w:rsidR="000812A3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0812A3" w:rsidRDefault="000812A3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90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40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85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69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812A3">
        <w:trPr>
          <w:trHeight w:val="369"/>
        </w:trPr>
        <w:tc>
          <w:tcPr>
            <w:tcW w:w="3850" w:type="dxa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:rsidR="000812A3" w:rsidRDefault="00000000">
      <w:pPr>
        <w:spacing w:line="410" w:lineRule="exac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0812A3" w:rsidRDefault="00000000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</w:p>
    <w:p w:rsidR="000812A3" w:rsidRDefault="00000000">
      <w:pPr>
        <w:jc w:val="left"/>
        <w:rPr>
          <w:sz w:val="28"/>
          <w:szCs w:val="28"/>
        </w:rPr>
        <w:sectPr w:rsidR="000812A3">
          <w:footerReference w:type="default" r:id="rId8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填报日期：</w:t>
      </w:r>
    </w:p>
    <w:p w:rsidR="000812A3" w:rsidRPr="002D7A35" w:rsidRDefault="00000000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 w:rsidR="002D7A35">
        <w:rPr>
          <w:rFonts w:ascii="Times New Roman" w:hAnsi="Times New Roman" w:cs="Times New Roman" w:hint="eastAsia"/>
          <w:spacing w:val="-4"/>
          <w:sz w:val="31"/>
          <w:szCs w:val="31"/>
        </w:rPr>
        <w:t>2</w:t>
      </w:r>
    </w:p>
    <w:p w:rsidR="000812A3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0812A3" w:rsidRDefault="000812A3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297"/>
        <w:gridCol w:w="1222"/>
        <w:gridCol w:w="1094"/>
        <w:gridCol w:w="1268"/>
        <w:gridCol w:w="716"/>
        <w:gridCol w:w="873"/>
        <w:gridCol w:w="1450"/>
      </w:tblGrid>
      <w:tr w:rsidR="000812A3">
        <w:trPr>
          <w:trHeight w:val="249"/>
        </w:trPr>
        <w:tc>
          <w:tcPr>
            <w:tcW w:w="3460" w:type="dxa"/>
            <w:gridSpan w:val="3"/>
          </w:tcPr>
          <w:p w:rsidR="000812A3" w:rsidRDefault="00000000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623" w:type="dxa"/>
            <w:gridSpan w:val="6"/>
          </w:tcPr>
          <w:p w:rsidR="000812A3" w:rsidRDefault="00000000">
            <w:pPr>
              <w:pStyle w:val="TableText"/>
              <w:spacing w:line="239" w:lineRule="exact"/>
              <w:jc w:val="center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  <w:lang w:eastAsia="zh-CN"/>
              </w:rPr>
              <w:t>岳阳市岳阳楼区归国华侨联合会</w:t>
            </w:r>
          </w:p>
        </w:tc>
      </w:tr>
      <w:tr w:rsidR="000812A3">
        <w:trPr>
          <w:trHeight w:val="90"/>
        </w:trPr>
        <w:tc>
          <w:tcPr>
            <w:tcW w:w="1084" w:type="dxa"/>
            <w:vMerge w:val="restart"/>
            <w:tcBorders>
              <w:bottom w:val="nil"/>
            </w:tcBorders>
          </w:tcPr>
          <w:p w:rsidR="000812A3" w:rsidRDefault="000812A3">
            <w:pPr>
              <w:spacing w:before="62" w:line="232" w:lineRule="auto"/>
              <w:ind w:right="144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  <w:p w:rsidR="000812A3" w:rsidRDefault="000812A3">
            <w:pPr>
              <w:spacing w:before="62" w:line="232" w:lineRule="auto"/>
              <w:ind w:right="144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  <w:p w:rsidR="000812A3" w:rsidRDefault="00000000">
            <w:pPr>
              <w:spacing w:before="62" w:line="232" w:lineRule="auto"/>
              <w:ind w:righ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376" w:type="dxa"/>
            <w:gridSpan w:val="2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:rsidR="000812A3" w:rsidRDefault="00000000">
            <w:pPr>
              <w:spacing w:line="209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094" w:type="dxa"/>
            <w:vAlign w:val="center"/>
          </w:tcPr>
          <w:p w:rsidR="000812A3" w:rsidRDefault="00000000">
            <w:pPr>
              <w:spacing w:line="209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vAlign w:val="center"/>
          </w:tcPr>
          <w:p w:rsidR="000812A3" w:rsidRDefault="00000000">
            <w:pPr>
              <w:spacing w:line="209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vAlign w:val="center"/>
          </w:tcPr>
          <w:p w:rsidR="000812A3" w:rsidRDefault="00000000">
            <w:pPr>
              <w:spacing w:before="20" w:line="208" w:lineRule="auto"/>
              <w:ind w:left="166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before="20" w:line="208" w:lineRule="auto"/>
              <w:ind w:left="147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vAlign w:val="center"/>
          </w:tcPr>
          <w:p w:rsidR="000812A3" w:rsidRDefault="00000000">
            <w:pPr>
              <w:spacing w:before="20" w:line="208" w:lineRule="auto"/>
              <w:ind w:left="366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376" w:type="dxa"/>
            <w:gridSpan w:val="2"/>
          </w:tcPr>
          <w:p w:rsidR="000812A3" w:rsidRDefault="00000000">
            <w:pPr>
              <w:spacing w:before="20" w:line="208" w:lineRule="auto"/>
              <w:ind w:left="4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22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46.86</w:t>
            </w:r>
          </w:p>
        </w:tc>
        <w:tc>
          <w:tcPr>
            <w:tcW w:w="1094" w:type="dxa"/>
            <w:vAlign w:val="center"/>
          </w:tcPr>
          <w:p w:rsidR="000812A3" w:rsidRDefault="00000000">
            <w:pPr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55.14</w:t>
            </w:r>
          </w:p>
        </w:tc>
        <w:tc>
          <w:tcPr>
            <w:tcW w:w="1268" w:type="dxa"/>
            <w:vAlign w:val="center"/>
          </w:tcPr>
          <w:p w:rsidR="000812A3" w:rsidRDefault="00000000">
            <w:pPr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55.14</w:t>
            </w:r>
          </w:p>
        </w:tc>
        <w:tc>
          <w:tcPr>
            <w:tcW w:w="716" w:type="dxa"/>
            <w:vAlign w:val="center"/>
          </w:tcPr>
          <w:p w:rsidR="000812A3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</w:p>
        </w:tc>
        <w:tc>
          <w:tcPr>
            <w:tcW w:w="1450" w:type="dxa"/>
            <w:vAlign w:val="center"/>
          </w:tcPr>
          <w:p w:rsidR="000812A3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0812A3" w:rsidRDefault="00000000">
            <w:pPr>
              <w:spacing w:before="22" w:line="206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</w:tcPr>
          <w:p w:rsidR="000812A3" w:rsidRDefault="00000000">
            <w:pPr>
              <w:spacing w:before="22" w:line="206" w:lineRule="auto"/>
              <w:ind w:left="1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0812A3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一般公共预算：46.57</w:t>
            </w:r>
          </w:p>
        </w:tc>
        <w:tc>
          <w:tcPr>
            <w:tcW w:w="4307" w:type="dxa"/>
            <w:gridSpan w:val="4"/>
          </w:tcPr>
          <w:p w:rsidR="000812A3" w:rsidRDefault="00000000">
            <w:pPr>
              <w:spacing w:before="21" w:line="207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其中：基本支出：42.81</w:t>
            </w: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0812A3" w:rsidRDefault="00000000">
            <w:pPr>
              <w:spacing w:before="21" w:line="207" w:lineRule="auto"/>
              <w:ind w:left="9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</w:tcPr>
          <w:p w:rsidR="000812A3" w:rsidRDefault="00000000">
            <w:pPr>
              <w:spacing w:before="21" w:line="207" w:lineRule="auto"/>
              <w:ind w:left="7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项目支出：12.33</w:t>
            </w: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</w:tcPr>
          <w:p w:rsidR="000812A3" w:rsidRDefault="00000000">
            <w:pPr>
              <w:spacing w:before="20" w:line="208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  <w:lang w:eastAsia="zh-CN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4692" w:type="dxa"/>
            <w:gridSpan w:val="4"/>
          </w:tcPr>
          <w:p w:rsidR="000812A3" w:rsidRDefault="00000000">
            <w:pPr>
              <w:spacing w:before="20" w:line="208" w:lineRule="auto"/>
              <w:ind w:left="15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其他资金：8.57</w:t>
            </w:r>
          </w:p>
        </w:tc>
        <w:tc>
          <w:tcPr>
            <w:tcW w:w="4307" w:type="dxa"/>
            <w:gridSpan w:val="4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0812A3" w:rsidRDefault="000812A3">
            <w:pPr>
              <w:pStyle w:val="TableText"/>
              <w:spacing w:line="242" w:lineRule="auto"/>
              <w:jc w:val="center"/>
              <w:rPr>
                <w:rFonts w:ascii="宋体" w:eastAsia="宋体" w:hAnsi="宋体" w:cs="宋体" w:hint="eastAsia"/>
              </w:rPr>
            </w:pPr>
          </w:p>
          <w:p w:rsidR="000812A3" w:rsidRDefault="000812A3">
            <w:pPr>
              <w:pStyle w:val="TableText"/>
              <w:spacing w:line="243" w:lineRule="auto"/>
              <w:jc w:val="center"/>
              <w:rPr>
                <w:rFonts w:ascii="宋体" w:eastAsia="宋体" w:hAnsi="宋体" w:cs="宋体" w:hint="eastAsia"/>
              </w:rPr>
            </w:pPr>
          </w:p>
          <w:p w:rsidR="000812A3" w:rsidRDefault="00000000">
            <w:pPr>
              <w:spacing w:before="62" w:line="230" w:lineRule="auto"/>
              <w:ind w:right="139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</w:tcPr>
          <w:p w:rsidR="000812A3" w:rsidRDefault="00000000">
            <w:pPr>
              <w:spacing w:before="20" w:line="208" w:lineRule="auto"/>
              <w:ind w:left="19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</w:tcPr>
          <w:p w:rsidR="000812A3" w:rsidRDefault="00000000">
            <w:pPr>
              <w:spacing w:before="20" w:line="208" w:lineRule="auto"/>
              <w:ind w:left="15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0812A3">
        <w:trPr>
          <w:trHeight w:val="1294"/>
        </w:trPr>
        <w:tc>
          <w:tcPr>
            <w:tcW w:w="1084" w:type="dxa"/>
            <w:vMerge/>
            <w:tcBorders>
              <w:top w:val="nil"/>
              <w:bottom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692" w:type="dxa"/>
            <w:gridSpan w:val="4"/>
            <w:tcBorders>
              <w:bottom w:val="single" w:sz="4" w:space="0" w:color="auto"/>
            </w:tcBorders>
          </w:tcPr>
          <w:p w:rsidR="000812A3" w:rsidRDefault="00000000">
            <w:pPr>
              <w:pStyle w:val="TableText"/>
              <w:jc w:val="left"/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1.竭诚为侨服务，当好侨界群众贴心人。</w:t>
            </w:r>
          </w:p>
          <w:p w:rsidR="000812A3" w:rsidRDefault="00000000">
            <w:pPr>
              <w:pStyle w:val="TableText"/>
              <w:jc w:val="left"/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2.加强宣传教育，营造爱侨护侨氛围。</w:t>
            </w:r>
          </w:p>
          <w:p w:rsidR="000812A3" w:rsidRDefault="00000000">
            <w:pPr>
              <w:pStyle w:val="TableText"/>
              <w:jc w:val="left"/>
              <w:rPr>
                <w:rFonts w:ascii="楷体" w:eastAsia="楷体" w:hAnsi="楷体" w:cs="楷体" w:hint="eastAsia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3.凝聚侨心，将“侨胞之家”打造成学习交流平台。</w:t>
            </w:r>
          </w:p>
        </w:tc>
        <w:tc>
          <w:tcPr>
            <w:tcW w:w="4307" w:type="dxa"/>
            <w:gridSpan w:val="4"/>
            <w:tcBorders>
              <w:bottom w:val="single" w:sz="4" w:space="0" w:color="auto"/>
            </w:tcBorders>
          </w:tcPr>
          <w:p w:rsidR="000812A3" w:rsidRDefault="00000000">
            <w:pP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坚持以侨为本的宗旨观念，本着“侨事无小事”的原则，努力解侨之所难、帮侨之所困、谋侨之所需。区侨联联系侨界部分政协委员到花果畈社区、港口社区、四化建社区走访慰问困难侨界群众5人，并送上慰问金和物资。春节前，走访慰问15名困难归侨、侨眷并发放慰问金20000元，为涉侨群众送上党和政府的关心。</w:t>
            </w:r>
          </w:p>
          <w:p w:rsidR="000812A3" w:rsidRDefault="00000000">
            <w:pP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区侨联联合区妇联、公安、检察、法院、司法等相关职能部门以“三八”维权周为契机，在花板桥步步高广场开展《中华人民共和国归侨侨眷权益保护法》、《妇女权益保障法》《民法典》等法律法规宣传，活动采用“接地气”的漫画展板与发放相关知识小手册、现场答题抽奖相结合的方式进行，吸引不少居民群众前来咨询，工作人员现场进行相关法律政策的宣传与解读，收到了较好的效果。</w:t>
            </w:r>
          </w:p>
          <w:p w:rsidR="000812A3" w:rsidRDefault="00000000">
            <w:pP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重点打造芋头田社区、鹰山社区、四化建社区、花板桥社区侨胞之家，致力于进一步凝聚侨心、发挥侨力，丰富侨界群众的业余文化生活，搭建辖区归侨侨眷学习、交流的活动平台，让广大归侨侨眷感受到“家”的温暖。</w:t>
            </w:r>
          </w:p>
        </w:tc>
      </w:tr>
      <w:tr w:rsidR="000812A3">
        <w:trPr>
          <w:trHeight w:val="484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spacing w:line="364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00000">
            <w:pPr>
              <w:spacing w:before="64" w:line="216" w:lineRule="auto"/>
              <w:ind w:left="316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7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74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21" w:line="220" w:lineRule="auto"/>
              <w:ind w:left="111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</w:t>
            </w:r>
            <w:r>
              <w:rPr>
                <w:rFonts w:ascii="宋体" w:hAnsi="宋体" w:cs="宋体" w:hint="eastAsia"/>
                <w:spacing w:val="13"/>
                <w:sz w:val="19"/>
                <w:szCs w:val="19"/>
              </w:rPr>
              <w:t>分</w:t>
            </w: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812A3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812A3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812A3">
            <w:pPr>
              <w:pStyle w:val="TableText"/>
              <w:spacing w:line="273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00000">
            <w:pPr>
              <w:spacing w:before="62" w:line="450" w:lineRule="exact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:rsidR="000812A3" w:rsidRDefault="00000000">
            <w:pPr>
              <w:spacing w:line="261" w:lineRule="exact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走访慰问困难侨界群众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line="261" w:lineRule="exact"/>
              <w:ind w:left="252"/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春节期间慰问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15人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15人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line="261" w:lineRule="exact"/>
              <w:ind w:left="252"/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推荐各级侨代会代表、委员、侨商会会员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16人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16人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line="261" w:lineRule="exact"/>
              <w:ind w:left="252"/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为全区街道（乡）进行侨联业务知识及法律知识培训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15个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15个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line="261" w:lineRule="exact"/>
              <w:ind w:left="252"/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为全区社区（村）进行侨联业务知识及法律知识培训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108个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108个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line="261" w:lineRule="exact"/>
              <w:ind w:left="252"/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发放慰问金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2.4万元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2.4万元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任务完成率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100%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59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完成时间</w:t>
            </w:r>
          </w:p>
          <w:p w:rsidR="000812A3" w:rsidRDefault="000812A3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2023年度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2023年度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509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成本控制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55.14万元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55.14万元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9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</w:rPr>
            </w:pPr>
          </w:p>
          <w:p w:rsidR="000812A3" w:rsidRDefault="00000000">
            <w:pPr>
              <w:spacing w:before="62" w:line="480" w:lineRule="exact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0812A3" w:rsidRDefault="00000000">
            <w:pPr>
              <w:spacing w:line="227" w:lineRule="auto"/>
              <w:ind w:left="10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促进涉侨企业发展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有所促进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有所促进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56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凝聚侨心侨力，服务经济建设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100%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58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生态效益指标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不适用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不适用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不适用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294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不适用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不适用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不适用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812A3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</w:pPr>
          </w:p>
        </w:tc>
      </w:tr>
      <w:tr w:rsidR="000812A3">
        <w:trPr>
          <w:trHeight w:val="80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10" w:line="226" w:lineRule="auto"/>
              <w:ind w:left="2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0812A3" w:rsidRDefault="00000000">
            <w:pPr>
              <w:spacing w:before="7" w:line="226" w:lineRule="auto"/>
              <w:ind w:left="34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0812A3" w:rsidRDefault="00000000">
            <w:pPr>
              <w:spacing w:before="7" w:line="22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服务对象满意度指标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社会公众满意 度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≥95%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95%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jc w:val="center"/>
              <w:rPr>
                <w:rFonts w:ascii="宋体" w:hAnsi="宋体" w:cs="宋体" w:hint="eastAsia"/>
                <w:sz w:val="19"/>
                <w:szCs w:val="19"/>
                <w:lang w:eastAsia="en-US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before="207" w:line="230" w:lineRule="auto"/>
              <w:ind w:left="227" w:right="116" w:hanging="98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</w:tr>
      <w:tr w:rsidR="000812A3">
        <w:trPr>
          <w:trHeight w:val="279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41" w:line="221" w:lineRule="auto"/>
              <w:ind w:left="334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spacing w:before="75" w:line="195" w:lineRule="auto"/>
              <w:ind w:left="2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  <w:lang w:eastAsia="zh-CN"/>
              </w:rPr>
              <w:t>99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:rsidR="000812A3" w:rsidRDefault="000812A3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:rsidR="000812A3" w:rsidRDefault="000812A3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:rsidR="000812A3" w:rsidRDefault="00000000">
      <w:pPr>
        <w:jc w:val="left"/>
        <w:rPr>
          <w:rFonts w:eastAsia="宋体"/>
          <w:sz w:val="28"/>
          <w:szCs w:val="28"/>
        </w:rPr>
        <w:sectPr w:rsidR="000812A3">
          <w:footerReference w:type="default" r:id="rId9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0812A3" w:rsidRPr="002D7A35" w:rsidRDefault="00000000">
      <w:pPr>
        <w:spacing w:before="191" w:line="230" w:lineRule="auto"/>
        <w:rPr>
          <w:rFonts w:ascii="方正小标宋简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 w:rsidR="002D7A35">
        <w:rPr>
          <w:rFonts w:ascii="Times New Roman" w:hAnsi="Times New Roman" w:cs="Times New Roman" w:hint="eastAsia"/>
          <w:spacing w:val="-4"/>
          <w:sz w:val="31"/>
          <w:szCs w:val="31"/>
        </w:rPr>
        <w:t>3</w:t>
      </w:r>
    </w:p>
    <w:p w:rsidR="000812A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0812A3">
        <w:trPr>
          <w:trHeight w:val="269"/>
        </w:trPr>
        <w:tc>
          <w:tcPr>
            <w:tcW w:w="3118" w:type="dxa"/>
            <w:gridSpan w:val="3"/>
          </w:tcPr>
          <w:p w:rsidR="000812A3" w:rsidRDefault="00000000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</w:tcPr>
          <w:p w:rsidR="000812A3" w:rsidRDefault="00000000">
            <w:pPr>
              <w:pStyle w:val="TableText"/>
              <w:spacing w:line="239" w:lineRule="exact"/>
              <w:jc w:val="center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  <w:lang w:eastAsia="zh-CN"/>
              </w:rPr>
              <w:t>业务工作经费</w:t>
            </w:r>
          </w:p>
        </w:tc>
      </w:tr>
      <w:tr w:rsidR="000812A3">
        <w:trPr>
          <w:trHeight w:val="264"/>
        </w:trPr>
        <w:tc>
          <w:tcPr>
            <w:tcW w:w="1084" w:type="dxa"/>
          </w:tcPr>
          <w:p w:rsidR="000812A3" w:rsidRDefault="00000000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</w:tcPr>
          <w:p w:rsidR="000812A3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中共岳阳市岳阳楼区委员会</w:t>
            </w:r>
          </w:p>
        </w:tc>
        <w:tc>
          <w:tcPr>
            <w:tcW w:w="1281" w:type="dxa"/>
          </w:tcPr>
          <w:p w:rsidR="000812A3" w:rsidRDefault="00000000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</w:tcPr>
          <w:p w:rsidR="000812A3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  <w:lang w:eastAsia="zh-CN"/>
              </w:rPr>
              <w:t>岳阳市岳阳楼区归国华侨联合会</w:t>
            </w:r>
          </w:p>
        </w:tc>
      </w:tr>
      <w:tr w:rsidR="000812A3">
        <w:trPr>
          <w:trHeight w:val="90"/>
        </w:trPr>
        <w:tc>
          <w:tcPr>
            <w:tcW w:w="1084" w:type="dxa"/>
            <w:vMerge w:val="restart"/>
            <w:tcBorders>
              <w:bottom w:val="nil"/>
            </w:tcBorders>
          </w:tcPr>
          <w:p w:rsidR="000812A3" w:rsidRDefault="000812A3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:rsidR="000812A3" w:rsidRDefault="00000000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812A3" w:rsidRDefault="00000000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:rsidR="000812A3" w:rsidRDefault="00000000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:rsidR="000812A3" w:rsidRDefault="00000000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:rsidR="000812A3" w:rsidRDefault="00000000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0812A3" w:rsidRDefault="00000000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:rsidR="000812A3" w:rsidRDefault="00000000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0812A3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812A3" w:rsidRDefault="000000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12.00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12.33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12.33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100%</w:t>
            </w:r>
          </w:p>
        </w:tc>
        <w:tc>
          <w:tcPr>
            <w:tcW w:w="1422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</w:tr>
      <w:tr w:rsidR="000812A3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812A3" w:rsidRDefault="00000000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12.00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12.33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12.33</w:t>
            </w:r>
          </w:p>
        </w:tc>
        <w:tc>
          <w:tcPr>
            <w:tcW w:w="673" w:type="dxa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873" w:type="dxa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1422" w:type="dxa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</w:tr>
      <w:tr w:rsidR="000812A3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812A3" w:rsidRDefault="00000000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812A3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:rsidR="000812A3" w:rsidRDefault="00000000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  <w:tr w:rsidR="000812A3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0812A3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:rsidR="000812A3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:rsidR="000812A3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:rsidR="000812A3" w:rsidRDefault="00000000">
            <w:pPr>
              <w:spacing w:before="31" w:line="217" w:lineRule="auto"/>
              <w:ind w:left="187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:rsidR="000812A3" w:rsidRDefault="00000000">
            <w:pPr>
              <w:spacing w:before="31" w:line="217" w:lineRule="auto"/>
              <w:ind w:left="15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0812A3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4522" w:type="dxa"/>
            <w:gridSpan w:val="4"/>
          </w:tcPr>
          <w:p w:rsidR="000812A3" w:rsidRDefault="00000000">
            <w:pPr>
              <w:pStyle w:val="TableText"/>
              <w:jc w:val="left"/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1.竭诚为侨服务，当好侨界群众贴心人。</w:t>
            </w:r>
          </w:p>
          <w:p w:rsidR="000812A3" w:rsidRDefault="00000000">
            <w:pPr>
              <w:pStyle w:val="TableText"/>
              <w:jc w:val="left"/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2.加强宣传教育，营造爱侨护侨氛围。</w:t>
            </w:r>
          </w:p>
          <w:p w:rsidR="000812A3" w:rsidRDefault="00000000">
            <w:pPr>
              <w:pStyle w:val="TableText"/>
              <w:jc w:val="left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3.凝聚侨心，将“侨胞之家”打造成学习交流平台。</w:t>
            </w:r>
          </w:p>
        </w:tc>
        <w:tc>
          <w:tcPr>
            <w:tcW w:w="4249" w:type="dxa"/>
            <w:gridSpan w:val="4"/>
          </w:tcPr>
          <w:p w:rsidR="000812A3" w:rsidRDefault="00000000">
            <w:pP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坚持以侨为本的宗旨观念，本着“侨事无小事”的原则，努力解侨之所难、帮侨之所困、谋侨之所需。区侨联联系侨界部分政协委员到花果畈社区、港口社区、四化建社区走访慰问困难侨界群众5人，并送上慰问金和物资。春节前，走访慰问15名困难归侨、侨眷并发放慰问金20000元，为涉侨群众送上党和政府的关心。</w:t>
            </w:r>
          </w:p>
          <w:p w:rsidR="000812A3" w:rsidRDefault="00000000">
            <w:pP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区侨联联合区妇联、公安、检察、法院、司法等相关职能部门以“三八”维权周为契机，在花板桥步步高广场开展《中华人民共和国归侨侨眷权益保护法》、《妇女权益保障法》《民法典》等法律法规宣传，活动采用“接地气”的漫画展板与发放相关知识小手册、现场答题抽奖相结合的方式进行，吸引不少居民群众前来咨询，工作人员现场进行相关法律政策的宣传与解读，收到了较好的效果。</w:t>
            </w:r>
          </w:p>
          <w:p w:rsidR="000812A3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重点打造芋头田社区、鹰山社区、四化建社区、花板桥社区侨胞之家，致力于进一步凝聚侨心、发挥侨力，丰富侨界群众的业余文化生活，搭建辖区归侨侨眷学习、交流的活动平台，让广大归侨侨眷感受到“家”的温暖。</w:t>
            </w:r>
          </w:p>
        </w:tc>
      </w:tr>
      <w:tr w:rsidR="000812A3">
        <w:trPr>
          <w:trHeight w:val="57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spacing w:line="36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00000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0812A3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</w:tcPr>
          <w:p w:rsidR="000812A3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</w:tcPr>
          <w:p w:rsidR="000812A3" w:rsidRDefault="00000000">
            <w:pPr>
              <w:spacing w:before="22" w:line="233" w:lineRule="auto"/>
              <w:ind w:left="42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年度</w:t>
            </w:r>
          </w:p>
          <w:p w:rsidR="000812A3" w:rsidRDefault="00000000">
            <w:pPr>
              <w:spacing w:line="205" w:lineRule="auto"/>
              <w:ind w:left="3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</w:tcPr>
          <w:p w:rsidR="000812A3" w:rsidRDefault="00000000">
            <w:pPr>
              <w:spacing w:before="22" w:line="233" w:lineRule="auto"/>
              <w:ind w:left="4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实际</w:t>
            </w:r>
          </w:p>
          <w:p w:rsidR="000812A3" w:rsidRDefault="00000000">
            <w:pPr>
              <w:spacing w:line="205" w:lineRule="auto"/>
              <w:ind w:left="3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</w:tcPr>
          <w:p w:rsidR="000812A3" w:rsidRDefault="00000000">
            <w:pPr>
              <w:spacing w:before="142" w:line="22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:rsidR="000812A3" w:rsidRDefault="00000000">
            <w:pPr>
              <w:spacing w:before="175" w:line="218" w:lineRule="auto"/>
              <w:ind w:left="150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</w:tcPr>
          <w:p w:rsidR="000812A3" w:rsidRDefault="00000000">
            <w:pPr>
              <w:spacing w:before="23" w:line="219" w:lineRule="auto"/>
              <w:ind w:left="113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0812A3">
        <w:trPr>
          <w:trHeight w:val="23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812A3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812A3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:rsidR="000812A3" w:rsidRDefault="00000000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:rsidR="000812A3" w:rsidRDefault="00000000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812A3" w:rsidRDefault="00000000">
            <w:pPr>
              <w:spacing w:before="274" w:line="226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走访慰问困难侨界群众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5人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5人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23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12A3" w:rsidRDefault="000812A3">
            <w:pPr>
              <w:spacing w:before="274" w:line="226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春节期间慰问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15人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15人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23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812A3" w:rsidRDefault="000812A3">
            <w:pPr>
              <w:spacing w:before="274" w:line="226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推荐各级侨代会代表、委员、侨商会会员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16人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16人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23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812A3" w:rsidRDefault="000812A3">
            <w:pPr>
              <w:spacing w:before="274" w:line="226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为全区街道（乡）进行侨联业务知识及法律知识培训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15个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15个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23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812A3" w:rsidRDefault="000812A3">
            <w:pPr>
              <w:spacing w:before="274" w:line="226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为全区社区（村）进行侨联业务知识及法律知识培训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108个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108个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23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812A3" w:rsidRDefault="000812A3">
            <w:pPr>
              <w:spacing w:before="274" w:line="226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发放慰问金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2.4万元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2.4万元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66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:rsidR="000812A3" w:rsidRDefault="000812A3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任务完成率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100%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100%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632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spacing w:before="274" w:line="226" w:lineRule="auto"/>
              <w:ind w:left="139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:rsidR="000812A3" w:rsidRDefault="000812A3">
            <w:pPr>
              <w:spacing w:before="126" w:line="239" w:lineRule="auto"/>
              <w:ind w:left="379" w:right="175" w:hanging="178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完成时间</w:t>
            </w:r>
          </w:p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2023年度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2023年度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5</w:t>
            </w:r>
          </w:p>
        </w:tc>
        <w:tc>
          <w:tcPr>
            <w:tcW w:w="1422" w:type="dxa"/>
            <w:vAlign w:val="center"/>
          </w:tcPr>
          <w:p w:rsidR="000812A3" w:rsidRDefault="000812A3">
            <w:pPr>
              <w:pStyle w:val="TableText"/>
              <w:spacing w:line="224" w:lineRule="exact"/>
              <w:jc w:val="center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63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2A3" w:rsidRDefault="00000000">
            <w:pPr>
              <w:spacing w:before="273" w:line="226" w:lineRule="auto"/>
              <w:ind w:left="125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:rsidR="000812A3" w:rsidRDefault="000812A3">
            <w:pPr>
              <w:spacing w:before="127" w:line="239" w:lineRule="auto"/>
              <w:ind w:left="379" w:right="175" w:hanging="19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成本控制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12.33万元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12.33万元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5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5</w:t>
            </w:r>
          </w:p>
        </w:tc>
        <w:tc>
          <w:tcPr>
            <w:tcW w:w="1422" w:type="dxa"/>
            <w:vAlign w:val="center"/>
          </w:tcPr>
          <w:p w:rsidR="000812A3" w:rsidRDefault="000812A3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100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0812A3" w:rsidRDefault="000812A3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0812A3" w:rsidRDefault="000812A3">
            <w:pPr>
              <w:pStyle w:val="TableText"/>
              <w:spacing w:line="315" w:lineRule="auto"/>
              <w:rPr>
                <w:rFonts w:ascii="宋体" w:eastAsia="宋体" w:hAnsi="宋体" w:cs="宋体" w:hint="eastAsia"/>
              </w:rPr>
            </w:pPr>
          </w:p>
          <w:p w:rsidR="000812A3" w:rsidRDefault="00000000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0812A3" w:rsidRDefault="00000000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spacing w:before="154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促进涉侨企业发展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有所促进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有所促进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1422" w:type="dxa"/>
            <w:vAlign w:val="center"/>
          </w:tcPr>
          <w:p w:rsidR="000812A3" w:rsidRDefault="000812A3">
            <w:pPr>
              <w:spacing w:before="154"/>
              <w:jc w:val="center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73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0812A3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0812A3" w:rsidRDefault="000812A3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凝聚侨心侨力，服务经济建设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100%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100%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20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19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812A3">
        <w:trPr>
          <w:trHeight w:val="57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A3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:rsidR="000812A3" w:rsidRDefault="00000000">
            <w:pPr>
              <w:spacing w:line="225" w:lineRule="auto"/>
              <w:ind w:left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:rsidR="000812A3" w:rsidRDefault="000812A3">
            <w:pPr>
              <w:spacing w:before="127" w:line="239" w:lineRule="auto"/>
              <w:ind w:left="193" w:right="175" w:firstLine="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不适用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不适用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不适用</w:t>
            </w:r>
          </w:p>
        </w:tc>
        <w:tc>
          <w:tcPr>
            <w:tcW w:w="673" w:type="dxa"/>
            <w:vAlign w:val="center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873" w:type="dxa"/>
            <w:vAlign w:val="center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1422" w:type="dxa"/>
            <w:vAlign w:val="center"/>
          </w:tcPr>
          <w:p w:rsidR="000812A3" w:rsidRDefault="000812A3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85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A3" w:rsidRDefault="000812A3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  <w:p w:rsidR="000812A3" w:rsidRDefault="00000000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不适用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不适用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不适用</w:t>
            </w:r>
          </w:p>
        </w:tc>
        <w:tc>
          <w:tcPr>
            <w:tcW w:w="673" w:type="dxa"/>
            <w:vAlign w:val="center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873" w:type="dxa"/>
            <w:vAlign w:val="center"/>
          </w:tcPr>
          <w:p w:rsidR="000812A3" w:rsidRDefault="000812A3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754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0812A3" w:rsidRDefault="000000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0812A3" w:rsidRDefault="00000000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0812A3" w:rsidRDefault="00000000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812A3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0812A3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0812A3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社会公众满意 度</w:t>
            </w:r>
          </w:p>
        </w:tc>
        <w:tc>
          <w:tcPr>
            <w:tcW w:w="1244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≥95%</w:t>
            </w:r>
          </w:p>
        </w:tc>
        <w:tc>
          <w:tcPr>
            <w:tcW w:w="1281" w:type="dxa"/>
            <w:vAlign w:val="center"/>
          </w:tcPr>
          <w:p w:rsidR="000812A3" w:rsidRDefault="00000000">
            <w:pPr>
              <w:spacing w:line="195" w:lineRule="auto"/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95%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jc w:val="center"/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0812A3">
        <w:trPr>
          <w:trHeight w:val="269"/>
        </w:trPr>
        <w:tc>
          <w:tcPr>
            <w:tcW w:w="6887" w:type="dxa"/>
            <w:gridSpan w:val="6"/>
          </w:tcPr>
          <w:p w:rsidR="000812A3" w:rsidRDefault="00000000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vAlign w:val="center"/>
          </w:tcPr>
          <w:p w:rsidR="000812A3" w:rsidRDefault="00000000">
            <w:pPr>
              <w:spacing w:before="67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vAlign w:val="center"/>
          </w:tcPr>
          <w:p w:rsidR="000812A3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  <w:lang w:eastAsia="zh-CN"/>
              </w:rPr>
              <w:t>99</w:t>
            </w:r>
          </w:p>
        </w:tc>
        <w:tc>
          <w:tcPr>
            <w:tcW w:w="1422" w:type="dxa"/>
          </w:tcPr>
          <w:p w:rsidR="000812A3" w:rsidRDefault="000812A3">
            <w:pPr>
              <w:pStyle w:val="TableText"/>
              <w:rPr>
                <w:rFonts w:ascii="宋体" w:eastAsia="宋体" w:hAnsi="宋体" w:cs="宋体" w:hint="eastAsia"/>
              </w:rPr>
            </w:pPr>
          </w:p>
        </w:tc>
      </w:tr>
    </w:tbl>
    <w:p w:rsidR="000812A3" w:rsidRDefault="000812A3">
      <w:pPr>
        <w:spacing w:line="217" w:lineRule="auto"/>
        <w:rPr>
          <w:sz w:val="22"/>
          <w:szCs w:val="22"/>
        </w:rPr>
      </w:pPr>
    </w:p>
    <w:p w:rsidR="000812A3" w:rsidRDefault="00000000">
      <w:pPr>
        <w:jc w:val="left"/>
        <w:rPr>
          <w:sz w:val="22"/>
          <w:szCs w:val="22"/>
        </w:rPr>
        <w:sectPr w:rsidR="000812A3">
          <w:footerReference w:type="default" r:id="rId10"/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:rsidR="000812A3" w:rsidRPr="002D7A35" w:rsidRDefault="00000000">
      <w:pPr>
        <w:spacing w:before="64" w:line="230" w:lineRule="auto"/>
        <w:rPr>
          <w:rFonts w:ascii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58"/>
          <w:sz w:val="31"/>
          <w:szCs w:val="31"/>
        </w:rPr>
        <w:t xml:space="preserve"> </w:t>
      </w:r>
      <w:r w:rsidR="002D7A35">
        <w:rPr>
          <w:rFonts w:ascii="Times New Roman" w:hAnsi="Times New Roman" w:cs="Times New Roman" w:hint="eastAsia"/>
          <w:spacing w:val="-4"/>
          <w:sz w:val="31"/>
          <w:szCs w:val="31"/>
        </w:rPr>
        <w:t>4</w:t>
      </w:r>
    </w:p>
    <w:p w:rsidR="000812A3" w:rsidRDefault="000812A3">
      <w:pPr>
        <w:spacing w:line="250" w:lineRule="auto"/>
        <w:rPr>
          <w:rFonts w:ascii="Arial"/>
        </w:rPr>
      </w:pPr>
    </w:p>
    <w:p w:rsidR="000812A3" w:rsidRDefault="000812A3">
      <w:pPr>
        <w:spacing w:line="250" w:lineRule="auto"/>
        <w:rPr>
          <w:rFonts w:ascii="Arial"/>
        </w:rPr>
      </w:pPr>
    </w:p>
    <w:p w:rsidR="000812A3" w:rsidRDefault="000812A3">
      <w:pPr>
        <w:spacing w:line="250" w:lineRule="auto"/>
        <w:rPr>
          <w:rFonts w:ascii="Arial"/>
        </w:rPr>
      </w:pPr>
    </w:p>
    <w:p w:rsidR="000812A3" w:rsidRDefault="000812A3">
      <w:pPr>
        <w:spacing w:line="250" w:lineRule="auto"/>
        <w:rPr>
          <w:rFonts w:ascii="Arial"/>
        </w:rPr>
      </w:pPr>
    </w:p>
    <w:p w:rsidR="000812A3" w:rsidRDefault="000812A3">
      <w:pPr>
        <w:spacing w:line="251" w:lineRule="auto"/>
        <w:rPr>
          <w:rFonts w:ascii="Arial"/>
        </w:rPr>
      </w:pPr>
    </w:p>
    <w:p w:rsidR="000812A3" w:rsidRDefault="000812A3">
      <w:pPr>
        <w:spacing w:line="251" w:lineRule="auto"/>
        <w:rPr>
          <w:rFonts w:ascii="Arial"/>
        </w:rPr>
      </w:pPr>
    </w:p>
    <w:p w:rsidR="000812A3" w:rsidRDefault="000812A3">
      <w:pPr>
        <w:spacing w:line="251" w:lineRule="auto"/>
        <w:rPr>
          <w:rFonts w:ascii="Arial"/>
        </w:rPr>
      </w:pPr>
    </w:p>
    <w:p w:rsidR="000812A3" w:rsidRDefault="000812A3">
      <w:pPr>
        <w:spacing w:line="251" w:lineRule="auto"/>
        <w:rPr>
          <w:rFonts w:ascii="Arial"/>
        </w:rPr>
      </w:pPr>
    </w:p>
    <w:p w:rsidR="000812A3" w:rsidRDefault="000812A3">
      <w:pPr>
        <w:spacing w:line="251" w:lineRule="auto"/>
        <w:rPr>
          <w:rFonts w:ascii="Arial"/>
        </w:rPr>
      </w:pPr>
    </w:p>
    <w:p w:rsidR="000812A3" w:rsidRDefault="00000000">
      <w:pPr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 xml:space="preserve"> 2023 年度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岳阳市岳阳楼区归国华侨联合会</w:t>
      </w:r>
    </w:p>
    <w:p w:rsidR="000812A3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整体支出绩效自评报告</w:t>
      </w: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3" w:lineRule="auto"/>
        <w:rPr>
          <w:rFonts w:ascii="Arial"/>
        </w:rPr>
      </w:pPr>
    </w:p>
    <w:p w:rsidR="000812A3" w:rsidRDefault="000812A3">
      <w:pPr>
        <w:spacing w:line="244" w:lineRule="auto"/>
        <w:rPr>
          <w:rFonts w:ascii="Arial"/>
        </w:rPr>
      </w:pPr>
    </w:p>
    <w:p w:rsidR="000812A3" w:rsidRDefault="000812A3">
      <w:pPr>
        <w:spacing w:line="244" w:lineRule="auto"/>
        <w:rPr>
          <w:rFonts w:ascii="Arial"/>
        </w:rPr>
      </w:pPr>
    </w:p>
    <w:p w:rsidR="000812A3" w:rsidRDefault="00000000">
      <w:pPr>
        <w:pStyle w:val="a3"/>
        <w:ind w:firstLineChars="200" w:firstLine="660"/>
        <w:rPr>
          <w:rFonts w:hint="eastAsia"/>
          <w:lang w:eastAsia="zh-CN"/>
        </w:rPr>
      </w:pPr>
      <w:r>
        <w:rPr>
          <w:spacing w:val="-10"/>
          <w:lang w:eastAsia="zh-CN"/>
        </w:rPr>
        <w:t>部门（单位）名称</w:t>
      </w:r>
      <w:r>
        <w:rPr>
          <w:spacing w:val="4"/>
          <w:lang w:eastAsia="zh-CN"/>
        </w:rPr>
        <w:t>：</w:t>
      </w:r>
      <w:r>
        <w:rPr>
          <w:spacing w:val="-118"/>
          <w:lang w:eastAsia="zh-CN"/>
        </w:rPr>
        <w:t xml:space="preserve"> </w:t>
      </w:r>
      <w:r>
        <w:rPr>
          <w:spacing w:val="-75"/>
          <w:u w:val="single"/>
          <w:lang w:eastAsia="zh-CN"/>
        </w:rPr>
        <w:t xml:space="preserve"> </w:t>
      </w:r>
      <w:r>
        <w:rPr>
          <w:rFonts w:hint="eastAsia"/>
          <w:spacing w:val="-75"/>
          <w:u w:val="single"/>
          <w:lang w:eastAsia="zh-CN"/>
        </w:rPr>
        <w:t xml:space="preserve">                  </w:t>
      </w:r>
      <w:r>
        <w:rPr>
          <w:spacing w:val="4"/>
          <w:u w:val="single"/>
          <w:lang w:eastAsia="zh-CN"/>
        </w:rPr>
        <w:t>（</w:t>
      </w:r>
      <w:r>
        <w:rPr>
          <w:spacing w:val="-10"/>
          <w:u w:val="single"/>
          <w:lang w:eastAsia="zh-CN"/>
        </w:rPr>
        <w:t>盖章）</w:t>
      </w:r>
      <w:r>
        <w:rPr>
          <w:u w:val="single"/>
          <w:lang w:eastAsia="zh-CN"/>
        </w:rPr>
        <w:t xml:space="preserve">         </w:t>
      </w:r>
    </w:p>
    <w:p w:rsidR="000812A3" w:rsidRDefault="00000000">
      <w:pPr>
        <w:spacing w:before="228" w:line="222" w:lineRule="auto"/>
        <w:ind w:left="3179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/>
          <w:spacing w:val="-8"/>
          <w:sz w:val="31"/>
          <w:szCs w:val="31"/>
        </w:rPr>
        <w:t>年</w:t>
      </w:r>
      <w:r>
        <w:rPr>
          <w:rFonts w:ascii="楷体" w:eastAsia="楷体" w:hAnsi="楷体" w:cs="楷体"/>
          <w:spacing w:val="21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月</w:t>
      </w:r>
      <w:r>
        <w:rPr>
          <w:rFonts w:ascii="楷体" w:eastAsia="楷体" w:hAnsi="楷体" w:cs="楷体"/>
          <w:spacing w:val="43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日</w:t>
      </w:r>
    </w:p>
    <w:p w:rsidR="000812A3" w:rsidRDefault="000812A3">
      <w:pPr>
        <w:spacing w:line="335" w:lineRule="auto"/>
        <w:rPr>
          <w:rFonts w:ascii="Arial"/>
        </w:rPr>
      </w:pPr>
    </w:p>
    <w:p w:rsidR="000812A3" w:rsidRDefault="00000000">
      <w:pPr>
        <w:pStyle w:val="a3"/>
        <w:spacing w:before="102" w:line="224" w:lineRule="auto"/>
        <w:ind w:left="3216"/>
        <w:rPr>
          <w:rFonts w:hint="eastAsia"/>
          <w:lang w:eastAsia="zh-CN"/>
        </w:rPr>
      </w:pPr>
      <w:r>
        <w:rPr>
          <w:spacing w:val="8"/>
          <w:lang w:eastAsia="zh-CN"/>
        </w:rPr>
        <w:t>（此页为封面）</w:t>
      </w:r>
    </w:p>
    <w:p w:rsidR="000812A3" w:rsidRDefault="000812A3">
      <w:pPr>
        <w:spacing w:line="224" w:lineRule="auto"/>
        <w:sectPr w:rsidR="000812A3">
          <w:footerReference w:type="default" r:id="rId11"/>
          <w:pgSz w:w="11900" w:h="16833"/>
          <w:pgMar w:top="1401" w:right="1583" w:bottom="1445" w:left="1618" w:header="0" w:footer="1170" w:gutter="0"/>
          <w:cols w:space="720"/>
        </w:sectPr>
      </w:pPr>
    </w:p>
    <w:p w:rsidR="000812A3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lastRenderedPageBreak/>
        <w:t>2023 年度岳阳市岳阳楼区归国华侨联合会整体支出</w:t>
      </w: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绩效自评报告</w:t>
      </w:r>
    </w:p>
    <w:p w:rsidR="000812A3" w:rsidRDefault="000812A3">
      <w:pPr>
        <w:spacing w:line="283" w:lineRule="auto"/>
        <w:rPr>
          <w:rFonts w:ascii="Arial"/>
        </w:rPr>
      </w:pPr>
    </w:p>
    <w:p w:rsidR="000812A3" w:rsidRDefault="000812A3">
      <w:pPr>
        <w:spacing w:line="283" w:lineRule="auto"/>
        <w:rPr>
          <w:rFonts w:ascii="Arial"/>
        </w:rPr>
      </w:pPr>
    </w:p>
    <w:p w:rsidR="000812A3" w:rsidRDefault="00000000">
      <w:pPr>
        <w:numPr>
          <w:ilvl w:val="0"/>
          <w:numId w:val="1"/>
        </w:numPr>
        <w:rPr>
          <w:rFonts w:ascii="黑体" w:eastAsia="黑体" w:hAnsi="黑体" w:cs="黑体" w:hint="eastAsia"/>
          <w:spacing w:val="5"/>
          <w:sz w:val="31"/>
          <w:szCs w:val="31"/>
        </w:rPr>
      </w:pPr>
      <w:r>
        <w:rPr>
          <w:rFonts w:ascii="黑体" w:eastAsia="黑体" w:hAnsi="黑体" w:cs="黑体" w:hint="eastAsia"/>
          <w:spacing w:val="5"/>
          <w:sz w:val="31"/>
          <w:szCs w:val="31"/>
        </w:rPr>
        <w:t>单位</w:t>
      </w:r>
      <w:r>
        <w:rPr>
          <w:rFonts w:ascii="黑体" w:eastAsia="黑体" w:hAnsi="黑体" w:cs="黑体"/>
          <w:spacing w:val="5"/>
          <w:sz w:val="31"/>
          <w:szCs w:val="31"/>
        </w:rPr>
        <w:t>基本情况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主要负责宣传党和国家对侨方针政策，依法维护归侨侨眷的合法权益，参与人大、政协侨界代表、委员的协商推荐，密切与海外侨胞及其社团的联系，广泛了解归侨侨眷和海外侨胞的意见要求，为党和政府制订侨务政策提出建议和意见。</w:t>
      </w:r>
    </w:p>
    <w:p w:rsidR="000812A3" w:rsidRDefault="00000000">
      <w:pPr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二、</w:t>
      </w:r>
      <w:r>
        <w:rPr>
          <w:rFonts w:ascii="黑体" w:eastAsia="黑体" w:hAnsi="黑体" w:cs="黑体"/>
          <w:spacing w:val="-3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</w:rPr>
        <w:t>一般公共预算支出情况</w:t>
      </w:r>
    </w:p>
    <w:p w:rsidR="000812A3" w:rsidRDefault="00000000">
      <w:pPr>
        <w:rPr>
          <w:rFonts w:ascii="楷体" w:eastAsia="楷体" w:hAnsi="楷体" w:cs="楷体" w:hint="eastAsia"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position w:val="21"/>
          <w:sz w:val="31"/>
          <w:szCs w:val="31"/>
        </w:rPr>
        <w:t>（一）基本支出情况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2023年基本支出年初预算数为48.86万元，决算实际支出数为42.81万元。其中：人员经费32.40万元，主要包括：基本工资、津贴补贴、奖金、机关事业单位基本养老保险缴费、职工基本医疗保险缴费、其他社会保障缴费、住房公积金、其他工资福利支出、其他对个人和家庭的补助等；公用经费3.16万元，主要包括：办公费、印刷费、邮电费、差旅费、培训费、工会经费、其他商品和服务支出等。</w:t>
      </w:r>
    </w:p>
    <w:p w:rsidR="000812A3" w:rsidRDefault="00000000">
      <w:pPr>
        <w:numPr>
          <w:ilvl w:val="0"/>
          <w:numId w:val="2"/>
        </w:numPr>
        <w:rPr>
          <w:rFonts w:ascii="楷体" w:eastAsia="楷体" w:hAnsi="楷体" w:cs="楷体" w:hint="eastAsia"/>
          <w:spacing w:val="9"/>
          <w:sz w:val="31"/>
          <w:szCs w:val="31"/>
        </w:rPr>
      </w:pPr>
      <w:r>
        <w:rPr>
          <w:rFonts w:ascii="楷体" w:eastAsia="楷体" w:hAnsi="楷体" w:cs="楷体"/>
          <w:spacing w:val="9"/>
          <w:sz w:val="31"/>
          <w:szCs w:val="31"/>
        </w:rPr>
        <w:t>项目支出情况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2023年项目支出年初预算数为12.00万元，决算</w:t>
      </w:r>
      <w:r>
        <w:rPr>
          <w:rFonts w:ascii="仿宋" w:eastAsia="仿宋" w:hAnsi="仿宋" w:cs="仿宋" w:hint="eastAsia"/>
          <w:spacing w:val="6"/>
          <w:sz w:val="35"/>
          <w:szCs w:val="35"/>
        </w:rPr>
        <w:lastRenderedPageBreak/>
        <w:t>实际支出数为10.07万元。主要用于其他交通费用、培训费、办公费等。</w:t>
      </w:r>
    </w:p>
    <w:p w:rsidR="000812A3" w:rsidRDefault="00000000">
      <w:p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三、</w:t>
      </w:r>
      <w:r>
        <w:rPr>
          <w:rFonts w:ascii="黑体" w:eastAsia="黑体" w:hAnsi="黑体" w:cs="黑体"/>
          <w:spacing w:val="8"/>
          <w:sz w:val="31"/>
          <w:szCs w:val="31"/>
        </w:rPr>
        <w:t>政府性基金预算支出情况</w:t>
      </w:r>
    </w:p>
    <w:p w:rsidR="000812A3" w:rsidRDefault="00000000">
      <w:pPr>
        <w:spacing w:before="137"/>
        <w:ind w:left="629"/>
        <w:rPr>
          <w:rFonts w:ascii="黑体" w:eastAsia="仿宋" w:hAnsi="黑体" w:cs="黑体" w:hint="eastAsia"/>
          <w:spacing w:val="8"/>
          <w:sz w:val="31"/>
          <w:szCs w:val="3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</w:t>
      </w:r>
      <w:r>
        <w:rPr>
          <w:rFonts w:ascii="仿宋" w:eastAsia="仿宋" w:hAnsi="仿宋" w:cs="仿宋" w:hint="eastAsia"/>
          <w:spacing w:val="6"/>
          <w:sz w:val="35"/>
          <w:szCs w:val="35"/>
        </w:rPr>
        <w:t>本单位无政府性基金预算支出情况。</w:t>
      </w:r>
    </w:p>
    <w:p w:rsidR="000812A3" w:rsidRDefault="00000000">
      <w:p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四、</w:t>
      </w:r>
      <w:r>
        <w:rPr>
          <w:rFonts w:ascii="黑体" w:eastAsia="黑体" w:hAnsi="黑体" w:cs="黑体"/>
          <w:spacing w:val="8"/>
          <w:sz w:val="31"/>
          <w:szCs w:val="31"/>
        </w:rPr>
        <w:t>国有资本经营预算支出情况</w:t>
      </w:r>
    </w:p>
    <w:p w:rsidR="000812A3" w:rsidRDefault="00000000">
      <w:pPr>
        <w:spacing w:before="137"/>
        <w:ind w:left="629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</w:t>
      </w:r>
      <w:r>
        <w:rPr>
          <w:rFonts w:ascii="仿宋" w:eastAsia="仿宋" w:hAnsi="仿宋" w:cs="仿宋" w:hint="eastAsia"/>
          <w:spacing w:val="6"/>
          <w:sz w:val="35"/>
          <w:szCs w:val="35"/>
        </w:rPr>
        <w:t>本单位无国有资本经营预算支出情况。</w:t>
      </w:r>
    </w:p>
    <w:p w:rsidR="000812A3" w:rsidRDefault="00000000">
      <w:p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五、</w:t>
      </w:r>
      <w:r>
        <w:rPr>
          <w:rFonts w:ascii="黑体" w:eastAsia="黑体" w:hAnsi="黑体" w:cs="黑体"/>
          <w:spacing w:val="8"/>
          <w:sz w:val="31"/>
          <w:szCs w:val="31"/>
        </w:rPr>
        <w:t>社会保险基金预算支出情况</w:t>
      </w:r>
    </w:p>
    <w:p w:rsidR="000812A3" w:rsidRDefault="00000000">
      <w:pPr>
        <w:spacing w:before="137"/>
        <w:ind w:left="629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</w:t>
      </w:r>
      <w:r>
        <w:rPr>
          <w:rFonts w:ascii="仿宋" w:eastAsia="仿宋" w:hAnsi="仿宋" w:cs="仿宋" w:hint="eastAsia"/>
          <w:spacing w:val="6"/>
          <w:sz w:val="35"/>
          <w:szCs w:val="35"/>
        </w:rPr>
        <w:t>本单位无社会保险基金预算支出情况。</w:t>
      </w:r>
    </w:p>
    <w:p w:rsidR="000812A3" w:rsidRDefault="00000000">
      <w:pPr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六、单位整体支出绩效情况</w:t>
      </w:r>
    </w:p>
    <w:p w:rsidR="000812A3" w:rsidRDefault="00000000">
      <w:pPr>
        <w:ind w:firstLineChars="200" w:firstLine="724"/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。</w:t>
      </w:r>
    </w:p>
    <w:p w:rsidR="000812A3" w:rsidRDefault="00000000">
      <w:pPr>
        <w:numPr>
          <w:ilvl w:val="0"/>
          <w:numId w:val="3"/>
        </w:numPr>
        <w:rPr>
          <w:rFonts w:ascii="黑体" w:eastAsia="黑体" w:hAnsi="黑体" w:cs="黑体" w:hint="eastAsia"/>
          <w:spacing w:val="9"/>
          <w:position w:val="21"/>
          <w:sz w:val="31"/>
          <w:szCs w:val="31"/>
        </w:rPr>
      </w:pPr>
      <w:r>
        <w:rPr>
          <w:rFonts w:ascii="黑体" w:eastAsia="黑体" w:hAnsi="黑体" w:cs="黑体"/>
          <w:spacing w:val="9"/>
          <w:position w:val="21"/>
          <w:sz w:val="31"/>
          <w:szCs w:val="31"/>
        </w:rPr>
        <w:t>存在的问题及原因分析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财务管理、科目设置、经费使用有待进一步规范。</w:t>
      </w:r>
    </w:p>
    <w:p w:rsidR="000812A3" w:rsidRDefault="00000000">
      <w:pPr>
        <w:rPr>
          <w:rFonts w:ascii="仿宋" w:eastAsia="仿宋" w:hAnsi="仿宋" w:cs="仿宋" w:hint="eastAsia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八、</w:t>
      </w:r>
      <w:r>
        <w:rPr>
          <w:rFonts w:ascii="黑体" w:eastAsia="黑体" w:hAnsi="黑体" w:cs="黑体"/>
          <w:spacing w:val="8"/>
          <w:sz w:val="31"/>
          <w:szCs w:val="31"/>
        </w:rPr>
        <w:t>下一步改进措施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进一步落实有关文件精神，按照现行政策，抓好财务管理和资金使用工作。</w:t>
      </w:r>
    </w:p>
    <w:p w:rsidR="000812A3" w:rsidRDefault="00000000">
      <w:pPr>
        <w:rPr>
          <w:rFonts w:ascii="仿宋" w:eastAsia="仿宋" w:hAnsi="仿宋" w:cs="仿宋" w:hint="eastAsia"/>
          <w:sz w:val="31"/>
          <w:szCs w:val="31"/>
        </w:rPr>
      </w:pPr>
      <w:r>
        <w:rPr>
          <w:rFonts w:ascii="黑体" w:eastAsia="黑体" w:hAnsi="黑体" w:cs="黑体" w:hint="eastAsia"/>
          <w:spacing w:val="9"/>
          <w:position w:val="21"/>
          <w:sz w:val="31"/>
          <w:szCs w:val="31"/>
        </w:rPr>
        <w:t>九、单位</w:t>
      </w:r>
      <w:r>
        <w:rPr>
          <w:rFonts w:ascii="黑体" w:eastAsia="黑体" w:hAnsi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eastAsia="黑体" w:hAnsi="黑体" w:cs="黑体"/>
          <w:spacing w:val="8"/>
          <w:position w:val="21"/>
          <w:sz w:val="31"/>
          <w:szCs w:val="31"/>
        </w:rPr>
        <w:t>情况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2023年本单位整体支出为55.14万元，其中：基</w:t>
      </w:r>
      <w:r>
        <w:rPr>
          <w:rFonts w:ascii="仿宋" w:eastAsia="仿宋" w:hAnsi="仿宋" w:cs="仿宋" w:hint="eastAsia"/>
          <w:spacing w:val="6"/>
          <w:sz w:val="35"/>
          <w:szCs w:val="35"/>
        </w:rPr>
        <w:lastRenderedPageBreak/>
        <w:t>本支出42.81万元，项目支出12.33万元。</w:t>
      </w:r>
    </w:p>
    <w:p w:rsidR="000812A3" w:rsidRDefault="00000000">
      <w:pPr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 w:rsidR="000812A3" w:rsidRDefault="00000000">
      <w:pPr>
        <w:numPr>
          <w:ilvl w:val="0"/>
          <w:numId w:val="4"/>
        </w:numPr>
        <w:rPr>
          <w:rFonts w:ascii="黑体" w:eastAsia="黑体" w:hAnsi="黑体" w:cs="黑体" w:hint="eastAsia"/>
          <w:spacing w:val="-3"/>
          <w:sz w:val="31"/>
          <w:szCs w:val="31"/>
        </w:rPr>
      </w:pPr>
      <w:r>
        <w:rPr>
          <w:rFonts w:ascii="黑体" w:eastAsia="黑体" w:hAnsi="黑体" w:cs="黑体"/>
          <w:spacing w:val="-3"/>
          <w:sz w:val="31"/>
          <w:szCs w:val="31"/>
        </w:rPr>
        <w:t>其他需要说明的情况</w:t>
      </w:r>
    </w:p>
    <w:p w:rsidR="000812A3" w:rsidRDefault="00000000">
      <w:pPr>
        <w:spacing w:before="137"/>
        <w:ind w:firstLineChars="200" w:firstLine="724"/>
        <w:rPr>
          <w:rFonts w:ascii="仿宋" w:eastAsia="仿宋" w:hAnsi="仿宋" w:cs="仿宋" w:hint="eastAsia"/>
          <w:spacing w:val="6"/>
          <w:sz w:val="35"/>
          <w:szCs w:val="35"/>
        </w:rPr>
      </w:pPr>
      <w:r>
        <w:rPr>
          <w:rFonts w:ascii="仿宋" w:eastAsia="仿宋" w:hAnsi="仿宋" w:cs="仿宋" w:hint="eastAsia"/>
          <w:spacing w:val="6"/>
          <w:sz w:val="35"/>
          <w:szCs w:val="35"/>
        </w:rPr>
        <w:t>无。</w:t>
      </w:r>
    </w:p>
    <w:p w:rsidR="000812A3" w:rsidRDefault="000812A3">
      <w:pPr>
        <w:rPr>
          <w:rFonts w:ascii="Arial"/>
        </w:rPr>
      </w:pPr>
    </w:p>
    <w:p w:rsidR="000812A3" w:rsidRDefault="00000000">
      <w:pPr>
        <w:pStyle w:val="a3"/>
        <w:jc w:val="left"/>
        <w:rPr>
          <w:rFonts w:hint="eastAsia"/>
          <w:lang w:eastAsia="zh-CN"/>
        </w:rPr>
      </w:pPr>
      <w:r>
        <w:rPr>
          <w:spacing w:val="6"/>
          <w:lang w:eastAsia="zh-CN"/>
        </w:rPr>
        <w:t>附件：</w:t>
      </w:r>
      <w:r>
        <w:rPr>
          <w:rFonts w:ascii="Times New Roman" w:eastAsia="Times New Roman" w:hAnsi="Times New Roman" w:cs="Times New Roman"/>
          <w:spacing w:val="6"/>
          <w:lang w:eastAsia="zh-CN"/>
        </w:rPr>
        <w:t>1</w:t>
      </w:r>
      <w:r>
        <w:rPr>
          <w:spacing w:val="6"/>
          <w:lang w:eastAsia="zh-CN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  <w:lang w:eastAsia="zh-CN"/>
        </w:rPr>
        <w:t>整体支出绩效评价基础数据表</w:t>
      </w:r>
    </w:p>
    <w:p w:rsidR="000812A3" w:rsidRDefault="00000000">
      <w:pPr>
        <w:pStyle w:val="a3"/>
        <w:ind w:firstLineChars="300" w:firstLine="1098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2</w:t>
      </w:r>
      <w:r>
        <w:rPr>
          <w:spacing w:val="8"/>
          <w:lang w:eastAsia="zh-CN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  <w:lang w:eastAsia="zh-CN"/>
        </w:rPr>
        <w:t>整体支出绩效自评表</w:t>
      </w:r>
    </w:p>
    <w:p w:rsidR="000812A3" w:rsidRDefault="00000000">
      <w:pPr>
        <w:pStyle w:val="a3"/>
        <w:ind w:firstLineChars="300" w:firstLine="1104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9"/>
          <w:position w:val="21"/>
          <w:lang w:eastAsia="zh-CN"/>
        </w:rPr>
        <w:t>3</w:t>
      </w:r>
      <w:r>
        <w:rPr>
          <w:spacing w:val="9"/>
          <w:position w:val="21"/>
          <w:lang w:eastAsia="zh-CN"/>
        </w:rPr>
        <w:t>、项目支出绩效自评表（每个一级项目一张</w:t>
      </w:r>
      <w:r>
        <w:rPr>
          <w:spacing w:val="8"/>
          <w:position w:val="21"/>
          <w:lang w:eastAsia="zh-CN"/>
        </w:rPr>
        <w:t>表）</w:t>
      </w:r>
    </w:p>
    <w:p w:rsidR="000812A3" w:rsidRDefault="00000000">
      <w:pPr>
        <w:pStyle w:val="a3"/>
        <w:ind w:firstLineChars="300" w:firstLine="1092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4</w:t>
      </w:r>
      <w:r>
        <w:rPr>
          <w:spacing w:val="7"/>
          <w:lang w:eastAsia="zh-CN"/>
        </w:rPr>
        <w:t>、政府性基金预算支出情况表</w:t>
      </w:r>
    </w:p>
    <w:p w:rsidR="000812A3" w:rsidRDefault="00000000">
      <w:pPr>
        <w:pStyle w:val="a3"/>
        <w:ind w:firstLineChars="300" w:firstLine="1092"/>
        <w:jc w:val="lef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7"/>
          <w:position w:val="21"/>
          <w:lang w:eastAsia="zh-CN"/>
        </w:rPr>
        <w:t>5</w:t>
      </w:r>
      <w:r>
        <w:rPr>
          <w:spacing w:val="7"/>
          <w:position w:val="21"/>
          <w:lang w:eastAsia="zh-CN"/>
        </w:rPr>
        <w:t>、国有资本经营预算支出情况表</w:t>
      </w:r>
    </w:p>
    <w:p w:rsidR="000812A3" w:rsidRDefault="00000000">
      <w:pPr>
        <w:pStyle w:val="a3"/>
        <w:ind w:firstLineChars="300" w:firstLine="1092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6</w:t>
      </w:r>
      <w:r>
        <w:rPr>
          <w:spacing w:val="7"/>
          <w:lang w:eastAsia="zh-CN"/>
        </w:rPr>
        <w:t>、社会保险基金预算支出情况</w:t>
      </w:r>
    </w:p>
    <w:sectPr w:rsidR="000812A3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87F" w:rsidRDefault="00F9387F">
      <w:r>
        <w:separator/>
      </w:r>
    </w:p>
  </w:endnote>
  <w:endnote w:type="continuationSeparator" w:id="0">
    <w:p w:rsidR="00F9387F" w:rsidRDefault="00F9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A3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812A3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0812A3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A3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812A3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:rsidR="000812A3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A3" w:rsidRDefault="00000000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12A3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0812A3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A3" w:rsidRDefault="00000000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12A3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0812A3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87F" w:rsidRDefault="00F9387F">
      <w:r>
        <w:separator/>
      </w:r>
    </w:p>
  </w:footnote>
  <w:footnote w:type="continuationSeparator" w:id="0">
    <w:p w:rsidR="00F9387F" w:rsidRDefault="00F9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6C1FF"/>
    <w:multiLevelType w:val="singleLevel"/>
    <w:tmpl w:val="B586C1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F2DB9D"/>
    <w:multiLevelType w:val="singleLevel"/>
    <w:tmpl w:val="C7F2DB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CBFECFA"/>
    <w:multiLevelType w:val="singleLevel"/>
    <w:tmpl w:val="1CBFECFA"/>
    <w:lvl w:ilvl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 w15:restartNumberingAfterBreak="0">
    <w:nsid w:val="25363C0F"/>
    <w:multiLevelType w:val="singleLevel"/>
    <w:tmpl w:val="25363C0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3405910">
    <w:abstractNumId w:val="1"/>
  </w:num>
  <w:num w:numId="2" w16cid:durableId="1462336817">
    <w:abstractNumId w:val="0"/>
  </w:num>
  <w:num w:numId="3" w16cid:durableId="2050764233">
    <w:abstractNumId w:val="3"/>
  </w:num>
  <w:num w:numId="4" w16cid:durableId="104490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71341"/>
    <w:rsid w:val="76284CE1"/>
    <w:rsid w:val="EBF78395"/>
    <w:rsid w:val="EFB350A0"/>
    <w:rsid w:val="F5D2BC16"/>
    <w:rsid w:val="000812A3"/>
    <w:rsid w:val="000A3765"/>
    <w:rsid w:val="001212FC"/>
    <w:rsid w:val="001D7282"/>
    <w:rsid w:val="002D7A35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AF236D"/>
    <w:rsid w:val="00BF0721"/>
    <w:rsid w:val="00C03795"/>
    <w:rsid w:val="00CB2985"/>
    <w:rsid w:val="00CE3756"/>
    <w:rsid w:val="00D27A74"/>
    <w:rsid w:val="00D61779"/>
    <w:rsid w:val="00E831C8"/>
    <w:rsid w:val="00EF287A"/>
    <w:rsid w:val="00F9387F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EF5EA2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3186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7FE67CE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5B66B7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73CBB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75670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1738A"/>
    <w:rsid w:val="13DF25B8"/>
    <w:rsid w:val="13E2403C"/>
    <w:rsid w:val="14047D3B"/>
    <w:rsid w:val="140C7BCE"/>
    <w:rsid w:val="141A00EA"/>
    <w:rsid w:val="14394A85"/>
    <w:rsid w:val="143A1FCF"/>
    <w:rsid w:val="143F53A6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93BB3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1564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2EC499B"/>
    <w:rsid w:val="23033650"/>
    <w:rsid w:val="231527D7"/>
    <w:rsid w:val="23185AD8"/>
    <w:rsid w:val="232C26B2"/>
    <w:rsid w:val="23336451"/>
    <w:rsid w:val="23474320"/>
    <w:rsid w:val="23492735"/>
    <w:rsid w:val="234F23BF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CC5EBA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5536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9421C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D0807"/>
    <w:rsid w:val="2AB17620"/>
    <w:rsid w:val="2AB30FEA"/>
    <w:rsid w:val="2AB657B1"/>
    <w:rsid w:val="2ABA24CE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8437A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8C4177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862DF3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549E3"/>
    <w:rsid w:val="2F783818"/>
    <w:rsid w:val="2F946D19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63C1D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269FD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A03AE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45D10"/>
    <w:rsid w:val="38551750"/>
    <w:rsid w:val="386C1D38"/>
    <w:rsid w:val="387A25A5"/>
    <w:rsid w:val="38806B0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972F7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400D9C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3B5ED8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B11BE"/>
    <w:rsid w:val="43DC0C7D"/>
    <w:rsid w:val="43DC0EA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2A6302"/>
    <w:rsid w:val="463D42BA"/>
    <w:rsid w:val="463F2C5B"/>
    <w:rsid w:val="4643274A"/>
    <w:rsid w:val="464E5898"/>
    <w:rsid w:val="46521A41"/>
    <w:rsid w:val="465D50F1"/>
    <w:rsid w:val="46625A9C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10B40"/>
    <w:rsid w:val="47B60AAF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A1BBF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E2F15"/>
    <w:rsid w:val="49B415EE"/>
    <w:rsid w:val="49B63FD6"/>
    <w:rsid w:val="49BF4D00"/>
    <w:rsid w:val="49D1562B"/>
    <w:rsid w:val="49DE1EF5"/>
    <w:rsid w:val="49E518C1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93A56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146BF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03017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F6894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2F91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EE31BF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8663A6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EF526C"/>
    <w:rsid w:val="5CFD9166"/>
    <w:rsid w:val="5D130D14"/>
    <w:rsid w:val="5D143D5B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86773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B3F5E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3284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61AA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7157A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B3DE1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B2B82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EFD2A65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C685A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7796A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3A3A7C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37ACA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BD3221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13EAD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F020028-F320-41DA-87FF-FEF405B4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3</cp:revision>
  <dcterms:created xsi:type="dcterms:W3CDTF">2024-04-20T16:44:00Z</dcterms:created>
  <dcterms:modified xsi:type="dcterms:W3CDTF">2025-07-04T07:38:00Z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4A88760C24B244FABA21F718833FC199_13</vt:lpwstr>
  </property>
  <property fmtid="{D5CDD505-2E9C-101B-9397-08002B2CF9AE}" pid="4" name="KSOTemplateDocerSaveRecord">
    <vt:lpwstr>eyJoZGlkIjoiMjMxZmI5MWY5NDI5Y2UzYTVlMmQwZDRkZjQ5NWQwNjAiLCJ1c2VySWQiOiIxMTI5MDAzNTA2In0=</vt:lpwstr>
  </property>
</Properties>
</file>