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A3E0E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5E835CC2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13A20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3EBA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00E5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74AD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A27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53956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6879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9132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188A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0DE0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 w14:paraId="7A73F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41B5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95575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332DB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F9A68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618E6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939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BDE80">
            <w:pPr>
              <w:widowControl/>
              <w:tabs>
                <w:tab w:val="left" w:pos="301"/>
                <w:tab w:val="center" w:pos="1071"/>
              </w:tabs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DC8E3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EB3F01">
            <w:pPr>
              <w:widowControl/>
              <w:tabs>
                <w:tab w:val="left" w:pos="301"/>
                <w:tab w:val="center" w:pos="1071"/>
              </w:tabs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0.00</w:t>
            </w:r>
          </w:p>
        </w:tc>
      </w:tr>
      <w:tr w14:paraId="7B2D8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1C73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CEFEC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4F326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D91CC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0DC14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0B0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14831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F161F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14087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4AF85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93E8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E7CEF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73770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27659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4B034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0AB0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18E5A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3F7C2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3F056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4BA56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E86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55032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03F9A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9CD05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17414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E3A4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F982D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1536.81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DC895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1134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4BB1F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1291.44</w:t>
            </w:r>
          </w:p>
        </w:tc>
      </w:tr>
      <w:tr w14:paraId="7F312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6DC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6BD10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1536.81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C6D8E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1134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FF9C3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1291.44</w:t>
            </w:r>
          </w:p>
        </w:tc>
      </w:tr>
      <w:tr w14:paraId="09DD5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D0EA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3D07F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F0E86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0A8D4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19C90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6D36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57F8A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83D77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EED32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125E6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9E55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341B2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54.02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7AD2E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45.00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051A0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72.24</w:t>
            </w:r>
          </w:p>
        </w:tc>
      </w:tr>
      <w:tr w14:paraId="6E3D2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A273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764E9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33.11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41BC8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36.62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576FE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56.07</w:t>
            </w:r>
          </w:p>
        </w:tc>
      </w:tr>
      <w:tr w14:paraId="253A1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3D05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663F3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2.90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36740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0.70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EC39F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10.41</w:t>
            </w:r>
          </w:p>
        </w:tc>
      </w:tr>
      <w:tr w14:paraId="73C87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8B6B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D6C1AE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0.60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274C8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0.60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90F0A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0.78</w:t>
            </w:r>
          </w:p>
        </w:tc>
      </w:tr>
      <w:tr w14:paraId="666E9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97F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9D2890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1520.70</w:t>
            </w:r>
            <w:bookmarkStart w:id="0" w:name="_GoBack"/>
            <w:bookmarkEnd w:id="0"/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41416A"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1106.77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F20235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1,218.16</w:t>
            </w:r>
          </w:p>
        </w:tc>
      </w:tr>
      <w:tr w14:paraId="33BCB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3BD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2C3FB"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07673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21.33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2D564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00189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E043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EFE5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A857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DAE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11BD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A36A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A3AD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3A917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1789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5FE7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6D3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E8B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65C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78B4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54C7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41A63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204C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0105E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 w14:paraId="54830D74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5D06D37D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1071580C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7F969E1B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1E233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52AD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9A6E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岳阳市王家河公园管理中心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76AE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31C6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46918A6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C34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E1D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8E2C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50E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AAA0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4A9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8B7F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2FCD5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2266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5D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3DAF4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1546.43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0A883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1685.96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EB7D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1685.96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4DA7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CC34E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75C85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0EF89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D7D7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BF3A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014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7BBBE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78EA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89AF9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1659.30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9A158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394.52</w:t>
            </w:r>
          </w:p>
        </w:tc>
      </w:tr>
      <w:tr w14:paraId="4ABC5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CF14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B121B"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307B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1291.44</w:t>
            </w:r>
          </w:p>
        </w:tc>
      </w:tr>
      <w:tr w14:paraId="6B3A5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BF37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D6F4B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A1F8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E25E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2B404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ED9B4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26.66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099F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6D10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282FF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2AC57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E44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15EEE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687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93AAA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、负责维护公园秩序、消防安全、公共设施安全；2、负责管理公园的绿化、美化和卫生保洁工作；</w:t>
            </w:r>
          </w:p>
          <w:p w14:paraId="60DA314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3、负责公园水电、路灯、监控等市政设施的维护管理；</w:t>
            </w:r>
          </w:p>
          <w:p w14:paraId="0E0CC13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4、负责公园水面保洁、蓝藻生物治理工作；</w:t>
            </w:r>
          </w:p>
          <w:p w14:paraId="132B696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5、负责公园的游客的接待、管理工作；</w:t>
            </w:r>
          </w:p>
          <w:p w14:paraId="42D7FBF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6、完成上级部门交办的其他工作。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25E6">
            <w:pPr>
              <w:widowControl/>
              <w:spacing w:line="240" w:lineRule="exact"/>
              <w:ind w:left="200" w:hanging="200" w:hanging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1.以“立体化绿植”打造精品园林景观。病虫害治理、加强施肥工作、科学合理修剪、中耕除杂、斑秃治理、草花种植、间苗、新植树木、隔草沟制作、项目建设等日常养护工作的完成，使得公园绿地管养质量得到较大提升。</w:t>
            </w:r>
          </w:p>
          <w:p w14:paraId="0E35223D">
            <w:pPr>
              <w:widowControl/>
              <w:spacing w:line="240" w:lineRule="exact"/>
              <w:ind w:left="200" w:hanging="200" w:hanging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2.以“精细化保洁”营造舒适休闲环境。定期开展公园卫生清洁，加强边界死角垃圾巡查监管，及时发现文明卫生问题上报并整改，建立长效保洁机制，营造舒适公园环境。</w:t>
            </w:r>
          </w:p>
          <w:p w14:paraId="0DCA960A">
            <w:pPr>
              <w:widowControl/>
              <w:spacing w:line="240" w:lineRule="exact"/>
              <w:ind w:left="200" w:hanging="200" w:hanging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3.以“科学化举措”守护好一江碧水。坚持从统筹调度、巡查预警、控污调水、应急控藻四个方面入手，大力推进水域治理和生态修复，有效控制总磷污染。</w:t>
            </w:r>
          </w:p>
          <w:p w14:paraId="3E0CCD11">
            <w:pPr>
              <w:widowControl/>
              <w:spacing w:line="240" w:lineRule="exact"/>
              <w:ind w:left="200" w:hanging="200" w:hanging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.以“人性化服务”彰显城市管理温度。积极劝阻了约1500次的不文明行为，救助了26名受伤游客、轻生市民和走失儿童，成功扑灭了6起公园内及周边的火灾，并对公园内的设施进行了上千次的维修和更新，协助举办了“洞庭渔火季·冬之味”骑行活动，在整个活动中，我们的团队成员展现了极高的责任感和奉献精神，全程执勤，确保了活动的顺利进行，并为参与者提供了优质的志愿服务。</w:t>
            </w:r>
          </w:p>
          <w:p w14:paraId="0F9ECBEB">
            <w:pPr>
              <w:widowControl/>
              <w:spacing w:line="240" w:lineRule="exact"/>
              <w:ind w:left="200" w:hanging="200" w:hanging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5.以“创新化形式”宣传好文明健康知识。举办多次健康、文明、卫生的活动，受到了广大市民和游客的高度评价，有效地提升了大家的自我保护意识和应急能力。</w:t>
            </w:r>
          </w:p>
          <w:p w14:paraId="014C9F46">
            <w:pPr>
              <w:widowControl/>
              <w:spacing w:line="240" w:lineRule="exact"/>
              <w:ind w:left="200" w:hanging="200" w:hangingChars="100"/>
              <w:jc w:val="both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.重要工程项目。一是办公室整体搬迁，提升工作与沟通效率，让管理中心更好地为市民游客提供服务；二是针对市民游客在游园时遇到园内厕所较少的问题，我中心积极响应，新建公共厕所2座；三是八角亭翻新工程，提升公园整体形象，消除老化设施的安全隐患，新增的夜景丰富市民游客夜间生活；四是对六标长动医院至石港驿站段垮塌的驳岸、游路进行了修复和加固，及时消除了公园内的安全隐患，保障了市民游客的人身安全。</w:t>
            </w:r>
          </w:p>
        </w:tc>
      </w:tr>
      <w:tr w14:paraId="54B84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E44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4AA3E3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556756F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5A465DC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57F6B75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4F22738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5F6D40A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ED9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E2E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4DC3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B9438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8D7EA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CCBA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C85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78228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3DE5D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F852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3AB6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6BE807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7DE6C7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C074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CCEF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zh-CN" w:eastAsia="zh-CN"/>
              </w:rPr>
              <w:t>卫生保洁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9736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210万㎡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BB36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zh-CN" w:eastAsia="zh-CN"/>
              </w:rPr>
              <w:t>完成铺装、广场、道路清洗累计约210万㎡，清理盲沟垃圾5700米，清扫拖运垃圾累计约570吨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FD12D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AF0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B58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271E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362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502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E60E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1FD1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zh-CN" w:eastAsia="zh-CN"/>
              </w:rPr>
              <w:t>绿地管养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A015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85000㎡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2308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清理死枝、枯枝、断枝、病虫枝、吊枝、重叠枝、萌芽枝4次，共计15140株；球形植物修剪5400株，共6次；色块和草皮修剪85000平方米，共6次；修剪河岸水生植物7300米约18000丛，组织全园绿化队集中对932棵大型乔木进行了一次修枝整形。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98CD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ABD9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CEF1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0814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4C7D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B58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EE22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9822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zh-CN" w:eastAsia="zh-CN"/>
              </w:rPr>
              <w:t>水面打捞、治理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DD33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64㎡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E5B2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水面打捞队共计打捞水面垃圾506吨，清理杂草、水生植物235吨，清理破损的生态浮岛约2000㎡，清理水生植物、铜钱草3150㎡，杂草2800㎡，水葫芦2500㎡，处置暴雨后的应急打捞10次，每月对整个水域的曝气机进行清理2至3次。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598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B391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16B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4448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E0A0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6191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CB12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C12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绿化养护覆盖率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F05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37B2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C555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431B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D54E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29A2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BCF5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9D38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38E1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2DFB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公园保洁覆盖率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81A8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D5B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2604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089B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6571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50EC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BC72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5E22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9D66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BD81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公园设施维护率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EB60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810C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23BB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E8B7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61A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3D8E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1909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3CB7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D5A9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DB0B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负责公园全天候安全保卫工作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EF9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1C4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C32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A1D4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D80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78DF1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4783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0AB1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D007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2EE5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公园设施维护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B9FC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FAC1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1385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A4F6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EE62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EC9E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563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F6F7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E9D9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0484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水质治理服务覆盖率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FD1B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BD1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F13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2DE6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3792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BB7B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A42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A5D6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1B3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9DA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工作完成时限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DA186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2025年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7EE9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2025年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8A9E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D46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B52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975E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242C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D0D5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8CBC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C31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突发任务完成时效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CCB8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即时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61B2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即时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1EBA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B116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6233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0306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7D7A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3371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007A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C9BD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完成履职工作任务所需经费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09A0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≦1685.96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52B0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1685.96万元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599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4A9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76B5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B248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A80A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D545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3123ECB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0F53363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294179A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70F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6E8ABE7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AD01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创造了宜业、宜居、宜游的环境，带动了旅游经济发展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523E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效益明显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B91C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效益明显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871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DB56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C03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4700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27D3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32FA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7B1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2A1740D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513B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改善市民居住休闲环境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A346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3E6C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6A3B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4B5A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EDFA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8DA2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B2CE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E1AB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E6FA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72D9FC1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C5397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改善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园区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生态环境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CDE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4AA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8569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3B37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64DA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30D2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378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332A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2222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3D5C9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园区市民居住及休闲环境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B423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A08C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BD35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7837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106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2E7E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984B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5757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55D27E4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54EC151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D7B0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7E2E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公众满意度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C977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3179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ED78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F083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7153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80BD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DFE5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E8B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50E2E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219A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280EEF7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5016F2CB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4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4F8A4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92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7BD35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9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业务工作运转</w:t>
            </w:r>
          </w:p>
        </w:tc>
      </w:tr>
      <w:tr w14:paraId="1383C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8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29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　楼区政府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A52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11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　岳阳市王家河公园管理中心</w:t>
            </w:r>
          </w:p>
        </w:tc>
      </w:tr>
      <w:tr w14:paraId="2DA43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908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1E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21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年初</w:t>
            </w:r>
          </w:p>
          <w:p w14:paraId="4E5F4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AC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</w:t>
            </w:r>
          </w:p>
          <w:p w14:paraId="58546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D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</w:t>
            </w:r>
          </w:p>
          <w:p w14:paraId="207AE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8E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75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C3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得分</w:t>
            </w:r>
          </w:p>
        </w:tc>
      </w:tr>
      <w:tr w14:paraId="5CA99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C7A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D7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76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1134.00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8B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1291.44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4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1291.44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0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3A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36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1E219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5C0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C4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03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1134.00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67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1291.44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EB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1291.44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DE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FD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AE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0B52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0E7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8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17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47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BD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97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B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7D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9EED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F09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2E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49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D9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16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57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39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6F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FC85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091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B43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13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00B60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C3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998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目标1：绿化养护管理</w:t>
            </w:r>
          </w:p>
          <w:p w14:paraId="0EB34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目标2：设施维护管理</w:t>
            </w:r>
          </w:p>
          <w:p w14:paraId="31F20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目标3：环境卫生管理</w:t>
            </w:r>
          </w:p>
          <w:p w14:paraId="7380B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目标4：园区安全管理</w:t>
            </w:r>
          </w:p>
          <w:p w14:paraId="35408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目标5：水质管理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D67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办公室整体搬迁</w:t>
            </w:r>
          </w:p>
          <w:p w14:paraId="3B4E0E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公园安保巡逻</w:t>
            </w:r>
          </w:p>
          <w:p w14:paraId="46AA9E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公园环境卫生及绿化</w:t>
            </w:r>
          </w:p>
          <w:p w14:paraId="049059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公园设施运转及维护</w:t>
            </w:r>
          </w:p>
          <w:p w14:paraId="76832A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水质治理</w:t>
            </w:r>
          </w:p>
        </w:tc>
      </w:tr>
      <w:tr w14:paraId="0316B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A5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3999F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222F0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5AA85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1A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A9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49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C5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6BEFB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BE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1410E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BC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D8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3E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087D2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2A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D2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310AC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9A11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35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59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病虫害治理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7E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DC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5轮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5F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D9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1C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BBE9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0E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29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74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AA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清理游路、广场路面以及绿化带垃圾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70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570吨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3B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570吨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F1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53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DB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DC4F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2A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9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3B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84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水面打捞垃圾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13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506吨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2C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506吨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3D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7A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9A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ECC1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41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EB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E0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2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曝气设备安装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65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406台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2D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406台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BF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5C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36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CFE9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0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90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ED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5C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水质治理覆盖率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A4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5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B3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3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0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1213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98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F4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34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CD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公园设施维护率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8A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29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8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96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A2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B316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4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89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D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E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园林动植物维护率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43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3F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A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FF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98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48AC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B0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5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8A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6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公园设施维护及清洁、水面打捞、水质监测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E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每日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65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每日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86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1E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9A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45E0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9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BF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C9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DE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巡察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A0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每日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2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每日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D6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6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FA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EFC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1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D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8B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61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突发任务完成时限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D7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即时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02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即时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36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4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1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C2EB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5C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3A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FF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1E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业务工作时间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EE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6B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CE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7C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B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DEAB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53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CC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07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B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项目支出经费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51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1291.44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20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1291.44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2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06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E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F28D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DF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42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4E82C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6B95D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101EC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25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19183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7D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创造了宜业、宜居、宜游的环境，提升旅游经济发展。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C4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A2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32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C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F3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6543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5D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28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14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12112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4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市民居住休闲环境明显改善。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B8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有所改善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7C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有所改善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E3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E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61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99D2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B3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1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4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7C0F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49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园区水域、动植物、安全设施有所提升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CC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有所提升善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F8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98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F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E9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20A9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31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F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C6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6C6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园区市民居住及休闲环境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0FF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8141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9D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B5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BD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2DF2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EB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C2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45413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306DE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7C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35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公众满意度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02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≧95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56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BC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0D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35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B7B7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6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1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4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A8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0C710C4C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4A5DFD46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4A15D05B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2A720AE7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06AFB31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年度岳阳市王家河公园管理中心</w:t>
      </w:r>
    </w:p>
    <w:p w14:paraId="1352746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5D1F30D3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15D803D7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3F16643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B701D27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CBE828D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7CB5E08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74B4F03E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C8802B2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D98F609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A8BAA03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AC0F3F4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9DFFCBE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4CA3E14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68B82BD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部门（单位）名称：岳阳市王家河公园管理中心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（盖章）</w:t>
      </w:r>
    </w:p>
    <w:p w14:paraId="2CA4F5C9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 w14:paraId="6A207F94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0CA9BAC0">
      <w:pP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br w:type="page"/>
      </w:r>
    </w:p>
    <w:p w14:paraId="0B7E45F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年度岳阳市王家河公园管理中心</w:t>
      </w:r>
    </w:p>
    <w:p w14:paraId="110939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3095B3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14272F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 w14:paraId="10AE5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(一)单位基本情况</w:t>
      </w:r>
    </w:p>
    <w:p w14:paraId="265B5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岳阳市王家河公园管理中心（以下简称公园管理中心）是岳阳市委编办批准设立的正科级公益一类全额拨款事业单位。公园管理中心内设股室人秘股、计财股、生产技术股、综合股和考评股。核定事业编制人数26人，实际人数26人。  </w:t>
      </w:r>
    </w:p>
    <w:p w14:paraId="546C4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(二)主要职能</w:t>
      </w:r>
    </w:p>
    <w:p w14:paraId="15576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1、负责维护公园秩序、消防安全、公共设施安全；</w:t>
      </w:r>
    </w:p>
    <w:p w14:paraId="3AE27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2、负责管理公园的绿化、美化和卫生保洁工作；</w:t>
      </w:r>
    </w:p>
    <w:p w14:paraId="2A0E6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3、负责公园水电、路灯、监控等市政设施的维护管理；</w:t>
      </w:r>
    </w:p>
    <w:p w14:paraId="07D47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4、负责公园水面保洁、蓝藻生物治理工作；</w:t>
      </w:r>
    </w:p>
    <w:p w14:paraId="0AEB8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5、负责公园的游客的接待、管理工作；</w:t>
      </w:r>
    </w:p>
    <w:p w14:paraId="419F2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6、完成上级部门交办的其他工作。</w:t>
      </w:r>
    </w:p>
    <w:p w14:paraId="396BE20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23A1931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303B8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度基本支出预算数412.43万元，其中人员支出367.43万元，日常公用经费支出45.00万元。决算数367.86万元，其中人员支出321.70万元，日常公用经费支出46.16万元；本年度公务接待费预算0.00万元，公务用车运行维护费支出0万元，因公出国出境支出0万元，“三公经费”支出控制在年初预算之内。</w:t>
      </w:r>
    </w:p>
    <w:p w14:paraId="101A9659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 w14:paraId="3470E945">
      <w:pPr>
        <w:ind w:firstLine="643" w:firstLineChars="200"/>
        <w:jc w:val="both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2023年项目支出预算数1134万元，决算数1291.44万元，主要列支亮化电费、绿地维护和行道树维护，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绿地植物专项病虫害防治工作、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花草种植及修剪、对树林内斑秃进行治理，完成公园新建公厕、停车场周边约600㎡场地的复绿、硬化、游路建设等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施工；完成二标西锦绣河山段3500㎡堤岸修复施工点的绿化恢复；积极配合三峡公司王家河堤岸修复工程施工迁移近300棵乔木和其它绿植，公园范围内的公厕保洁和公园全天候安全保卫等工作。</w:t>
      </w:r>
    </w:p>
    <w:p w14:paraId="4BD412D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 w14:paraId="44E09B0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2023年度无政府性基金预算支出。</w:t>
      </w:r>
    </w:p>
    <w:p w14:paraId="5BCC197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 w14:paraId="16AAC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2023年度无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国有资本经营预算支出。</w:t>
      </w:r>
    </w:p>
    <w:p w14:paraId="49F07D5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 w14:paraId="1DEACE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2023年度无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社会保险基金预算支出。</w:t>
      </w:r>
    </w:p>
    <w:p w14:paraId="2533FA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 w14:paraId="0765CB5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持之以恒抓好党建工作</w:t>
      </w:r>
    </w:p>
    <w:p w14:paraId="4A9C41D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一是加强思想政治建设，提高党员的思想素质。引导党员干部深入学习党的二十大精神，坚定以习近平新时代中国特色社会主义思想武装头脑，不断强化理论武装，加强党性修养，严守政治纪律，确保思想上行动上与以习近平同志为核心的党中央保持高度一致。二是加强组织建设，不断提高党的战斗力。加强党支部班子建设，做好党员发展和培训工作，加强党员的培养教育、管理、监督和服务，在各项工作中充分发挥党支部的战斗堡垒作用和党员先锋模范作用。三是加强制度建设，完善党建长效机制。不断严格政治生活制度，完善学习教育、谈心谈话、组织生活、监督管理等制度，为加强机关党的建设提供制度保障。四是加强党风廉政建设，筑牢拒腐防变思想防线。强化对领导干部的监督，加强关键环节和重要部位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管控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，有效预防腐败现象发生，促进机关党风廉政建设，树立机关廉洁、勤政、务实、高效的形象。</w:t>
      </w:r>
    </w:p>
    <w:p w14:paraId="743D90B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继续加强环境卫生管理</w:t>
      </w:r>
    </w:p>
    <w:p w14:paraId="3B60FED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开展常态化清扫保洁，执行“全面普扫和循环保洁”相结合；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加大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卫生保洁力度，严格执行卫生保洁标准，加强检查、指导和督促，确保公园园区环境卫生无死角、无遗漏，公园垃圾日产日清，减少垃圾滞留时间；定期擦洗设备设施，及时清理垃圾箱、垃圾池、化粪池，严禁垃圾满溢，科学统筹清运路线，提高清运频率和效率，确保垃圾随产随清，密闭运输，杜绝二次污染。</w:t>
      </w:r>
    </w:p>
    <w:p w14:paraId="66E214C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不断提升绿化管养水平</w:t>
      </w:r>
    </w:p>
    <w:p w14:paraId="564312B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继续做好斑秃治理工作，计划完成20000㎡斑秃地整治；计划完成公园西岸锦绣河山至音乐广场段的山坡约7200㎡的绿化改造；加大全园病虫害防治工作；着重做好3000㎡草花种植工作，力争将其打造成公园的亮点；继续配合三峡公司王家河堤岸修复工程施工做好绿植迁移工作。</w:t>
      </w:r>
    </w:p>
    <w:p w14:paraId="6A4EF36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完善基础设施服务功能</w:t>
      </w:r>
    </w:p>
    <w:p w14:paraId="6F2DE38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根据资金安排逐步完善配套设施，重点优化监控系统、硬件设施，新建公园标识标牌系统，尝试建设综合智能管理系统；加强水电管理，做好水电设施的排查、更换、维修工作，确保安全运行；白晚班轮班巡查，强化路灯管理和维护，及时修复出现故障的路灯，确保亮化率100%。定期排查公共设施，及时维修更换破损的设施设备，确保正常使用。</w:t>
      </w:r>
    </w:p>
    <w:p w14:paraId="1E23478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加大公共安全保障力度</w:t>
      </w:r>
    </w:p>
    <w:p w14:paraId="597742D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加强一线安全生产监管及公园内全天候监控，完善以点带面、机动巡查的安保体系；加强公园边界巡查、治安巡逻、文明劝导、安全隐患排查、边界土地管理等工作；规范公共安全秩序，深入开展噪音扰民、宠物入园不牵绳、违规垂钓、违规焚烧等不文明行为的专项整治，规范公园游园秩序；加强水面安全巡查与管理，对游客市民水边游玩危险行为进行劝导；加强车辆出入管理，对因特殊情况出入公园的车辆必须做好车辆询问与登记工作；强化消防安全管理，做好消防设施维护保养，定期排查整治，加大培训教育，提升消防安全管理水平；配合公园内临时性大型活动的安保秩序维护。</w:t>
      </w:r>
    </w:p>
    <w:p w14:paraId="6088018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做好水域环境改善及管理</w:t>
      </w:r>
    </w:p>
    <w:p w14:paraId="7BC45C2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继续做好每日三至四轮日常打捞，每日检测水质及巡查排口情况，预防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蓝藻暴发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，协调铁山管理局完成补水缺口，每年至少补水500万方。</w:t>
      </w:r>
    </w:p>
    <w:p w14:paraId="2137552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3E611B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（一）部分区域绿化管养不够精细，部分服务队提前预防病虫害意识不够强、平时巡查力度不够强，公园斑秃面积还是较多。</w:t>
      </w:r>
    </w:p>
    <w:p w14:paraId="17B9438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right="19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公园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内公共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设施设备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使用年限较长，存在不同程度的老化。</w:t>
      </w:r>
    </w:p>
    <w:p w14:paraId="1A054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 w14:paraId="49609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>坚持推进精细化管养，不断完善园林绿化养护管理技术标准和操作规范。</w:t>
      </w:r>
    </w:p>
    <w:p w14:paraId="1B723C85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" w:cs="仿宋"/>
          <w:kern w:val="2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定期排查公共设施，及时维修更换破损的设施设备，确保正常使用。</w:t>
      </w:r>
    </w:p>
    <w:p w14:paraId="4E0E98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 w14:paraId="701F29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我中心狠抓重点工作项目，较好的完成了各项任务目标；绿化管养紧抓管理精细化，以“一流公园，滨水美景”为管理目标，以一级公园绿地养护要求为管理标准，全年绿化养护计划明确，月任务分解到位，切实做好树林的修剪病虫害防治、中耕施肥、除草除杂、抗旱防冻等日常养护工作，提高了绿化养护质量。对王家河公园水域的管理，水质得到了大程度的改善。</w:t>
      </w:r>
    </w:p>
    <w:p w14:paraId="58FA84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我中心绩效自评结果为优秀等级，下一步将根据财政检查绩效自评发现的问题等进行改善，并按政务公开的相关规定，及时将部门整体支出及项目绩效自评报告，通过门户网站向社会公开。</w:t>
      </w:r>
    </w:p>
    <w:p w14:paraId="6008C9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57E13F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无。</w:t>
      </w:r>
    </w:p>
    <w:p w14:paraId="116467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5765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C2AD79B-C82E-412F-B4BE-568A532E454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CE03DF6-E0AC-4C79-AD4E-14B3AAACE6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03DD857-DC9E-44FE-B226-94653A33A0B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13ED0F0-DCAB-487D-BA63-2F458437FA6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FBA4429-5F1C-4968-AF3C-E726B28775B2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6" w:fontKey="{9DF33B98-7B05-42C5-B9EC-3AD2F72EB31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712D8002-EF30-42DE-B751-ED75AC018E9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1CD5C"/>
    <w:multiLevelType w:val="singleLevel"/>
    <w:tmpl w:val="A971CD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06384F2"/>
    <w:multiLevelType w:val="singleLevel"/>
    <w:tmpl w:val="B06384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D2A47FF"/>
    <w:multiLevelType w:val="singleLevel"/>
    <w:tmpl w:val="CD2A47F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59886344"/>
    <w:rsid w:val="00360E24"/>
    <w:rsid w:val="00381040"/>
    <w:rsid w:val="00AB1812"/>
    <w:rsid w:val="012F41F1"/>
    <w:rsid w:val="01EA0118"/>
    <w:rsid w:val="035D75D9"/>
    <w:rsid w:val="038A570F"/>
    <w:rsid w:val="04911424"/>
    <w:rsid w:val="04E86B91"/>
    <w:rsid w:val="06440F1E"/>
    <w:rsid w:val="0720036D"/>
    <w:rsid w:val="0765096C"/>
    <w:rsid w:val="08105001"/>
    <w:rsid w:val="085F5DFB"/>
    <w:rsid w:val="08D13DE0"/>
    <w:rsid w:val="09531A76"/>
    <w:rsid w:val="099A5C14"/>
    <w:rsid w:val="099A6A6F"/>
    <w:rsid w:val="09E55D95"/>
    <w:rsid w:val="09E87499"/>
    <w:rsid w:val="0A313784"/>
    <w:rsid w:val="0ABF0394"/>
    <w:rsid w:val="0CE9794A"/>
    <w:rsid w:val="0D137398"/>
    <w:rsid w:val="0D7B01A2"/>
    <w:rsid w:val="0DB22432"/>
    <w:rsid w:val="0DBA7538"/>
    <w:rsid w:val="0DD35576"/>
    <w:rsid w:val="0DE3083D"/>
    <w:rsid w:val="0F6C38D2"/>
    <w:rsid w:val="10C304B2"/>
    <w:rsid w:val="11B84D73"/>
    <w:rsid w:val="13021765"/>
    <w:rsid w:val="13B10A95"/>
    <w:rsid w:val="14A05457"/>
    <w:rsid w:val="14B94A0A"/>
    <w:rsid w:val="14F96B98"/>
    <w:rsid w:val="15BA6327"/>
    <w:rsid w:val="160475A2"/>
    <w:rsid w:val="17D336D0"/>
    <w:rsid w:val="17FE0021"/>
    <w:rsid w:val="18EC44CA"/>
    <w:rsid w:val="191C10A7"/>
    <w:rsid w:val="196547FC"/>
    <w:rsid w:val="19686C2E"/>
    <w:rsid w:val="19A80BBE"/>
    <w:rsid w:val="1AA80E44"/>
    <w:rsid w:val="1AFF2662"/>
    <w:rsid w:val="1B0108D2"/>
    <w:rsid w:val="1B28356A"/>
    <w:rsid w:val="1B9B4505"/>
    <w:rsid w:val="1C0C0F5F"/>
    <w:rsid w:val="1C9A2A0F"/>
    <w:rsid w:val="1CD1476C"/>
    <w:rsid w:val="1D237960"/>
    <w:rsid w:val="1D2A05D5"/>
    <w:rsid w:val="1DAC5E21"/>
    <w:rsid w:val="1DCA7323"/>
    <w:rsid w:val="1DF61EC7"/>
    <w:rsid w:val="1E0D5462"/>
    <w:rsid w:val="1EEE7042"/>
    <w:rsid w:val="1F494278"/>
    <w:rsid w:val="1F813A12"/>
    <w:rsid w:val="20500291"/>
    <w:rsid w:val="20EC0C4F"/>
    <w:rsid w:val="20F3093F"/>
    <w:rsid w:val="21BD2659"/>
    <w:rsid w:val="22352F4F"/>
    <w:rsid w:val="240A66CC"/>
    <w:rsid w:val="241C3417"/>
    <w:rsid w:val="24253506"/>
    <w:rsid w:val="24E16D01"/>
    <w:rsid w:val="253A4D8F"/>
    <w:rsid w:val="26461511"/>
    <w:rsid w:val="269E30FB"/>
    <w:rsid w:val="26D1527F"/>
    <w:rsid w:val="271A01E4"/>
    <w:rsid w:val="27B85EE1"/>
    <w:rsid w:val="28E8139F"/>
    <w:rsid w:val="295A3164"/>
    <w:rsid w:val="297A3BDE"/>
    <w:rsid w:val="2AAB4235"/>
    <w:rsid w:val="2C4B7881"/>
    <w:rsid w:val="2C931228"/>
    <w:rsid w:val="2CAE1BBE"/>
    <w:rsid w:val="2CC6515A"/>
    <w:rsid w:val="2D0A14EA"/>
    <w:rsid w:val="2E1A6A33"/>
    <w:rsid w:val="2EC851B9"/>
    <w:rsid w:val="2EF1678B"/>
    <w:rsid w:val="2F2345B2"/>
    <w:rsid w:val="2F515DAE"/>
    <w:rsid w:val="2FF94898"/>
    <w:rsid w:val="3135093F"/>
    <w:rsid w:val="31AE2DEE"/>
    <w:rsid w:val="31C83722"/>
    <w:rsid w:val="324E3C27"/>
    <w:rsid w:val="3344649B"/>
    <w:rsid w:val="33F00D0E"/>
    <w:rsid w:val="34E914C1"/>
    <w:rsid w:val="36536F68"/>
    <w:rsid w:val="36A302BA"/>
    <w:rsid w:val="374E70EC"/>
    <w:rsid w:val="38C764E2"/>
    <w:rsid w:val="398636CD"/>
    <w:rsid w:val="3C37572C"/>
    <w:rsid w:val="3C5D7548"/>
    <w:rsid w:val="3D820C29"/>
    <w:rsid w:val="3E5C591E"/>
    <w:rsid w:val="3EF773F5"/>
    <w:rsid w:val="3F41255C"/>
    <w:rsid w:val="4024246B"/>
    <w:rsid w:val="402B1A4C"/>
    <w:rsid w:val="405745EF"/>
    <w:rsid w:val="40640ABA"/>
    <w:rsid w:val="40754A75"/>
    <w:rsid w:val="412F2E76"/>
    <w:rsid w:val="425608D6"/>
    <w:rsid w:val="42B76A4F"/>
    <w:rsid w:val="43016A94"/>
    <w:rsid w:val="43CA10CC"/>
    <w:rsid w:val="44333D5B"/>
    <w:rsid w:val="44D97CC8"/>
    <w:rsid w:val="45097E82"/>
    <w:rsid w:val="455D5069"/>
    <w:rsid w:val="456A4DC4"/>
    <w:rsid w:val="45D264C6"/>
    <w:rsid w:val="465B295F"/>
    <w:rsid w:val="473B751F"/>
    <w:rsid w:val="47462CC7"/>
    <w:rsid w:val="475953BF"/>
    <w:rsid w:val="47D93B3C"/>
    <w:rsid w:val="487815A6"/>
    <w:rsid w:val="48BB7806"/>
    <w:rsid w:val="48D2515B"/>
    <w:rsid w:val="492E6674"/>
    <w:rsid w:val="49C37A5B"/>
    <w:rsid w:val="4A4F27DB"/>
    <w:rsid w:val="4AB12EA2"/>
    <w:rsid w:val="4B007631"/>
    <w:rsid w:val="4B9C1A50"/>
    <w:rsid w:val="4D362EE1"/>
    <w:rsid w:val="4D7762D0"/>
    <w:rsid w:val="4DBE0B95"/>
    <w:rsid w:val="4EAD187E"/>
    <w:rsid w:val="4EE47996"/>
    <w:rsid w:val="505428F9"/>
    <w:rsid w:val="50C86E43"/>
    <w:rsid w:val="514C1822"/>
    <w:rsid w:val="515E70FD"/>
    <w:rsid w:val="51703763"/>
    <w:rsid w:val="52CA29FF"/>
    <w:rsid w:val="53486019"/>
    <w:rsid w:val="53BD15D2"/>
    <w:rsid w:val="54D47B64"/>
    <w:rsid w:val="55FB7373"/>
    <w:rsid w:val="59886344"/>
    <w:rsid w:val="5A2574AF"/>
    <w:rsid w:val="5ADB2C33"/>
    <w:rsid w:val="5AFA409D"/>
    <w:rsid w:val="5BDC19F5"/>
    <w:rsid w:val="5BDE1878"/>
    <w:rsid w:val="5C512D32"/>
    <w:rsid w:val="5C6C0FCA"/>
    <w:rsid w:val="5CD03307"/>
    <w:rsid w:val="5D7E7207"/>
    <w:rsid w:val="5DB22A0D"/>
    <w:rsid w:val="5E4562C8"/>
    <w:rsid w:val="5E68756F"/>
    <w:rsid w:val="5E7B3C02"/>
    <w:rsid w:val="5E7F4FE5"/>
    <w:rsid w:val="5EEF00C4"/>
    <w:rsid w:val="60285C26"/>
    <w:rsid w:val="60787F3E"/>
    <w:rsid w:val="60A9561B"/>
    <w:rsid w:val="60D4713E"/>
    <w:rsid w:val="616109D2"/>
    <w:rsid w:val="61EB011B"/>
    <w:rsid w:val="628D419B"/>
    <w:rsid w:val="63E90496"/>
    <w:rsid w:val="63F5426F"/>
    <w:rsid w:val="6468651B"/>
    <w:rsid w:val="64B452BD"/>
    <w:rsid w:val="652725B2"/>
    <w:rsid w:val="66524D8D"/>
    <w:rsid w:val="66F61BBC"/>
    <w:rsid w:val="67876CB8"/>
    <w:rsid w:val="682B3AE8"/>
    <w:rsid w:val="68552CA8"/>
    <w:rsid w:val="68C61A62"/>
    <w:rsid w:val="68FE11FC"/>
    <w:rsid w:val="693E342B"/>
    <w:rsid w:val="6CA1343F"/>
    <w:rsid w:val="6EB02F99"/>
    <w:rsid w:val="6ED749C9"/>
    <w:rsid w:val="6F954130"/>
    <w:rsid w:val="6FA0300D"/>
    <w:rsid w:val="702A28D7"/>
    <w:rsid w:val="702C237C"/>
    <w:rsid w:val="703419A7"/>
    <w:rsid w:val="70C95A75"/>
    <w:rsid w:val="71E002A1"/>
    <w:rsid w:val="7249798C"/>
    <w:rsid w:val="728C4DF1"/>
    <w:rsid w:val="733F48EB"/>
    <w:rsid w:val="74E25E76"/>
    <w:rsid w:val="74E92D60"/>
    <w:rsid w:val="74F4750E"/>
    <w:rsid w:val="74F53284"/>
    <w:rsid w:val="750000AA"/>
    <w:rsid w:val="75C335B1"/>
    <w:rsid w:val="75D82CCE"/>
    <w:rsid w:val="776D5ECB"/>
    <w:rsid w:val="79222CE5"/>
    <w:rsid w:val="79ED32F3"/>
    <w:rsid w:val="7A5E1AFB"/>
    <w:rsid w:val="7BBE7F23"/>
    <w:rsid w:val="7D717D97"/>
    <w:rsid w:val="7DCC321F"/>
    <w:rsid w:val="7F004672"/>
    <w:rsid w:val="7F637BB3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toc 5"/>
    <w:next w:val="1"/>
    <w:qFormat/>
    <w:uiPriority w:val="99"/>
    <w:pPr>
      <w:widowControl w:val="0"/>
      <w:ind w:left="1680" w:leftChars="800"/>
      <w:jc w:val="both"/>
    </w:pPr>
    <w:rPr>
      <w:rFonts w:ascii="Arial" w:hAnsi="Arial" w:eastAsia="宋体" w:cs="Arial"/>
      <w:sz w:val="18"/>
      <w:szCs w:val="18"/>
      <w:lang w:val="en-US" w:eastAsia="zh-CN" w:bidi="ar-SA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2187</Words>
  <Characters>2549</Characters>
  <Lines>0</Lines>
  <Paragraphs>0</Paragraphs>
  <TotalTime>15</TotalTime>
  <ScaleCrop>false</ScaleCrop>
  <LinksUpToDate>false</LinksUpToDate>
  <CharactersWithSpaces>2719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阿朵</cp:lastModifiedBy>
  <cp:lastPrinted>2024-05-20T02:53:00Z</cp:lastPrinted>
  <dcterms:modified xsi:type="dcterms:W3CDTF">2025-08-20T01:27:31Z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05713F93C6BF49D89FE37B9BBBB2AE2C</vt:lpwstr>
  </property>
  <property fmtid="{D5CDD505-2E9C-101B-9397-08002B2CF9AE}" pid="4" name="KSOTemplateDocerSaveRecord">
    <vt:lpwstr>eyJoZGlkIjoiZjFmZWIzNDg2MmIzZjExOTIzMmViNTBmYTMwYTk0ZWYiLCJ1c2VySWQiOiI2MDE2NTg1ODEifQ==</vt:lpwstr>
  </property>
</Properties>
</file>