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4176F"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6059AC87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5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31C03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DCF0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53B7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CAB5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D0FA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  <w:t>控制率</w:t>
            </w:r>
          </w:p>
        </w:tc>
      </w:tr>
      <w:tr w14:paraId="2E1FC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D701E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31E5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75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3966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75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0CDA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 w14:paraId="144F2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B8F8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D186E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A8D10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FAD65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  <w:t>年决算数</w:t>
            </w:r>
          </w:p>
        </w:tc>
      </w:tr>
      <w:tr w14:paraId="281CF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D91D9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CC331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52D78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6C8A6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 w14:paraId="37C75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C595C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1C9B3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5CBB5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8055C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</w:tr>
      <w:tr w14:paraId="1EE3A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2825B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91CFB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BBCF1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7EBAA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</w:tr>
      <w:tr w14:paraId="6B8CA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CAB03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8E94B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6A7EF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5F366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</w:tr>
      <w:tr w14:paraId="7BFA0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74C69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112FE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4D998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DD4AE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</w:tr>
      <w:tr w14:paraId="07A1B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AB25D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E7F6E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89023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22879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</w:tr>
      <w:tr w14:paraId="58FD7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8FB9F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77E8A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319.57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88E1A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F96F7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 w14:paraId="7E38F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148D7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25B32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319.57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AFEEF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BFD6E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</w:tr>
      <w:tr w14:paraId="119CF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5EEC6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0E0C7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274B0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E61A4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</w:tr>
      <w:tr w14:paraId="23527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5FE3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EEEE1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DEBBC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49B8C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</w:tr>
      <w:tr w14:paraId="18FC1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3A616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9D908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1B420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551D6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</w:tr>
      <w:tr w14:paraId="33292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FC72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8DEFA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00B82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06B88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</w:tr>
      <w:tr w14:paraId="3B28B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86E76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560E0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82.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70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BF046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153.69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CAB37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192.88</w:t>
            </w:r>
          </w:p>
        </w:tc>
      </w:tr>
      <w:tr w14:paraId="11257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06F70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0AF23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12.00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F687D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16.00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7EF99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11.61</w:t>
            </w:r>
          </w:p>
        </w:tc>
      </w:tr>
      <w:tr w14:paraId="12D36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A0B5B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CBCE6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50CFF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13.00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DE5D1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8.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</w:tr>
      <w:tr w14:paraId="09709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B5CA0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84D76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5.50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0B447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7.70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F31AE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12.8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</w:tr>
      <w:tr w14:paraId="2B512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CCCE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6DC895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F5E8B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129.66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D0641C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 w14:paraId="52FF3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7FED9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97BDB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470DB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BAD54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5DF16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5BDC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A521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DFFD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1554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1B69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3038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6446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292C2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1EA9F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AD59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CF97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5E78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16D0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B690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EB362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</w:tr>
      <w:tr w14:paraId="36162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5CD9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F5C9B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开展“节约型机关”创建，建章立制，从严控制“三公”经费，提倡节俭，倡导环保节能。</w:t>
            </w:r>
          </w:p>
        </w:tc>
      </w:tr>
    </w:tbl>
    <w:p w14:paraId="6B316900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212A8585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1E5D67BB"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6D65288A"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5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440"/>
        <w:gridCol w:w="1267"/>
        <w:gridCol w:w="1233"/>
        <w:gridCol w:w="626"/>
        <w:gridCol w:w="873"/>
        <w:gridCol w:w="1446"/>
      </w:tblGrid>
      <w:tr w14:paraId="0EE91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5D92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4B46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岳阳市岳阳楼区雷锋山学校</w:t>
            </w:r>
          </w:p>
        </w:tc>
      </w:tr>
      <w:tr w14:paraId="4AC18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CCE9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23BC2BA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469A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8E3E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08347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1B7B8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CC36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D7DA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FC6C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15360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2241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AA97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3221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1196.99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E2FD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1824.51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57A1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1824.51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BD2D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B6941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8AEEA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09729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CED0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DE47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1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629E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188F6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B61F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6BA6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一般公共预算：1320.39</w:t>
            </w:r>
          </w:p>
        </w:tc>
        <w:tc>
          <w:tcPr>
            <w:tcW w:w="41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0C6D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1824.51</w:t>
            </w:r>
          </w:p>
        </w:tc>
      </w:tr>
      <w:tr w14:paraId="19B97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E5D6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D8292"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1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48C2F">
            <w:pPr>
              <w:widowControl/>
              <w:spacing w:line="240" w:lineRule="exact"/>
              <w:ind w:firstLine="60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</w:p>
        </w:tc>
      </w:tr>
      <w:tr w14:paraId="1361C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EB39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A243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1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B815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47532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2E2A8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4F134"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其他资金：504.1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41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B2C4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5BAD7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D6BAC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3A572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1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AA18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</w:t>
            </w:r>
          </w:p>
        </w:tc>
      </w:tr>
      <w:tr w14:paraId="3D9B0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954F8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87BB3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保障教师工资福利发放</w:t>
            </w:r>
          </w:p>
          <w:p w14:paraId="4C1FA0C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保障学校日常工作开展</w:t>
            </w:r>
          </w:p>
        </w:tc>
        <w:tc>
          <w:tcPr>
            <w:tcW w:w="41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6237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已完成预期目标</w:t>
            </w:r>
          </w:p>
        </w:tc>
      </w:tr>
      <w:tr w14:paraId="53AFA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AB50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7A5003D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28C117E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0783EAD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 w14:paraId="3242E66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F26B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A63E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771E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61EB8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395D3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4DF0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6439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3EEAC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163BD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BDCC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F413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0CB1796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23C7772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3061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F6A7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召开主题教育家长会次数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C3B2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≧2次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0089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2次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ADC9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586F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4829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39410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D70E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48F0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F381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99BD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校园安全教育工作开展次数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A279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2次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6CA4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2次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9DE2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BEB5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CC81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2A7CB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9CE7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CBA3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6BB0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A784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完成在校学生在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德智体美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劳全面培养与教育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0BBA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在校学生班次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6B77F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28班次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C88C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837B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C045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69D68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5286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0DBD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402B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16E6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3B28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在校学生人数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9BA2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1374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人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FC5B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2A88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F6C3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63230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E71E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8337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362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5B9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按时足额发放教师职工及退休人员工资奖金及福利待遇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A935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在职人数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43D01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75人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0B16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F89A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40D6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08847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1834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F3C3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11CC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73BB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3C31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退休人数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AFF65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18人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3FD1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5E86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1F70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7DA87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3AF6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574D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CC5D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DFF3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工作完成率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164C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5B30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4A81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000F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6D01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504B9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4DBB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F2D2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6E89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B3B2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学毕业率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37B7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EA64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167C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27AE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08C3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23A7C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B58A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53AD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4BBA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A96F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在规定时间内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845C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2023年度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24CB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2023年度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75AC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9D97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DC94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13975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A3AF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554C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3A88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495B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在预算以内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1F23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1824.51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万元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C323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1824.51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万元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BD07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0CD5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BAA2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5061D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CD3F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BC6D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74B8C04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3288793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0E42141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C7DF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28933C3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784C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2C6F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43C1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4554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23CC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ADD9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</w:tr>
      <w:tr w14:paraId="45AFF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CB21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9C90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4EE7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351B336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37BA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提升教学质量、为社会输送合规人才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C54F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320C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49EB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9E98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1F72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38976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4FCC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FC55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F6C9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13FA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优化教育教学条件，提高学校好评度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F636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有所提高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6C0F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有所提高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EEC9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B017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0262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48DAA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F5DA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2DFA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AF6D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509CC45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0A1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通过学校的宣传教育，提高全体教职人员及学生的生态保护意识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2E30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有所提高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32B6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有所提高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80E4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8552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62B7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19807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05A6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63B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C9DB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0356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通过教师的发展带动学生的发展，促进学校的发展、形成学校优良传统、特色特长保持等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24D3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持续发展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3509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持续发展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AF2C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8548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72C1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68757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CFAD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F435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414D127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48E9BD1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2E2C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F306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学生满意度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24C1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≧95%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3659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96%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CAA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247B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76CD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342A4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3758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1085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3E93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2EDA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家长满意度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4D34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≧95%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A595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96%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5184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BD0A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9E7D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35129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E9CA2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B0BF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A2C1C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6818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</w:tbl>
    <w:p w14:paraId="29396A56">
      <w:pPr>
        <w:spacing w:before="191" w:line="230" w:lineRule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p w14:paraId="1C5E2406">
      <w:pPr>
        <w:spacing w:before="191" w:line="230" w:lineRule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4AFFAF18">
      <w:pPr>
        <w:spacing w:before="191" w:line="230" w:lineRule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7F708AAD">
      <w:pPr>
        <w:spacing w:before="191" w:line="230" w:lineRule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510309CD">
      <w:pPr>
        <w:spacing w:before="191" w:line="230" w:lineRule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2C8D4BE8">
      <w:pPr>
        <w:spacing w:before="191" w:line="230" w:lineRule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587A5AA6">
      <w:pPr>
        <w:spacing w:before="191" w:line="230" w:lineRule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35734877">
      <w:pPr>
        <w:spacing w:before="191" w:line="230" w:lineRule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40FFEFF6">
      <w:pPr>
        <w:spacing w:before="191" w:line="230" w:lineRule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32EA4FDE">
      <w:pPr>
        <w:spacing w:before="191" w:line="230" w:lineRule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7B6CF302">
      <w:pPr>
        <w:spacing w:before="191" w:line="230" w:lineRule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12B37608">
      <w:pPr>
        <w:spacing w:before="191" w:line="230" w:lineRule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443201FD">
      <w:pPr>
        <w:spacing w:before="191" w:line="230" w:lineRule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6613DDC7">
      <w:pPr>
        <w:spacing w:before="191" w:line="230" w:lineRule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3C6B110E">
      <w:pPr>
        <w:spacing w:before="191" w:line="230" w:lineRule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422B0CC5">
      <w:pPr>
        <w:spacing w:before="191" w:line="230" w:lineRule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2B47CC58">
      <w:pPr>
        <w:spacing w:before="191" w:line="230" w:lineRule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4D4366E4">
      <w:pPr>
        <w:spacing w:before="191" w:line="230" w:lineRule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2D43C2F8">
      <w:pPr>
        <w:spacing w:before="191" w:line="230" w:lineRule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269A8D2E">
      <w:pPr>
        <w:spacing w:before="191" w:line="230" w:lineRule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016D4324">
      <w:pPr>
        <w:spacing w:before="191" w:line="230" w:lineRule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522D90EC">
      <w:pPr>
        <w:spacing w:before="191" w:line="230" w:lineRule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325DD89A">
      <w:pPr>
        <w:spacing w:before="191" w:line="230" w:lineRule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10CF9B45">
      <w:pPr>
        <w:spacing w:before="191" w:line="230" w:lineRule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571CCA96">
      <w:pPr>
        <w:spacing w:before="191" w:line="230" w:lineRule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233A83AF">
      <w:pPr>
        <w:spacing w:before="191" w:line="230" w:lineRule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0B033F67">
      <w:pPr>
        <w:spacing w:before="191" w:line="230" w:lineRule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1B9E5941">
      <w:pPr>
        <w:spacing w:before="191" w:line="230" w:lineRule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19F6ED48">
      <w:pPr>
        <w:spacing w:before="191" w:line="230" w:lineRule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6CABCC41">
      <w:pPr>
        <w:spacing w:before="191" w:line="230" w:lineRule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17AEC65C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8"/>
          <w:sz w:val="31"/>
          <w:szCs w:val="31"/>
          <w:lang w:val="en-US" w:eastAsia="zh-CN"/>
        </w:rPr>
        <w:t>3</w:t>
      </w:r>
    </w:p>
    <w:p w14:paraId="60D04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9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1CE49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5B603CF3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center"/>
          </w:tcPr>
          <w:p w14:paraId="40B1EC58">
            <w:pPr>
              <w:pStyle w:val="1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3CFC6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01A1A85B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center"/>
          </w:tcPr>
          <w:p w14:paraId="7A4B1800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0F37A053">
            <w:pPr>
              <w:spacing w:before="32" w:line="215" w:lineRule="auto"/>
              <w:ind w:left="258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center"/>
          </w:tcPr>
          <w:p w14:paraId="14C2285F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EE15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2E1D76CC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07A2A8F4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297573E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6064A112">
            <w:pPr>
              <w:spacing w:before="31" w:line="217" w:lineRule="auto"/>
              <w:ind w:left="12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center"/>
          </w:tcPr>
          <w:p w14:paraId="492846E2">
            <w:pPr>
              <w:spacing w:before="31" w:line="217" w:lineRule="auto"/>
              <w:ind w:left="113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center"/>
          </w:tcPr>
          <w:p w14:paraId="2A9CD2BD">
            <w:pPr>
              <w:spacing w:before="31" w:line="217" w:lineRule="auto"/>
              <w:ind w:left="14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center"/>
          </w:tcPr>
          <w:p w14:paraId="34F9414F">
            <w:pPr>
              <w:spacing w:before="31" w:line="217" w:lineRule="auto"/>
              <w:ind w:left="14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 w14:paraId="78CEC7F1">
            <w:pPr>
              <w:spacing w:before="31" w:line="217" w:lineRule="auto"/>
              <w:ind w:left="14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center"/>
          </w:tcPr>
          <w:p w14:paraId="6757E3B7">
            <w:pPr>
              <w:spacing w:before="31" w:line="217" w:lineRule="auto"/>
              <w:ind w:left="35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2FB80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5347A6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CBFAE60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center"/>
          </w:tcPr>
          <w:p w14:paraId="45C83DAA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center"/>
          </w:tcPr>
          <w:p w14:paraId="7FCD1D9F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center"/>
          </w:tcPr>
          <w:p w14:paraId="4A2266C1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center"/>
          </w:tcPr>
          <w:p w14:paraId="662CCAE4">
            <w:pPr>
              <w:spacing w:before="64" w:line="195" w:lineRule="auto"/>
              <w:ind w:left="331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1147AC87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center"/>
          </w:tcPr>
          <w:p w14:paraId="750105A2">
            <w:pPr>
              <w:pStyle w:val="1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7C140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AA21D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14B89361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0BD0D61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A3A69C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2C800F2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D82205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27F610C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72229E8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0C9B0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9F541D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49136083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280DB4B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FA4987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5B9237F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C7B9E9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3C9EE67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4092BD7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165BA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1A4C9C9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615AC9D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5CA1DFA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171210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1B714C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500A6BE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772A04A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76A4980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6C5A8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4151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1E75B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43C81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670A7FB2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5DED2FC0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6865E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1DA62F0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0679270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65D1A14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7BE38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45D4BA01">
            <w:pPr>
              <w:pStyle w:val="10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5B0D8CDC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12A7E74B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7D614997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645D534D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7719E07F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17175119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66DC62A1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47915C7D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43DCAD49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43A7D88F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7B81E2D9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3BA09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2E5277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2C483E3D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1037B0D6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250F82C8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23135BC9">
            <w:pPr>
              <w:pStyle w:val="10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17D4E3E6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661AC6CC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190097EB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073F30F6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EDF4FA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7F1835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2963C1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95F014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290326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AA6CDA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311A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BFEE3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0A4AA2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A5420D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D74B19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16777F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976B63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1B88A4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37B66D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52FD99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E6F4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A5CAB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79D2A1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73976AB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26333F9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84EE36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10CC71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6AC7AA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601347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DD52AC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A2E5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14B7CB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BA8EC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13A0D510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0AC759F8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F60D27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E2B074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DB5C61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3A3820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0630A8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A14328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AC88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A0DE6A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BB3E95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FE2486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0C82BA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D027BA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4CBC00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9BD027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F06692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B83D04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63D1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9D7537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925BB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422C88D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422AADC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8FDDA1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C6FB86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055E1C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C91A0F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27C452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8998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2F2E5F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EF3002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6DD55ABF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1B8C9F79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EC6F952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A0B44ED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AFCE077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62899EA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211E729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671C006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29D9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5FBCB0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C3FCD5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C5AD6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6AE841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68F93C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0DF221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C0814C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5B0FD5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2D3587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2FD0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DF5C39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3BC080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41C9139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F36A753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4D5851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94B770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57F6B0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D64023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B90DCE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F755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4C4A10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48495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7F172BA3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2B8648CE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84984F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75A3AC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D918FB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954BA3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445B77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8EC456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52E1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A43746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A8E35D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04345B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2868BA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61B9BF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37E996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3C8CCC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8E8A69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141D5F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7B3D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6D7123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C9A112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CC0FEB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0757A97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EBE856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C45721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130942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EADCA5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BFEFCB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2DDF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B4FC9D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7602C54A">
            <w:pPr>
              <w:pStyle w:val="10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4D2ED9EC">
            <w:pPr>
              <w:pStyle w:val="10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72A6E401">
            <w:pPr>
              <w:pStyle w:val="10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0C7680EE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1C23DB47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7D13FDB0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2DEF4822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77284E6C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FB8F97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17A6A7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0BA272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A69143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9B4313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6779DC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C9CF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DEAFF0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2F5D5E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7D9D7F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6DB4F2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4CB605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AB8F68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1EA336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1DD677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D49567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9B64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CE4E35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A4B092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3347F7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89FA4B1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6BF760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B3E593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DF5170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0C9A93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789996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0A42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4C0464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D99C64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05B134FF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45E7DECA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4D85D892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A7C38F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30D9EB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BA0F8E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E59818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96FF99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25F2CC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0915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DD4C73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6A32FC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B34128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E40950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CDE9CC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EB7B2B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BFADDE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EA359E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1C729A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DD64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F56FB2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45965C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730B73C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649E420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DFEFAB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23F2D8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9F31FF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A9AFB3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483659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A6F2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A9E2F0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FF69F9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540389A3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2FD5C55B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51234FCC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BD0EF4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B65B86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4A121A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499AE8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4D5604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78CFE5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3A2B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A846DF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8C9BAD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0D93A60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FA13C6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DDEA16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371E48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6C330F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C0C773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184C21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8A79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82D072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2FF0DD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5938BAD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6913A5F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653CDB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434E54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B5DC13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08334C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B15520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D96D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2C19E9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263705F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66972809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B7CFE6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84FD64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C35047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829C8C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6DA1B9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709B9B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38EB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BCE2C4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E122A3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5651C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0B8C1F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679908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3DC1F7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B829DF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1D9CE6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88A787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A40C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7FBD6C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B1FFEB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21849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E0FD69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8CFF6E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B4BD1B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C4E289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8E6A58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74E0C2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B2FF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29B64E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0F04B1E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2ED733C4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59103C96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2CD4D30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4328B876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62A4C557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6409134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5B1AC1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2FF100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E971AA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610BB8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970041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4C98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2B108B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7EAD75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5C4074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B3D2C1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810A23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599A28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771075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864636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81C3FE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BC5D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7EC7854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B5B5A1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FA0D77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DF4DBC7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BDA8B0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DBE951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7D67718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3A913A9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292CA62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3B556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52BDAF7C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1A4392B2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30C2AD11">
            <w:pPr>
              <w:pStyle w:val="1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6D6F197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</w:tbl>
    <w:p w14:paraId="726FD59E">
      <w:pPr>
        <w:spacing w:line="217" w:lineRule="auto"/>
        <w:rPr>
          <w:sz w:val="22"/>
          <w:szCs w:val="22"/>
        </w:rPr>
      </w:pPr>
    </w:p>
    <w:p w14:paraId="1362C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3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5A33CFB5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 w14:paraId="649080D4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129D087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年度岳阳市岳阳楼区雷锋山学校</w:t>
      </w:r>
    </w:p>
    <w:p w14:paraId="42AAB19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6C7F2D23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 w14:paraId="2914C0B8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08EE89D3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35927344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5876C98E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568215FC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49F843DE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4DF73B33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2A3BCD60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751CB6E9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584D339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49B8B2E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3B1C3F6C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7D2D4710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22D41619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 w14:paraId="0EEA679F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月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 w14:paraId="616EE32C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 w14:paraId="089377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  <w:t>202</w:t>
      </w: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  <w:t>年度岳阳市岳阳楼区雷锋山学校</w:t>
      </w:r>
    </w:p>
    <w:p w14:paraId="301F74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883" w:firstLineChars="200"/>
        <w:jc w:val="center"/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  <w:t>整体支出绩效自评报告</w:t>
      </w:r>
    </w:p>
    <w:p w14:paraId="28CF51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2CD1A9F5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一、部门基本情况</w:t>
      </w:r>
    </w:p>
    <w:p w14:paraId="29D9715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643" w:firstLineChars="200"/>
        <w:jc w:val="both"/>
        <w:textAlignment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 w:bidi="ar-SA"/>
        </w:rPr>
        <w:t>（一）职能职责</w:t>
      </w:r>
    </w:p>
    <w:p w14:paraId="275D557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  <w:t>1、宣传贯彻执行党和国家的教育方针、政策、法律法规等，坚持依法治教、依法治学，贯彻执行岳阳楼区教育局的行政规章制度。</w:t>
      </w:r>
    </w:p>
    <w:p w14:paraId="70700C1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  <w:t>2、维护学校的教学秩序，为学生创造良好的学习环境。</w:t>
      </w:r>
    </w:p>
    <w:p w14:paraId="24CA725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  <w:t>3、积极稳妥地推进教育改革，按教育规律办事，不断提高教育质量。</w:t>
      </w:r>
    </w:p>
    <w:p w14:paraId="22D97A4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  <w:t>4、根据学校规模，设置学校管理机构，建立健全各项规章制度和岗位责任制。</w:t>
      </w:r>
    </w:p>
    <w:p w14:paraId="553B6F1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  <w:t>5、坚持教书育人，服务育人，环境育人方针，加强对学生的思想品德教育，使学生的德智体全面发展。</w:t>
      </w:r>
    </w:p>
    <w:p w14:paraId="74E9882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  <w:t>6、抓好教师队伍建设，使每个教师都热心于教育事业。</w:t>
      </w:r>
    </w:p>
    <w:p w14:paraId="5A7F027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  <w:t>7、做好安全防范，保证学生的人身安全。</w:t>
      </w:r>
    </w:p>
    <w:p w14:paraId="232DE45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643" w:firstLineChars="200"/>
        <w:jc w:val="both"/>
        <w:textAlignment w:val="center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  <w:lang w:val="en-US" w:eastAsia="zh-CN" w:bidi="ar-SA"/>
        </w:rPr>
        <w:t>（二）机构设置</w:t>
      </w:r>
    </w:p>
    <w:p w14:paraId="49A25DC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本单位内设机构包括：办公室、教务处、政教处、总务处。根据编办核定，我校共有教职工75人，其中：在职编制75人；离退休18人。其中：事业编制职工75人。</w:t>
      </w:r>
    </w:p>
    <w:p w14:paraId="78C933F5">
      <w:pPr>
        <w:pStyle w:val="8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二、一般公共预算支出情况</w:t>
      </w:r>
    </w:p>
    <w:p w14:paraId="7BB04488">
      <w:pPr>
        <w:pStyle w:val="8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（一）基本支出情况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ab/>
      </w:r>
    </w:p>
    <w:p w14:paraId="48961C0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基本支出202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年度总支出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1320.39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万元，其中：</w:t>
      </w:r>
    </w:p>
    <w:p w14:paraId="4871F30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人员经费1127.51万元：包括基本工资368.82万元；津贴补贴2.37万元；奖金153.25万元；伙食补助费20.60万元；绩效工资229.66万元；机关事业单位基本养老保险缴费109.96万元；职工基本医疗保险缴费45.24万元；其他社会保障缴费9.72万元；住房公积金83.07万元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医疗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费0.68万元；其他工资福利支出54.6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万元；退休费31.1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万元；生活补助13.64万元；医疗费补助2.00万元；代缴社会保险费0.31万元；其他对个人和家庭的补助2.3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万元。 </w:t>
      </w:r>
    </w:p>
    <w:p w14:paraId="2595940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公用经费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192.88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万元：包括办公费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印刷费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电费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维修（护）费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租赁费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、会议费、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培训费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专用材料费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劳务费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、委托业务费、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工会经费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、其他交通费用、其他商品和服务支出、办公设备购置、专用设备购置。</w:t>
      </w:r>
    </w:p>
    <w:p w14:paraId="2D6F9DC3">
      <w:pPr>
        <w:pStyle w:val="8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（二）项目支出情况</w:t>
      </w:r>
    </w:p>
    <w:p w14:paraId="75C49AB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本单位202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年度项目支出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万元，非专项，主要为财政专户资金支出里的课后辅导费及业务工作经费。</w:t>
      </w:r>
    </w:p>
    <w:p w14:paraId="17A82EB0">
      <w:pPr>
        <w:pStyle w:val="8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三、政府性基金预算支出情况</w:t>
      </w:r>
    </w:p>
    <w:p w14:paraId="0EFC3EA1">
      <w:pPr>
        <w:pStyle w:val="8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  <w:t>本单位2023年度无政府性基金预算支出0万元。</w:t>
      </w:r>
    </w:p>
    <w:p w14:paraId="2A6A36D3">
      <w:pPr>
        <w:pStyle w:val="8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四、国有资本经营预算支出情况</w:t>
      </w:r>
    </w:p>
    <w:p w14:paraId="35D78866">
      <w:pPr>
        <w:pStyle w:val="8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  <w:t>本单位2023年度国有资本经营预算支出0万元。</w:t>
      </w:r>
    </w:p>
    <w:p w14:paraId="79801878">
      <w:pPr>
        <w:pStyle w:val="8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五、社会保险基金预算支出情况</w:t>
      </w:r>
    </w:p>
    <w:p w14:paraId="66067BA3">
      <w:pPr>
        <w:pStyle w:val="8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  <w:t>本单位2023年度社会保险基金预算支出0万元。</w:t>
      </w:r>
    </w:p>
    <w:p w14:paraId="7774929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六、部门整体支出绩效情况</w:t>
      </w:r>
    </w:p>
    <w:p w14:paraId="275127DD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年，我单位积极履职，强化管理，较好地完成了年度工作目标。通过加强预算收支管理，不断建立健全内部管理制度，梳理内部管理流程，部门整体支出管理水平得到提升。</w:t>
      </w:r>
    </w:p>
    <w:p w14:paraId="5FC43F05">
      <w:pPr>
        <w:pStyle w:val="8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七、存在的问题及原因分析</w:t>
      </w:r>
    </w:p>
    <w:p w14:paraId="6DB65C2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1、预算编制水平有待提高</w:t>
      </w:r>
      <w:r>
        <w:rPr>
          <w:rFonts w:hint="eastAsia" w:eastAsia="仿宋" w:cs="仿宋"/>
          <w:sz w:val="32"/>
          <w:szCs w:val="32"/>
          <w:highlight w:val="none"/>
          <w:lang w:eastAsia="zh-CN"/>
        </w:rPr>
        <w:t>。</w:t>
      </w:r>
    </w:p>
    <w:p w14:paraId="0E2EED7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2、财务人员业务水平有待提高。</w:t>
      </w:r>
    </w:p>
    <w:p w14:paraId="7172F49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3、年初预算绩效目标不明确，绩效指标细化和量化不精准。</w:t>
      </w:r>
    </w:p>
    <w:p w14:paraId="586E553D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.教师队伍素质尚待进一步提高，还需要继续加强校本培训，只有更上一层楼，才能走出校门，走向更高更远。</w:t>
      </w:r>
    </w:p>
    <w:p w14:paraId="5643648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.学校经费不足，教学条件和教学设施的改善还有一定的差距，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这在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某些方面制约了教育教学工作的开展。</w:t>
      </w:r>
    </w:p>
    <w:p w14:paraId="412204C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.学校师资配备不足，结构性缺编严重。</w:t>
      </w:r>
    </w:p>
    <w:p w14:paraId="4901E1A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.进一步提升质量意识，真抓实干促教学质量的提升。</w:t>
      </w:r>
    </w:p>
    <w:p w14:paraId="1337475C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八、下一步改进措施</w:t>
      </w:r>
    </w:p>
    <w:p w14:paraId="1AB60A2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500A912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九、部门整体支出绩效自评结果拟应用和公开情况</w:t>
      </w:r>
    </w:p>
    <w:p w14:paraId="2548334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6EB279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十、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其他需要说明的情况</w:t>
      </w:r>
    </w:p>
    <w:bookmarkEnd w:id="0"/>
    <w:p w14:paraId="3495A7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无</w:t>
      </w:r>
    </w:p>
    <w:p w14:paraId="5EE3B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12978">
    <w:pPr>
      <w:pStyle w:val="2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D6986B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D6986B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M2RiODNhYzYwODk5ZTg2MTVmODIyMGIzNjA1OGYifQ=="/>
  </w:docVars>
  <w:rsids>
    <w:rsidRoot w:val="59886344"/>
    <w:rsid w:val="03BA2131"/>
    <w:rsid w:val="053371DE"/>
    <w:rsid w:val="064A5629"/>
    <w:rsid w:val="08EB025F"/>
    <w:rsid w:val="111A6710"/>
    <w:rsid w:val="1BDB2B53"/>
    <w:rsid w:val="1D1A6E90"/>
    <w:rsid w:val="24B548DA"/>
    <w:rsid w:val="2AD12EEC"/>
    <w:rsid w:val="2B364B31"/>
    <w:rsid w:val="2B7E174D"/>
    <w:rsid w:val="2F01691D"/>
    <w:rsid w:val="3B596DA6"/>
    <w:rsid w:val="416B011A"/>
    <w:rsid w:val="4BCF3BD3"/>
    <w:rsid w:val="4D61070D"/>
    <w:rsid w:val="553429DF"/>
    <w:rsid w:val="59886344"/>
    <w:rsid w:val="608C5797"/>
    <w:rsid w:val="6126674F"/>
    <w:rsid w:val="61A40C53"/>
    <w:rsid w:val="622B1464"/>
    <w:rsid w:val="64CF6B91"/>
    <w:rsid w:val="65CE6852"/>
    <w:rsid w:val="686526F7"/>
    <w:rsid w:val="694C640B"/>
    <w:rsid w:val="70480FAF"/>
    <w:rsid w:val="708348E3"/>
    <w:rsid w:val="74AE06FF"/>
    <w:rsid w:val="77104560"/>
    <w:rsid w:val="7FAB259C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2609</Words>
  <Characters>2934</Characters>
  <Lines>0</Lines>
  <Paragraphs>0</Paragraphs>
  <TotalTime>0</TotalTime>
  <ScaleCrop>false</ScaleCrop>
  <LinksUpToDate>false</LinksUpToDate>
  <CharactersWithSpaces>3066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阿朵</cp:lastModifiedBy>
  <dcterms:modified xsi:type="dcterms:W3CDTF">2025-06-26T08:49:45Z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6182D3A10D564617983F46DEE354AEAF</vt:lpwstr>
  </property>
  <property fmtid="{D5CDD505-2E9C-101B-9397-08002B2CF9AE}" pid="4" name="KSOTemplateDocerSaveRecord">
    <vt:lpwstr>eyJoZGlkIjoiMmQ2N2QwYzUxYzBlMzE2OTViZjg4ZTA3MzQ1ODljNWQiLCJ1c2VySWQiOiI2MDE2NTg1ODEifQ==</vt:lpwstr>
  </property>
</Properties>
</file>