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EEB3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 w14:paraId="5C30020E"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年度预算单位整体支出绩效评价基础数据表</w:t>
      </w:r>
    </w:p>
    <w:p w14:paraId="0AF94E9E">
      <w:pPr>
        <w:spacing w:line="115" w:lineRule="exact"/>
        <w:rPr>
          <w:color w:val="000000" w:themeColor="text1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758D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 w14:paraId="7A8AA54B"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14:paraId="4A67AC59"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</w:rPr>
              <w:t>岳阳市岳阳楼区教育建设服务中心</w:t>
            </w:r>
          </w:p>
        </w:tc>
      </w:tr>
      <w:tr w14:paraId="1DE88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 w14:paraId="3ABC9A3F"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14:paraId="557A8822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14:paraId="55661AF7"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年实际在职人数</w:t>
            </w:r>
          </w:p>
        </w:tc>
        <w:tc>
          <w:tcPr>
            <w:tcW w:w="1679" w:type="dxa"/>
            <w:gridSpan w:val="2"/>
          </w:tcPr>
          <w:p w14:paraId="1AC65B57"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 w14:paraId="78421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 w14:paraId="51A14917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</w:tcPr>
          <w:p w14:paraId="640C911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1</w:t>
            </w:r>
          </w:p>
        </w:tc>
        <w:tc>
          <w:tcPr>
            <w:tcW w:w="2325" w:type="dxa"/>
            <w:gridSpan w:val="2"/>
          </w:tcPr>
          <w:p w14:paraId="19A604A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1</w:t>
            </w:r>
          </w:p>
        </w:tc>
        <w:tc>
          <w:tcPr>
            <w:tcW w:w="1679" w:type="dxa"/>
            <w:gridSpan w:val="2"/>
          </w:tcPr>
          <w:p w14:paraId="066CDE6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100%</w:t>
            </w:r>
          </w:p>
        </w:tc>
      </w:tr>
      <w:tr w14:paraId="3F586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 w14:paraId="381A407A"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14:paraId="3AC11660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年决算数</w:t>
            </w:r>
          </w:p>
        </w:tc>
        <w:tc>
          <w:tcPr>
            <w:tcW w:w="2325" w:type="dxa"/>
            <w:gridSpan w:val="2"/>
          </w:tcPr>
          <w:p w14:paraId="3E4C32A5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年预算数</w:t>
            </w:r>
          </w:p>
        </w:tc>
        <w:tc>
          <w:tcPr>
            <w:tcW w:w="1679" w:type="dxa"/>
            <w:gridSpan w:val="2"/>
          </w:tcPr>
          <w:p w14:paraId="462D8752"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年决算数</w:t>
            </w:r>
          </w:p>
        </w:tc>
      </w:tr>
      <w:tr w14:paraId="1B5F9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67E2E93D"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vAlign w:val="top"/>
          </w:tcPr>
          <w:p w14:paraId="24D94D7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</w:t>
            </w:r>
          </w:p>
        </w:tc>
        <w:tc>
          <w:tcPr>
            <w:tcW w:w="2325" w:type="dxa"/>
            <w:gridSpan w:val="2"/>
          </w:tcPr>
          <w:p w14:paraId="103164D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</w:t>
            </w:r>
          </w:p>
        </w:tc>
        <w:tc>
          <w:tcPr>
            <w:tcW w:w="1679" w:type="dxa"/>
            <w:gridSpan w:val="2"/>
          </w:tcPr>
          <w:p w14:paraId="233EDE9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</w:t>
            </w:r>
          </w:p>
        </w:tc>
      </w:tr>
      <w:tr w14:paraId="5CDBB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208E096D"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vAlign w:val="top"/>
          </w:tcPr>
          <w:p w14:paraId="6BDC7219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36695E46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419F7760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26A03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0E08FBD4"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vAlign w:val="top"/>
          </w:tcPr>
          <w:p w14:paraId="1CBE52FE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427A5571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536AE92A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79F8B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 w14:paraId="6848F54B"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vAlign w:val="top"/>
          </w:tcPr>
          <w:p w14:paraId="579B0750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43C16757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0BE95515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340BC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 w14:paraId="6928D058"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vAlign w:val="center"/>
          </w:tcPr>
          <w:p w14:paraId="4AEC102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05E434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3923C5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32B93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6ECDB426"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vAlign w:val="center"/>
          </w:tcPr>
          <w:p w14:paraId="6CCFE5A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4C494A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39FC67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5A69E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13E2457B"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vAlign w:val="center"/>
          </w:tcPr>
          <w:p w14:paraId="76D3FD7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8248.02</w:t>
            </w:r>
          </w:p>
        </w:tc>
        <w:tc>
          <w:tcPr>
            <w:tcW w:w="2325" w:type="dxa"/>
            <w:gridSpan w:val="2"/>
            <w:vAlign w:val="center"/>
          </w:tcPr>
          <w:p w14:paraId="4C54075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14:paraId="7F1FE68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11911.87</w:t>
            </w:r>
          </w:p>
        </w:tc>
      </w:tr>
      <w:tr w14:paraId="23CF6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0147765F"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vAlign w:val="center"/>
          </w:tcPr>
          <w:p w14:paraId="7DA559E3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8248.02</w:t>
            </w:r>
          </w:p>
        </w:tc>
        <w:tc>
          <w:tcPr>
            <w:tcW w:w="2325" w:type="dxa"/>
            <w:gridSpan w:val="2"/>
            <w:vAlign w:val="center"/>
          </w:tcPr>
          <w:p w14:paraId="710ACC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14:paraId="202F717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8066.17</w:t>
            </w:r>
          </w:p>
        </w:tc>
      </w:tr>
      <w:tr w14:paraId="6B6E2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 w14:paraId="3EA0740B"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vAlign w:val="center"/>
          </w:tcPr>
          <w:p w14:paraId="5F6B955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69489A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A99DD5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bookmarkEnd w:id="0"/>
      <w:tr w14:paraId="329DD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124A14EB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  <w:vAlign w:val="center"/>
          </w:tcPr>
          <w:p w14:paraId="6CEC657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801E58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84DCDB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4E294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 w14:paraId="11073882"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vAlign w:val="center"/>
          </w:tcPr>
          <w:p w14:paraId="64DFA21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E09D02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30638E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3845.7</w:t>
            </w:r>
          </w:p>
        </w:tc>
      </w:tr>
      <w:tr w14:paraId="3757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28AC1F32">
            <w:pPr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岳阳市南湖小学教学楼建设及配套工程</w:t>
            </w:r>
          </w:p>
        </w:tc>
        <w:tc>
          <w:tcPr>
            <w:tcW w:w="1815" w:type="dxa"/>
            <w:gridSpan w:val="2"/>
            <w:vAlign w:val="center"/>
          </w:tcPr>
          <w:p w14:paraId="595A4765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A8BC13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887AE6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2000</w:t>
            </w:r>
          </w:p>
        </w:tc>
      </w:tr>
      <w:tr w14:paraId="6C4F3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305A625B">
            <w:pPr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岳阳市第十中学教学楼工程</w:t>
            </w:r>
          </w:p>
        </w:tc>
        <w:tc>
          <w:tcPr>
            <w:tcW w:w="1815" w:type="dxa"/>
            <w:gridSpan w:val="2"/>
            <w:vAlign w:val="center"/>
          </w:tcPr>
          <w:p w14:paraId="2B0CD50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401FA4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C2285F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350</w:t>
            </w:r>
          </w:p>
        </w:tc>
      </w:tr>
      <w:tr w14:paraId="304FB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4B75C01B">
            <w:pPr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岳阳市外国语学校新建实验综合楼工程</w:t>
            </w:r>
          </w:p>
        </w:tc>
        <w:tc>
          <w:tcPr>
            <w:tcW w:w="1815" w:type="dxa"/>
            <w:gridSpan w:val="2"/>
            <w:vAlign w:val="center"/>
          </w:tcPr>
          <w:p w14:paraId="4403C1A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9B0269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325EAB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1495.7</w:t>
            </w:r>
          </w:p>
        </w:tc>
      </w:tr>
      <w:tr w14:paraId="2762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295AF5B9"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vAlign w:val="center"/>
          </w:tcPr>
          <w:p w14:paraId="28CE347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0B55B2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DC7FD5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758FD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7F7B5289"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vAlign w:val="center"/>
          </w:tcPr>
          <w:p w14:paraId="5DEE312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  <w:tc>
          <w:tcPr>
            <w:tcW w:w="2325" w:type="dxa"/>
            <w:gridSpan w:val="2"/>
            <w:vAlign w:val="center"/>
          </w:tcPr>
          <w:p w14:paraId="526550F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1.8</w:t>
            </w:r>
          </w:p>
        </w:tc>
        <w:tc>
          <w:tcPr>
            <w:tcW w:w="1679" w:type="dxa"/>
            <w:gridSpan w:val="2"/>
            <w:vAlign w:val="center"/>
          </w:tcPr>
          <w:p w14:paraId="1F77E251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0</w:t>
            </w:r>
          </w:p>
        </w:tc>
      </w:tr>
      <w:tr w14:paraId="1ED95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2E21287B"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vAlign w:val="center"/>
          </w:tcPr>
          <w:p w14:paraId="0280DCC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325" w:type="dxa"/>
            <w:gridSpan w:val="2"/>
            <w:vAlign w:val="center"/>
          </w:tcPr>
          <w:p w14:paraId="312B449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1.08</w:t>
            </w:r>
          </w:p>
        </w:tc>
        <w:tc>
          <w:tcPr>
            <w:tcW w:w="1679" w:type="dxa"/>
            <w:gridSpan w:val="2"/>
            <w:vAlign w:val="center"/>
          </w:tcPr>
          <w:p w14:paraId="583DFAD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0</w:t>
            </w:r>
          </w:p>
        </w:tc>
      </w:tr>
      <w:tr w14:paraId="346CC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012574EF"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vAlign w:val="center"/>
          </w:tcPr>
          <w:p w14:paraId="25DCC52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EC5FD2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2F1309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28AE1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3850" w:type="dxa"/>
          </w:tcPr>
          <w:p w14:paraId="2DD61DEA"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vAlign w:val="center"/>
          </w:tcPr>
          <w:p w14:paraId="10FDD1F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41E3507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C41A08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41F8C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6B0D84D3"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vAlign w:val="center"/>
          </w:tcPr>
          <w:p w14:paraId="2264261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8248.02</w:t>
            </w:r>
          </w:p>
        </w:tc>
        <w:tc>
          <w:tcPr>
            <w:tcW w:w="2325" w:type="dxa"/>
            <w:gridSpan w:val="2"/>
            <w:vAlign w:val="center"/>
          </w:tcPr>
          <w:p w14:paraId="1335BFF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vAlign w:val="center"/>
          </w:tcPr>
          <w:p w14:paraId="77B853D8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val="en-US" w:eastAsia="zh-CN"/>
              </w:rPr>
              <w:t>0</w:t>
            </w:r>
          </w:p>
        </w:tc>
      </w:tr>
      <w:tr w14:paraId="5CFF2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6D17D0F4"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vAlign w:val="top"/>
          </w:tcPr>
          <w:p w14:paraId="3DE0FD9D">
            <w:pPr>
              <w:rPr>
                <w:rFonts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25" w:type="dxa"/>
            <w:gridSpan w:val="2"/>
          </w:tcPr>
          <w:p w14:paraId="3ED53960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679" w:type="dxa"/>
            <w:gridSpan w:val="2"/>
          </w:tcPr>
          <w:p w14:paraId="3D2E9BB4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53C2F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14:paraId="6E16CD3F"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 w14:paraId="495DFF07"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年完工项目)</w:t>
            </w:r>
          </w:p>
        </w:tc>
        <w:tc>
          <w:tcPr>
            <w:tcW w:w="825" w:type="dxa"/>
            <w:vAlign w:val="center"/>
          </w:tcPr>
          <w:p w14:paraId="1217DAC5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 w14:paraId="44FB4A5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14:paraId="72D4DC78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 w14:paraId="5B1DD8B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14:paraId="3F7A8F6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14:paraId="0F49B6B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 w14:paraId="254E836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14:paraId="1B2719D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 w14:paraId="5BBCE79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 w14:paraId="0BD2DAF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14:paraId="5CA71A3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 w14:paraId="48DBF3A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 w14:paraId="48CB317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 w14:paraId="7015D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 w14:paraId="1DC43DF7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</w:tcPr>
          <w:p w14:paraId="7FBF161B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990" w:type="dxa"/>
          </w:tcPr>
          <w:p w14:paraId="32078BE3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40" w:type="dxa"/>
          </w:tcPr>
          <w:p w14:paraId="64F0B8F0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85" w:type="dxa"/>
          </w:tcPr>
          <w:p w14:paraId="304C99DB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10" w:type="dxa"/>
          </w:tcPr>
          <w:p w14:paraId="44288A73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69" w:type="dxa"/>
          </w:tcPr>
          <w:p w14:paraId="3852CE4E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3B08F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 w14:paraId="6D7E125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14:paraId="77492F0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坚持开展宣传教育、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lang w:eastAsia="zh-CN"/>
              </w:rPr>
              <w:t>健全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工作机制、建章立制、监督检查、加强管理</w:t>
            </w:r>
          </w:p>
        </w:tc>
      </w:tr>
    </w:tbl>
    <w:p w14:paraId="26BDF16E"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2C92B184">
      <w:pPr>
        <w:jc w:val="left"/>
        <w:rPr>
          <w:rFonts w:hint="default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填表人：毛一波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联系电话：18873005256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单位负责人签字：    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>2024.06.14</w:t>
      </w:r>
    </w:p>
    <w:p w14:paraId="0FECC89D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附件2</w:t>
      </w:r>
    </w:p>
    <w:p w14:paraId="53934114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年度预算单位整体支出绩效自评表</w:t>
      </w:r>
    </w:p>
    <w:p w14:paraId="492CCE04">
      <w:pPr>
        <w:spacing w:line="168" w:lineRule="exact"/>
        <w:rPr>
          <w:color w:val="000000" w:themeColor="text1"/>
        </w:rPr>
      </w:pPr>
    </w:p>
    <w:tbl>
      <w:tblPr>
        <w:tblStyle w:val="9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895"/>
        <w:gridCol w:w="1029"/>
        <w:gridCol w:w="1405"/>
        <w:gridCol w:w="1183"/>
        <w:gridCol w:w="1259"/>
        <w:gridCol w:w="719"/>
        <w:gridCol w:w="802"/>
        <w:gridCol w:w="1275"/>
      </w:tblGrid>
      <w:tr w14:paraId="4418B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68" w:type="dxa"/>
          </w:tcPr>
          <w:p w14:paraId="4D4AB9D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8567" w:type="dxa"/>
            <w:gridSpan w:val="8"/>
            <w:vAlign w:val="center"/>
          </w:tcPr>
          <w:p w14:paraId="4E1A315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岳阳市岳阳楼区教育建设服务中心</w:t>
            </w:r>
          </w:p>
        </w:tc>
      </w:tr>
      <w:tr w14:paraId="423EF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restart"/>
            <w:tcBorders>
              <w:bottom w:val="nil"/>
            </w:tcBorders>
          </w:tcPr>
          <w:p w14:paraId="0D6EF41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567A314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年度预</w:t>
            </w:r>
          </w:p>
          <w:p w14:paraId="0D70D08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算申请</w:t>
            </w:r>
          </w:p>
          <w:p w14:paraId="3D89F59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(万元)</w:t>
            </w:r>
          </w:p>
        </w:tc>
        <w:tc>
          <w:tcPr>
            <w:tcW w:w="1924" w:type="dxa"/>
            <w:gridSpan w:val="2"/>
            <w:vAlign w:val="center"/>
          </w:tcPr>
          <w:p w14:paraId="67CD534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1ED7BA0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年初预算数</w:t>
            </w:r>
          </w:p>
        </w:tc>
        <w:tc>
          <w:tcPr>
            <w:tcW w:w="1183" w:type="dxa"/>
            <w:vAlign w:val="center"/>
          </w:tcPr>
          <w:p w14:paraId="299A26D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全年预算数</w:t>
            </w:r>
          </w:p>
        </w:tc>
        <w:tc>
          <w:tcPr>
            <w:tcW w:w="1259" w:type="dxa"/>
            <w:vAlign w:val="center"/>
          </w:tcPr>
          <w:p w14:paraId="5ED4952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全年执行数</w:t>
            </w:r>
          </w:p>
        </w:tc>
        <w:tc>
          <w:tcPr>
            <w:tcW w:w="719" w:type="dxa"/>
            <w:vAlign w:val="center"/>
          </w:tcPr>
          <w:p w14:paraId="0C33959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分值</w:t>
            </w:r>
          </w:p>
        </w:tc>
        <w:tc>
          <w:tcPr>
            <w:tcW w:w="802" w:type="dxa"/>
            <w:vAlign w:val="center"/>
          </w:tcPr>
          <w:p w14:paraId="5683EEA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执行率</w:t>
            </w:r>
          </w:p>
        </w:tc>
        <w:tc>
          <w:tcPr>
            <w:tcW w:w="1275" w:type="dxa"/>
            <w:vAlign w:val="center"/>
          </w:tcPr>
          <w:p w14:paraId="6C3E0C9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得分</w:t>
            </w:r>
          </w:p>
        </w:tc>
      </w:tr>
      <w:tr w14:paraId="57CCF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0E54B18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924" w:type="dxa"/>
            <w:gridSpan w:val="2"/>
            <w:vAlign w:val="center"/>
          </w:tcPr>
          <w:p w14:paraId="4C9DAE6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年度资金总额</w:t>
            </w:r>
          </w:p>
        </w:tc>
        <w:tc>
          <w:tcPr>
            <w:tcW w:w="1405" w:type="dxa"/>
            <w:vAlign w:val="center"/>
          </w:tcPr>
          <w:p w14:paraId="4994F0C4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16.54</w:t>
            </w:r>
          </w:p>
        </w:tc>
        <w:tc>
          <w:tcPr>
            <w:tcW w:w="1183" w:type="dxa"/>
            <w:vAlign w:val="center"/>
          </w:tcPr>
          <w:p w14:paraId="28C639E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11923.88</w:t>
            </w:r>
          </w:p>
        </w:tc>
        <w:tc>
          <w:tcPr>
            <w:tcW w:w="1259" w:type="dxa"/>
            <w:vAlign w:val="center"/>
          </w:tcPr>
          <w:p w14:paraId="65695BC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11923.88</w:t>
            </w:r>
          </w:p>
        </w:tc>
        <w:tc>
          <w:tcPr>
            <w:tcW w:w="719" w:type="dxa"/>
            <w:vAlign w:val="center"/>
          </w:tcPr>
          <w:p w14:paraId="1B6E8CA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802" w:type="dxa"/>
            <w:vAlign w:val="center"/>
          </w:tcPr>
          <w:p w14:paraId="29B730B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100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%</w:t>
            </w:r>
          </w:p>
        </w:tc>
        <w:tc>
          <w:tcPr>
            <w:tcW w:w="1275" w:type="dxa"/>
            <w:vAlign w:val="center"/>
          </w:tcPr>
          <w:p w14:paraId="07C98E33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10</w:t>
            </w:r>
          </w:p>
        </w:tc>
      </w:tr>
      <w:tr w14:paraId="05835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612ADEB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16A74F0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 w14:paraId="188EBC1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按支出性质分：</w:t>
            </w:r>
          </w:p>
        </w:tc>
      </w:tr>
      <w:tr w14:paraId="0317E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4E25F43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2966A34C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其中：一般公共预算：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11916.05</w:t>
            </w:r>
          </w:p>
        </w:tc>
        <w:tc>
          <w:tcPr>
            <w:tcW w:w="4055" w:type="dxa"/>
            <w:gridSpan w:val="4"/>
            <w:vAlign w:val="center"/>
          </w:tcPr>
          <w:p w14:paraId="5732A591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其中：基本支出：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12.01</w:t>
            </w:r>
          </w:p>
        </w:tc>
      </w:tr>
      <w:tr w14:paraId="6F79A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6B6B6C7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449235B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政府性基金拨款：</w:t>
            </w:r>
          </w:p>
        </w:tc>
        <w:tc>
          <w:tcPr>
            <w:tcW w:w="4055" w:type="dxa"/>
            <w:gridSpan w:val="4"/>
            <w:vAlign w:val="center"/>
          </w:tcPr>
          <w:p w14:paraId="2D3AEDD2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11911.87</w:t>
            </w:r>
          </w:p>
        </w:tc>
      </w:tr>
      <w:tr w14:paraId="3AF34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</w:tcPr>
          <w:p w14:paraId="1B9924B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7930143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纳入专户管理的非税收入拨款：</w:t>
            </w:r>
          </w:p>
        </w:tc>
        <w:tc>
          <w:tcPr>
            <w:tcW w:w="4055" w:type="dxa"/>
            <w:gridSpan w:val="4"/>
            <w:vAlign w:val="center"/>
          </w:tcPr>
          <w:p w14:paraId="1F264C8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21C45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continue"/>
            <w:tcBorders>
              <w:top w:val="nil"/>
            </w:tcBorders>
          </w:tcPr>
          <w:p w14:paraId="2D586E1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286643B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其他资金：7.83</w:t>
            </w:r>
          </w:p>
        </w:tc>
        <w:tc>
          <w:tcPr>
            <w:tcW w:w="4055" w:type="dxa"/>
            <w:gridSpan w:val="4"/>
            <w:vAlign w:val="center"/>
          </w:tcPr>
          <w:p w14:paraId="2C09B88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0A019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68" w:type="dxa"/>
            <w:vMerge w:val="restart"/>
            <w:tcBorders>
              <w:bottom w:val="nil"/>
            </w:tcBorders>
          </w:tcPr>
          <w:p w14:paraId="63272A4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年度总体 目 标</w:t>
            </w:r>
          </w:p>
        </w:tc>
        <w:tc>
          <w:tcPr>
            <w:tcW w:w="4512" w:type="dxa"/>
            <w:gridSpan w:val="4"/>
            <w:vAlign w:val="center"/>
          </w:tcPr>
          <w:p w14:paraId="0C5C21B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 w14:paraId="779EE6F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实际完成情况</w:t>
            </w:r>
          </w:p>
        </w:tc>
      </w:tr>
      <w:tr w14:paraId="3E37F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continue"/>
            <w:tcBorders>
              <w:top w:val="nil"/>
            </w:tcBorders>
          </w:tcPr>
          <w:p w14:paraId="77E78A9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4512" w:type="dxa"/>
            <w:gridSpan w:val="4"/>
            <w:vAlign w:val="center"/>
          </w:tcPr>
          <w:p w14:paraId="4519BF8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负责全区教育系统的项目建设、维修改造和设施设备的添置工作；负责办理或参与相关项目的招标和政府采购工作；参与学校布局调整和建设规划，办理教育建设项目的相关手续。</w:t>
            </w:r>
          </w:p>
        </w:tc>
        <w:tc>
          <w:tcPr>
            <w:tcW w:w="4055" w:type="dxa"/>
            <w:gridSpan w:val="4"/>
            <w:vAlign w:val="center"/>
          </w:tcPr>
          <w:p w14:paraId="7BB2B0A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楼区教育建设服务中心在项目决策、项目管理方面表现良好。在项目绩效方面，中心完成了年度工作计划各项工作，达到了预定目标要求。根据对社会公众和服务对象学校调查，取得了良好的社会效益。</w:t>
            </w:r>
          </w:p>
        </w:tc>
      </w:tr>
      <w:tr w14:paraId="7EDE7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268" w:type="dxa"/>
            <w:tcBorders>
              <w:bottom w:val="nil"/>
            </w:tcBorders>
            <w:textDirection w:val="tbRlV"/>
          </w:tcPr>
          <w:p w14:paraId="44C1E22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5B71965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绩效指标</w:t>
            </w:r>
          </w:p>
        </w:tc>
        <w:tc>
          <w:tcPr>
            <w:tcW w:w="895" w:type="dxa"/>
            <w:vAlign w:val="center"/>
          </w:tcPr>
          <w:p w14:paraId="1988609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076DF70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二级指标</w:t>
            </w:r>
          </w:p>
        </w:tc>
        <w:tc>
          <w:tcPr>
            <w:tcW w:w="1405" w:type="dxa"/>
            <w:vAlign w:val="center"/>
          </w:tcPr>
          <w:p w14:paraId="7B40F09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三级指标</w:t>
            </w:r>
          </w:p>
        </w:tc>
        <w:tc>
          <w:tcPr>
            <w:tcW w:w="1183" w:type="dxa"/>
            <w:vAlign w:val="center"/>
          </w:tcPr>
          <w:p w14:paraId="32BCA9D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年度指标值</w:t>
            </w:r>
          </w:p>
        </w:tc>
        <w:tc>
          <w:tcPr>
            <w:tcW w:w="1259" w:type="dxa"/>
            <w:vAlign w:val="center"/>
          </w:tcPr>
          <w:p w14:paraId="6216FF6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实际完成值</w:t>
            </w:r>
          </w:p>
        </w:tc>
        <w:tc>
          <w:tcPr>
            <w:tcW w:w="719" w:type="dxa"/>
            <w:vAlign w:val="center"/>
          </w:tcPr>
          <w:p w14:paraId="08B6B41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分值</w:t>
            </w:r>
          </w:p>
        </w:tc>
        <w:tc>
          <w:tcPr>
            <w:tcW w:w="802" w:type="dxa"/>
            <w:vAlign w:val="center"/>
          </w:tcPr>
          <w:p w14:paraId="442EE01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得分</w:t>
            </w:r>
          </w:p>
        </w:tc>
        <w:tc>
          <w:tcPr>
            <w:tcW w:w="1275" w:type="dxa"/>
            <w:vAlign w:val="center"/>
          </w:tcPr>
          <w:p w14:paraId="0FD316D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偏差原因分析</w:t>
            </w:r>
          </w:p>
          <w:p w14:paraId="3647A03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及改进措施</w:t>
            </w:r>
          </w:p>
        </w:tc>
      </w:tr>
      <w:tr w14:paraId="53792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68" w:type="dxa"/>
            <w:vMerge w:val="restart"/>
            <w:tcBorders>
              <w:top w:val="nil"/>
            </w:tcBorders>
            <w:textDirection w:val="tbRlV"/>
          </w:tcPr>
          <w:p w14:paraId="48EDA0C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  <w:vAlign w:val="center"/>
          </w:tcPr>
          <w:p w14:paraId="3E768D1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0F3E5D5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1F36146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5F42B68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0D75BCF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产出指标</w:t>
            </w:r>
          </w:p>
          <w:p w14:paraId="2704718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4D315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数量指标</w:t>
            </w:r>
          </w:p>
        </w:tc>
        <w:tc>
          <w:tcPr>
            <w:tcW w:w="1405" w:type="dxa"/>
            <w:vAlign w:val="center"/>
          </w:tcPr>
          <w:p w14:paraId="0BB3C300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参与教育建设项目招标率</w:t>
            </w:r>
          </w:p>
        </w:tc>
        <w:tc>
          <w:tcPr>
            <w:tcW w:w="1183" w:type="dxa"/>
            <w:vAlign w:val="center"/>
          </w:tcPr>
          <w:p w14:paraId="01E84510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≥100%</w:t>
            </w:r>
          </w:p>
        </w:tc>
        <w:tc>
          <w:tcPr>
            <w:tcW w:w="1259" w:type="dxa"/>
            <w:vAlign w:val="center"/>
          </w:tcPr>
          <w:p w14:paraId="2FF7219B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100%</w:t>
            </w:r>
          </w:p>
        </w:tc>
        <w:tc>
          <w:tcPr>
            <w:tcW w:w="719" w:type="dxa"/>
            <w:vAlign w:val="center"/>
          </w:tcPr>
          <w:p w14:paraId="29EDEBC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802" w:type="dxa"/>
            <w:vAlign w:val="center"/>
          </w:tcPr>
          <w:p w14:paraId="4E0B1F4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0BC8822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6A412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337B20E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235AD6C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61BBD46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3D8619F9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校舍建设及维修改造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当年计划完成率</w:t>
            </w:r>
          </w:p>
        </w:tc>
        <w:tc>
          <w:tcPr>
            <w:tcW w:w="1183" w:type="dxa"/>
            <w:vAlign w:val="center"/>
          </w:tcPr>
          <w:p w14:paraId="6AF6758B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≥95%</w:t>
            </w:r>
          </w:p>
        </w:tc>
        <w:tc>
          <w:tcPr>
            <w:tcW w:w="1259" w:type="dxa"/>
            <w:vAlign w:val="center"/>
          </w:tcPr>
          <w:p w14:paraId="2108282C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100%</w:t>
            </w:r>
          </w:p>
        </w:tc>
        <w:tc>
          <w:tcPr>
            <w:tcW w:w="719" w:type="dxa"/>
            <w:vAlign w:val="center"/>
          </w:tcPr>
          <w:p w14:paraId="5810D66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802" w:type="dxa"/>
            <w:vAlign w:val="center"/>
          </w:tcPr>
          <w:p w14:paraId="3777CB0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528AA92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557A5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32D4A0A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11FFD52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35FE77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  <w:t>质量指标</w:t>
            </w:r>
          </w:p>
        </w:tc>
        <w:tc>
          <w:tcPr>
            <w:tcW w:w="1405" w:type="dxa"/>
            <w:vAlign w:val="center"/>
          </w:tcPr>
          <w:p w14:paraId="4D66DC6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达到设计要求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率</w:t>
            </w:r>
          </w:p>
        </w:tc>
        <w:tc>
          <w:tcPr>
            <w:tcW w:w="1183" w:type="dxa"/>
            <w:vAlign w:val="center"/>
          </w:tcPr>
          <w:p w14:paraId="25BC5B60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≥100%</w:t>
            </w:r>
          </w:p>
        </w:tc>
        <w:tc>
          <w:tcPr>
            <w:tcW w:w="1259" w:type="dxa"/>
            <w:vAlign w:val="center"/>
          </w:tcPr>
          <w:p w14:paraId="4667213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100%</w:t>
            </w:r>
          </w:p>
        </w:tc>
        <w:tc>
          <w:tcPr>
            <w:tcW w:w="719" w:type="dxa"/>
            <w:vAlign w:val="center"/>
          </w:tcPr>
          <w:p w14:paraId="2140CBE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5</w:t>
            </w:r>
          </w:p>
        </w:tc>
        <w:tc>
          <w:tcPr>
            <w:tcW w:w="802" w:type="dxa"/>
            <w:vAlign w:val="center"/>
          </w:tcPr>
          <w:p w14:paraId="1240B7F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411AF60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1BBF5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4C97DE1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6F7F986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402050C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27D6B26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维修改造安全事故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率</w:t>
            </w:r>
          </w:p>
        </w:tc>
        <w:tc>
          <w:tcPr>
            <w:tcW w:w="1183" w:type="dxa"/>
            <w:vAlign w:val="center"/>
          </w:tcPr>
          <w:p w14:paraId="725181C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无</w:t>
            </w:r>
          </w:p>
        </w:tc>
        <w:tc>
          <w:tcPr>
            <w:tcW w:w="1259" w:type="dxa"/>
            <w:vAlign w:val="center"/>
          </w:tcPr>
          <w:p w14:paraId="49D8224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无</w:t>
            </w:r>
          </w:p>
        </w:tc>
        <w:tc>
          <w:tcPr>
            <w:tcW w:w="719" w:type="dxa"/>
            <w:vAlign w:val="center"/>
          </w:tcPr>
          <w:p w14:paraId="07423D5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5</w:t>
            </w:r>
          </w:p>
        </w:tc>
        <w:tc>
          <w:tcPr>
            <w:tcW w:w="802" w:type="dxa"/>
            <w:vAlign w:val="center"/>
          </w:tcPr>
          <w:p w14:paraId="2167B16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2008F26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6EFD1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0789876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0B5DDD9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C6F2DA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  <w:t>时效指标</w:t>
            </w:r>
          </w:p>
        </w:tc>
        <w:tc>
          <w:tcPr>
            <w:tcW w:w="1405" w:type="dxa"/>
            <w:vAlign w:val="center"/>
          </w:tcPr>
          <w:p w14:paraId="667934F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计划内完成任务</w:t>
            </w:r>
          </w:p>
        </w:tc>
        <w:tc>
          <w:tcPr>
            <w:tcW w:w="1183" w:type="dxa"/>
            <w:vAlign w:val="center"/>
          </w:tcPr>
          <w:p w14:paraId="33560CF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年12月31日</w:t>
            </w:r>
          </w:p>
        </w:tc>
        <w:tc>
          <w:tcPr>
            <w:tcW w:w="1259" w:type="dxa"/>
            <w:vAlign w:val="center"/>
          </w:tcPr>
          <w:p w14:paraId="4BBFD5C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年12月31日</w:t>
            </w:r>
          </w:p>
        </w:tc>
        <w:tc>
          <w:tcPr>
            <w:tcW w:w="719" w:type="dxa"/>
            <w:vAlign w:val="center"/>
          </w:tcPr>
          <w:p w14:paraId="502B269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802" w:type="dxa"/>
            <w:vAlign w:val="center"/>
          </w:tcPr>
          <w:p w14:paraId="1338FC9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3732B9F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633B3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6091B09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552E913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1EDFC3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highlight w:val="none"/>
              </w:rPr>
              <w:t>成本指标</w:t>
            </w:r>
          </w:p>
        </w:tc>
        <w:tc>
          <w:tcPr>
            <w:tcW w:w="1405" w:type="dxa"/>
            <w:vAlign w:val="center"/>
          </w:tcPr>
          <w:p w14:paraId="5CE4BF4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单位支出预算执行率</w:t>
            </w:r>
          </w:p>
        </w:tc>
        <w:tc>
          <w:tcPr>
            <w:tcW w:w="1183" w:type="dxa"/>
            <w:vAlign w:val="center"/>
          </w:tcPr>
          <w:p w14:paraId="0FF83D3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11923.88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万元</w:t>
            </w:r>
          </w:p>
        </w:tc>
        <w:tc>
          <w:tcPr>
            <w:tcW w:w="1259" w:type="dxa"/>
            <w:vAlign w:val="center"/>
          </w:tcPr>
          <w:p w14:paraId="6344DB8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11923.88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万元</w:t>
            </w:r>
          </w:p>
        </w:tc>
        <w:tc>
          <w:tcPr>
            <w:tcW w:w="719" w:type="dxa"/>
            <w:vAlign w:val="center"/>
          </w:tcPr>
          <w:p w14:paraId="0241DF1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802" w:type="dxa"/>
            <w:vAlign w:val="center"/>
          </w:tcPr>
          <w:p w14:paraId="7F44C07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521B6D9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5ABD7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51921D4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  <w:vAlign w:val="center"/>
          </w:tcPr>
          <w:p w14:paraId="661B932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1A49469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456B705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5B6E9EC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  <w:p w14:paraId="4CC85D0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效益指标</w:t>
            </w:r>
          </w:p>
          <w:p w14:paraId="4DE0B2E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(30分)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505E24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经济效</w:t>
            </w:r>
          </w:p>
          <w:p w14:paraId="20ABD48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益指标</w:t>
            </w:r>
          </w:p>
        </w:tc>
        <w:tc>
          <w:tcPr>
            <w:tcW w:w="1405" w:type="dxa"/>
            <w:vAlign w:val="center"/>
          </w:tcPr>
          <w:p w14:paraId="1DEBF36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54056A3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0A0308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4A8D7A7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50DE222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AB1AFA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159FD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4343FEA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230E02A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67F90CC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2524360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183" w:type="dxa"/>
            <w:vAlign w:val="center"/>
          </w:tcPr>
          <w:p w14:paraId="0CA4912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386C471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719" w:type="dxa"/>
            <w:vAlign w:val="center"/>
          </w:tcPr>
          <w:p w14:paraId="6536D93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0A0E0C0A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FAD749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40D42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6E80F09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7E92975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899DA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社会效</w:t>
            </w:r>
          </w:p>
          <w:p w14:paraId="28F3FD2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益指标</w:t>
            </w:r>
          </w:p>
        </w:tc>
        <w:tc>
          <w:tcPr>
            <w:tcW w:w="1405" w:type="dxa"/>
            <w:vAlign w:val="center"/>
          </w:tcPr>
          <w:p w14:paraId="5903A1C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改善学校办学条件</w:t>
            </w:r>
          </w:p>
        </w:tc>
        <w:tc>
          <w:tcPr>
            <w:tcW w:w="1183" w:type="dxa"/>
            <w:vAlign w:val="center"/>
          </w:tcPr>
          <w:p w14:paraId="01CFD5D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有所提升</w:t>
            </w:r>
          </w:p>
        </w:tc>
        <w:tc>
          <w:tcPr>
            <w:tcW w:w="1259" w:type="dxa"/>
            <w:vAlign w:val="center"/>
          </w:tcPr>
          <w:p w14:paraId="457B4AF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有所提升</w:t>
            </w:r>
          </w:p>
        </w:tc>
        <w:tc>
          <w:tcPr>
            <w:tcW w:w="719" w:type="dxa"/>
            <w:vMerge w:val="restart"/>
            <w:vAlign w:val="center"/>
          </w:tcPr>
          <w:p w14:paraId="0C3D62F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802" w:type="dxa"/>
            <w:vMerge w:val="restart"/>
            <w:vAlign w:val="center"/>
          </w:tcPr>
          <w:p w14:paraId="50AE3FC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6B931F97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55143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272C970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6E93E5C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4BB851B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29BD3EE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重视思想教育、办党和人民满意的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工作</w:t>
            </w:r>
          </w:p>
        </w:tc>
        <w:tc>
          <w:tcPr>
            <w:tcW w:w="1183" w:type="dxa"/>
            <w:vAlign w:val="center"/>
          </w:tcPr>
          <w:p w14:paraId="080F7E2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有所提升</w:t>
            </w:r>
          </w:p>
        </w:tc>
        <w:tc>
          <w:tcPr>
            <w:tcW w:w="1259" w:type="dxa"/>
            <w:vAlign w:val="center"/>
          </w:tcPr>
          <w:p w14:paraId="2CCB7CC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有所提升</w:t>
            </w:r>
          </w:p>
        </w:tc>
        <w:tc>
          <w:tcPr>
            <w:tcW w:w="719" w:type="dxa"/>
            <w:vMerge w:val="continue"/>
            <w:vAlign w:val="center"/>
          </w:tcPr>
          <w:p w14:paraId="38AD74C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519508B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B28345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25346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0EF88E8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1968DE9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31851DD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465E229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优化教育教学条件，提高学校好评度</w:t>
            </w:r>
          </w:p>
        </w:tc>
        <w:tc>
          <w:tcPr>
            <w:tcW w:w="1183" w:type="dxa"/>
            <w:vAlign w:val="center"/>
          </w:tcPr>
          <w:p w14:paraId="17A78CC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有所提升</w:t>
            </w:r>
          </w:p>
        </w:tc>
        <w:tc>
          <w:tcPr>
            <w:tcW w:w="1259" w:type="dxa"/>
            <w:vAlign w:val="center"/>
          </w:tcPr>
          <w:p w14:paraId="7E06FB8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有所提升</w:t>
            </w:r>
          </w:p>
        </w:tc>
        <w:tc>
          <w:tcPr>
            <w:tcW w:w="719" w:type="dxa"/>
            <w:vMerge w:val="continue"/>
            <w:vAlign w:val="center"/>
          </w:tcPr>
          <w:p w14:paraId="6A27B8E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2EC1B41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FFA193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70640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15E70E9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192EF1D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4865D2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生态效</w:t>
            </w:r>
          </w:p>
          <w:p w14:paraId="48FA00E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益指标</w:t>
            </w:r>
          </w:p>
        </w:tc>
        <w:tc>
          <w:tcPr>
            <w:tcW w:w="1405" w:type="dxa"/>
            <w:vAlign w:val="center"/>
          </w:tcPr>
          <w:p w14:paraId="1AFBD1D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通过建设优美校园的宣传教育，提高全体教职人员及学生的生态保护意识</w:t>
            </w:r>
          </w:p>
        </w:tc>
        <w:tc>
          <w:tcPr>
            <w:tcW w:w="1183" w:type="dxa"/>
            <w:vAlign w:val="center"/>
          </w:tcPr>
          <w:p w14:paraId="6088DBB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有所提高</w:t>
            </w:r>
          </w:p>
        </w:tc>
        <w:tc>
          <w:tcPr>
            <w:tcW w:w="1259" w:type="dxa"/>
            <w:vAlign w:val="center"/>
          </w:tcPr>
          <w:p w14:paraId="1BCD18A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有所提高</w:t>
            </w:r>
          </w:p>
        </w:tc>
        <w:tc>
          <w:tcPr>
            <w:tcW w:w="719" w:type="dxa"/>
            <w:vAlign w:val="center"/>
          </w:tcPr>
          <w:p w14:paraId="390E939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802" w:type="dxa"/>
            <w:vAlign w:val="center"/>
          </w:tcPr>
          <w:p w14:paraId="631F7916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9.5</w:t>
            </w:r>
          </w:p>
        </w:tc>
        <w:tc>
          <w:tcPr>
            <w:tcW w:w="1275" w:type="dxa"/>
            <w:vAlign w:val="center"/>
          </w:tcPr>
          <w:p w14:paraId="56B5ADB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3AA57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481DEE4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2A7774B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0078E4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可持续影</w:t>
            </w:r>
          </w:p>
          <w:p w14:paraId="6F2DF3F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响指标</w:t>
            </w:r>
          </w:p>
        </w:tc>
        <w:tc>
          <w:tcPr>
            <w:tcW w:w="1405" w:type="dxa"/>
            <w:vAlign w:val="center"/>
          </w:tcPr>
          <w:p w14:paraId="0AF1635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改善学校办学条件，努力培养合格的公民，如持续发展把校园建设的发展放在首位，通过优美校园的发展带动学生的发展，促进学校的发展、形成学校优良传统、特色特长保持等</w:t>
            </w:r>
          </w:p>
        </w:tc>
        <w:tc>
          <w:tcPr>
            <w:tcW w:w="1183" w:type="dxa"/>
            <w:vAlign w:val="center"/>
          </w:tcPr>
          <w:p w14:paraId="7BCCCC0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持续发展</w:t>
            </w:r>
          </w:p>
        </w:tc>
        <w:tc>
          <w:tcPr>
            <w:tcW w:w="1259" w:type="dxa"/>
            <w:vAlign w:val="center"/>
          </w:tcPr>
          <w:p w14:paraId="7D391C9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项持续发展</w:t>
            </w:r>
          </w:p>
        </w:tc>
        <w:tc>
          <w:tcPr>
            <w:tcW w:w="719" w:type="dxa"/>
            <w:vAlign w:val="center"/>
          </w:tcPr>
          <w:p w14:paraId="490DDC4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802" w:type="dxa"/>
            <w:vAlign w:val="center"/>
          </w:tcPr>
          <w:p w14:paraId="3D53E73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9</w:t>
            </w:r>
          </w:p>
        </w:tc>
        <w:tc>
          <w:tcPr>
            <w:tcW w:w="1275" w:type="dxa"/>
            <w:vAlign w:val="center"/>
          </w:tcPr>
          <w:p w14:paraId="53AE265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0E2D0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692C3ED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  <w:vAlign w:val="center"/>
          </w:tcPr>
          <w:p w14:paraId="3DE1B2D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满意度</w:t>
            </w:r>
          </w:p>
          <w:p w14:paraId="4D53DBE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指标</w:t>
            </w:r>
          </w:p>
          <w:p w14:paraId="4F022C1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0DC7A9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服务对象</w:t>
            </w:r>
          </w:p>
          <w:p w14:paraId="50327AB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满意度指</w:t>
            </w:r>
          </w:p>
          <w:p w14:paraId="3DB0869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标</w:t>
            </w:r>
          </w:p>
        </w:tc>
        <w:tc>
          <w:tcPr>
            <w:tcW w:w="1405" w:type="dxa"/>
            <w:vAlign w:val="center"/>
          </w:tcPr>
          <w:p w14:paraId="484EF8E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学生满意度</w:t>
            </w:r>
          </w:p>
        </w:tc>
        <w:tc>
          <w:tcPr>
            <w:tcW w:w="1183" w:type="dxa"/>
            <w:vAlign w:val="center"/>
          </w:tcPr>
          <w:p w14:paraId="7CF4AD7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≧9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%</w:t>
            </w:r>
          </w:p>
        </w:tc>
        <w:tc>
          <w:tcPr>
            <w:tcW w:w="1259" w:type="dxa"/>
            <w:vAlign w:val="center"/>
          </w:tcPr>
          <w:p w14:paraId="36F9A94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≧98%</w:t>
            </w:r>
          </w:p>
        </w:tc>
        <w:tc>
          <w:tcPr>
            <w:tcW w:w="719" w:type="dxa"/>
            <w:vMerge w:val="restart"/>
            <w:vAlign w:val="center"/>
          </w:tcPr>
          <w:p w14:paraId="314FCA9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802" w:type="dxa"/>
            <w:vMerge w:val="restart"/>
            <w:vAlign w:val="center"/>
          </w:tcPr>
          <w:p w14:paraId="67FF28D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12F3CCB4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2BF5C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8" w:type="dxa"/>
            <w:vMerge w:val="continue"/>
            <w:tcBorders>
              <w:top w:val="nil"/>
              <w:bottom w:val="nil"/>
            </w:tcBorders>
            <w:textDirection w:val="tbRlV"/>
          </w:tcPr>
          <w:p w14:paraId="5962A112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vAlign w:val="center"/>
          </w:tcPr>
          <w:p w14:paraId="1E0A126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1A64E0E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7BFF2AF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学校满意度</w:t>
            </w:r>
          </w:p>
        </w:tc>
        <w:tc>
          <w:tcPr>
            <w:tcW w:w="1183" w:type="dxa"/>
            <w:vAlign w:val="center"/>
          </w:tcPr>
          <w:p w14:paraId="009A0E9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≧9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%</w:t>
            </w:r>
          </w:p>
        </w:tc>
        <w:tc>
          <w:tcPr>
            <w:tcW w:w="1259" w:type="dxa"/>
            <w:vAlign w:val="center"/>
          </w:tcPr>
          <w:p w14:paraId="2D77377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≧98%</w:t>
            </w:r>
          </w:p>
        </w:tc>
        <w:tc>
          <w:tcPr>
            <w:tcW w:w="719" w:type="dxa"/>
            <w:vMerge w:val="continue"/>
            <w:vAlign w:val="center"/>
          </w:tcPr>
          <w:p w14:paraId="584B0B9E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0BC2036C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0CC9AC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633D5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68" w:type="dxa"/>
            <w:vMerge w:val="continue"/>
            <w:tcBorders>
              <w:top w:val="nil"/>
            </w:tcBorders>
            <w:textDirection w:val="tbRlV"/>
          </w:tcPr>
          <w:p w14:paraId="41C36C5F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nil"/>
            </w:tcBorders>
            <w:vAlign w:val="center"/>
          </w:tcPr>
          <w:p w14:paraId="42CC8363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3667E29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0EAC15D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家长满意度</w:t>
            </w:r>
          </w:p>
        </w:tc>
        <w:tc>
          <w:tcPr>
            <w:tcW w:w="1183" w:type="dxa"/>
            <w:vAlign w:val="center"/>
          </w:tcPr>
          <w:p w14:paraId="4A7FC93D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≧9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%</w:t>
            </w:r>
          </w:p>
        </w:tc>
        <w:tc>
          <w:tcPr>
            <w:tcW w:w="1259" w:type="dxa"/>
            <w:vAlign w:val="center"/>
          </w:tcPr>
          <w:p w14:paraId="37D097A8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≧98%</w:t>
            </w:r>
          </w:p>
        </w:tc>
        <w:tc>
          <w:tcPr>
            <w:tcW w:w="719" w:type="dxa"/>
            <w:vMerge w:val="continue"/>
            <w:vAlign w:val="center"/>
          </w:tcPr>
          <w:p w14:paraId="75983EA1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802" w:type="dxa"/>
            <w:vMerge w:val="continue"/>
            <w:vAlign w:val="center"/>
          </w:tcPr>
          <w:p w14:paraId="1AF05415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6988B6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  <w:tr w14:paraId="1CEB1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vAlign w:val="center"/>
          </w:tcPr>
          <w:p w14:paraId="56A06026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 w14:paraId="6A43B79B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100</w:t>
            </w:r>
          </w:p>
        </w:tc>
        <w:tc>
          <w:tcPr>
            <w:tcW w:w="802" w:type="dxa"/>
            <w:vAlign w:val="center"/>
          </w:tcPr>
          <w:p w14:paraId="58C6B410">
            <w:pPr>
              <w:spacing w:before="33" w:line="198" w:lineRule="auto"/>
              <w:ind w:right="118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lang w:val="en-US" w:eastAsia="zh-CN"/>
              </w:rPr>
              <w:t>98.5</w:t>
            </w:r>
          </w:p>
        </w:tc>
        <w:tc>
          <w:tcPr>
            <w:tcW w:w="1275" w:type="dxa"/>
            <w:vAlign w:val="center"/>
          </w:tcPr>
          <w:p w14:paraId="672A3580">
            <w:pPr>
              <w:spacing w:before="33" w:line="198" w:lineRule="auto"/>
              <w:ind w:right="11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</w:p>
        </w:tc>
      </w:tr>
    </w:tbl>
    <w:p w14:paraId="3AEC79EC">
      <w:pPr>
        <w:spacing w:line="410" w:lineRule="exact"/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 毛一波 联系电话：18873005256   单位负责人签字：      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>2024.06.14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    </w:t>
      </w:r>
    </w:p>
    <w:p w14:paraId="409B2F08">
      <w:pPr>
        <w:spacing w:before="191" w:line="230" w:lineRule="auto"/>
        <w:rPr>
          <w:rFonts w:hint="default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3-1</w:t>
      </w:r>
    </w:p>
    <w:p w14:paraId="3CA46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549BD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7ECBD8CC">
            <w:pPr>
              <w:spacing w:before="41" w:line="211" w:lineRule="auto"/>
              <w:ind w:left="967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50876724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 xml:space="preserve">  岳阳市外国语学校新建实验综合楼工程</w:t>
            </w:r>
          </w:p>
        </w:tc>
      </w:tr>
      <w:tr w14:paraId="3BE6F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36B0CED">
            <w:pPr>
              <w:spacing w:before="32" w:line="215" w:lineRule="auto"/>
              <w:ind w:left="124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  <w:highlight w:val="none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1C2ACDD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 xml:space="preserve">  岳阳市岳阳楼区教育建设服务中心</w:t>
            </w:r>
          </w:p>
        </w:tc>
        <w:tc>
          <w:tcPr>
            <w:tcW w:w="1281" w:type="dxa"/>
            <w:noWrap w:val="0"/>
            <w:vAlign w:val="top"/>
          </w:tcPr>
          <w:p w14:paraId="5CBEA2E7">
            <w:pPr>
              <w:spacing w:before="32" w:line="215" w:lineRule="auto"/>
              <w:ind w:left="258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  <w:highlight w:val="none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6F21ACD6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湖南沿湖建设工程有限公司</w:t>
            </w:r>
          </w:p>
        </w:tc>
      </w:tr>
      <w:tr w14:paraId="669CB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F67B6CF">
            <w:pPr>
              <w:spacing w:before="61" w:line="241" w:lineRule="auto"/>
              <w:ind w:right="141"/>
              <w:jc w:val="both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eastAsia="zh-CN"/>
              </w:rPr>
            </w:pPr>
          </w:p>
          <w:p w14:paraId="275E9A08">
            <w:pPr>
              <w:spacing w:before="61" w:line="241" w:lineRule="auto"/>
              <w:ind w:right="14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40A46C6C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80CC7DC">
            <w:pPr>
              <w:spacing w:before="31" w:line="217" w:lineRule="auto"/>
              <w:ind w:left="129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  <w:highlight w:val="none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376BD288">
            <w:pPr>
              <w:spacing w:before="31" w:line="217" w:lineRule="auto"/>
              <w:ind w:left="113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45DC2816">
            <w:pPr>
              <w:spacing w:before="31" w:line="217" w:lineRule="auto"/>
              <w:ind w:left="146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4E80B592">
            <w:pPr>
              <w:spacing w:before="31" w:line="217" w:lineRule="auto"/>
              <w:ind w:left="144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F59D3EC">
            <w:pPr>
              <w:spacing w:before="31" w:line="217" w:lineRule="auto"/>
              <w:ind w:left="149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7196E25">
            <w:pPr>
              <w:spacing w:before="31" w:line="217" w:lineRule="auto"/>
              <w:ind w:left="351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9"/>
                <w:szCs w:val="19"/>
              </w:rPr>
              <w:t>自评得分</w:t>
            </w:r>
          </w:p>
        </w:tc>
      </w:tr>
      <w:tr w14:paraId="002F8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1CE144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DF5D657">
            <w:pPr>
              <w:spacing w:before="30" w:line="217" w:lineRule="auto"/>
              <w:ind w:left="114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037E6711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 xml:space="preserve">  1500</w:t>
            </w:r>
          </w:p>
        </w:tc>
        <w:tc>
          <w:tcPr>
            <w:tcW w:w="1244" w:type="dxa"/>
            <w:noWrap w:val="0"/>
            <w:vAlign w:val="top"/>
          </w:tcPr>
          <w:p w14:paraId="1E6E3CFC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 xml:space="preserve">  1495.70</w:t>
            </w:r>
          </w:p>
        </w:tc>
        <w:tc>
          <w:tcPr>
            <w:tcW w:w="1281" w:type="dxa"/>
            <w:noWrap w:val="0"/>
            <w:vAlign w:val="top"/>
          </w:tcPr>
          <w:p w14:paraId="7C6E4BD1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 xml:space="preserve">  1495.70</w:t>
            </w:r>
          </w:p>
        </w:tc>
        <w:tc>
          <w:tcPr>
            <w:tcW w:w="673" w:type="dxa"/>
            <w:noWrap w:val="0"/>
            <w:vAlign w:val="top"/>
          </w:tcPr>
          <w:p w14:paraId="0048AA11">
            <w:pPr>
              <w:spacing w:before="64" w:line="195" w:lineRule="auto"/>
              <w:ind w:firstLine="174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73D94FE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 100%</w:t>
            </w:r>
          </w:p>
        </w:tc>
        <w:tc>
          <w:tcPr>
            <w:tcW w:w="1422" w:type="dxa"/>
            <w:noWrap w:val="0"/>
            <w:vAlign w:val="top"/>
          </w:tcPr>
          <w:p w14:paraId="03F2DF19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    10</w:t>
            </w:r>
          </w:p>
        </w:tc>
      </w:tr>
      <w:tr w14:paraId="36AF8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CC5F0A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571DC97">
            <w:pPr>
              <w:spacing w:before="30" w:line="218" w:lineRule="auto"/>
              <w:ind w:left="111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9"/>
                <w:szCs w:val="19"/>
                <w:highlight w:val="none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7A929586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 xml:space="preserve"> 1495.70</w:t>
            </w:r>
          </w:p>
        </w:tc>
        <w:tc>
          <w:tcPr>
            <w:tcW w:w="1244" w:type="dxa"/>
            <w:noWrap w:val="0"/>
            <w:vAlign w:val="top"/>
          </w:tcPr>
          <w:p w14:paraId="180AC90C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2E2AF136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146858B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F22AB41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EF80487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3D3DC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0E16F7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34823B">
            <w:pPr>
              <w:spacing w:before="31" w:line="216" w:lineRule="auto"/>
              <w:ind w:left="716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  <w:highlight w:val="none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1D0913BD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C3DF0AD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3F49BEE5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1D3C4B5D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E5A57B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32A305C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300F6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B7A700B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EAB1F6B">
            <w:pPr>
              <w:spacing w:before="31" w:line="216" w:lineRule="auto"/>
              <w:ind w:left="711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  <w:highlight w:val="none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6344024D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5D2D9C89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142621BE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04C88BE0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C4DFC61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32B2768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7C28F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D20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年度</w:t>
            </w:r>
          </w:p>
          <w:p w14:paraId="0E7D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总体</w:t>
            </w:r>
          </w:p>
          <w:p w14:paraId="5BE0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D17F9C5">
            <w:pPr>
              <w:spacing w:before="31" w:line="217" w:lineRule="auto"/>
              <w:ind w:left="1873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645AFEB0">
            <w:pPr>
              <w:spacing w:before="31" w:line="217" w:lineRule="auto"/>
              <w:ind w:left="1539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实际完成情况</w:t>
            </w:r>
          </w:p>
        </w:tc>
      </w:tr>
      <w:tr w14:paraId="4D96A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B948A24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7A2C7DF6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 根据工程进度按期拨款；</w:t>
            </w:r>
          </w:p>
          <w:p w14:paraId="707F2280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2 按期达到使用状态。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E15EB15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 拨款及时；</w:t>
            </w:r>
          </w:p>
          <w:p w14:paraId="0D1F15EF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2 按期交付。</w:t>
            </w:r>
          </w:p>
        </w:tc>
      </w:tr>
      <w:tr w14:paraId="29E53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57B10F3F">
            <w:pPr>
              <w:pStyle w:val="15"/>
              <w:spacing w:line="366" w:lineRule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EE2F4DA">
            <w:pPr>
              <w:spacing w:before="63" w:line="216" w:lineRule="auto"/>
              <w:ind w:left="3058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绩</w:t>
            </w:r>
            <w:r>
              <w:rPr>
                <w:rFonts w:hint="eastAsia" w:asciiTheme="majorEastAsia" w:hAnsiTheme="majorEastAsia" w:eastAsiaTheme="majorEastAsia" w:cstheme="major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效</w:t>
            </w:r>
            <w:r>
              <w:rPr>
                <w:rFonts w:hint="eastAsia" w:asciiTheme="majorEastAsia" w:hAnsiTheme="majorEastAsia" w:eastAsiaTheme="majorEastAsia" w:cstheme="major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指</w:t>
            </w:r>
            <w:r>
              <w:rPr>
                <w:rFonts w:hint="eastAsia" w:asciiTheme="majorEastAsia" w:hAnsiTheme="majorEastAsia" w:eastAsiaTheme="majorEastAsia" w:cstheme="maj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 w14:paraId="19A9F112">
            <w:pPr>
              <w:spacing w:before="141" w:line="226" w:lineRule="auto"/>
              <w:ind w:left="156" w:leftChars="0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top"/>
          </w:tcPr>
          <w:p w14:paraId="71D6C7A7">
            <w:pPr>
              <w:spacing w:before="141" w:line="226" w:lineRule="auto"/>
              <w:ind w:left="132" w:leftChars="0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4656B250">
            <w:pPr>
              <w:spacing w:before="141" w:line="226" w:lineRule="auto"/>
              <w:ind w:left="253" w:leftChars="0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4446E018">
            <w:pPr>
              <w:spacing w:before="22" w:line="233" w:lineRule="auto"/>
              <w:ind w:left="428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年度</w:t>
            </w:r>
          </w:p>
          <w:p w14:paraId="077772DF">
            <w:pPr>
              <w:spacing w:line="205" w:lineRule="auto"/>
              <w:ind w:left="330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top"/>
          </w:tcPr>
          <w:p w14:paraId="7FEAA76A">
            <w:pPr>
              <w:spacing w:before="22" w:line="233" w:lineRule="auto"/>
              <w:ind w:left="457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  <w:t>实际</w:t>
            </w:r>
          </w:p>
          <w:p w14:paraId="46C5A141">
            <w:pPr>
              <w:spacing w:line="205" w:lineRule="auto"/>
              <w:ind w:left="357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noWrap w:val="0"/>
            <w:vAlign w:val="top"/>
          </w:tcPr>
          <w:p w14:paraId="13F39BF1">
            <w:pPr>
              <w:spacing w:before="142" w:line="227" w:lineRule="auto"/>
              <w:ind w:left="144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top"/>
          </w:tcPr>
          <w:p w14:paraId="46C3157D">
            <w:pPr>
              <w:spacing w:before="175" w:line="218" w:lineRule="auto"/>
              <w:ind w:left="150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19"/>
                <w:szCs w:val="19"/>
              </w:rPr>
              <w:t>自评得分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noWrap w:val="0"/>
            <w:vAlign w:val="top"/>
          </w:tcPr>
          <w:p w14:paraId="6CEEF68D">
            <w:pPr>
              <w:spacing w:before="23" w:line="219" w:lineRule="auto"/>
              <w:ind w:left="113" w:right="109" w:firstLine="1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29FC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63E59E6E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F6A7F8">
            <w:pPr>
              <w:pStyle w:val="15"/>
              <w:spacing w:line="256" w:lineRule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36B9A11">
            <w:pPr>
              <w:pStyle w:val="15"/>
              <w:spacing w:line="256" w:lineRule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44943D28">
            <w:pPr>
              <w:pStyle w:val="15"/>
              <w:spacing w:line="256" w:lineRule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40C1002">
            <w:pPr>
              <w:pStyle w:val="15"/>
              <w:spacing w:line="257" w:lineRule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21E1AF4">
            <w:pPr>
              <w:spacing w:before="62" w:line="457" w:lineRule="exact"/>
              <w:ind w:left="142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098B7074">
            <w:pPr>
              <w:spacing w:line="261" w:lineRule="exact"/>
              <w:ind w:left="253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8CE43E">
            <w:pPr>
              <w:spacing w:before="274" w:line="226" w:lineRule="auto"/>
              <w:ind w:left="126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数量指标</w:t>
            </w:r>
          </w:p>
          <w:p w14:paraId="381E4165">
            <w:pPr>
              <w:spacing w:before="126" w:line="239" w:lineRule="auto"/>
              <w:ind w:left="379" w:right="175" w:hanging="192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1183788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733DD80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建设工程量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36AAFB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50271AC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3385.72㎡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A66B43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05BB6B4A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3385.72㎡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EDAB8D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464B4B55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380959C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5371C5A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C07EA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358C0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4E2250C1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371BC992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 w14:paraId="4E140692">
            <w:pPr>
              <w:spacing w:before="273" w:line="226" w:lineRule="auto"/>
              <w:ind w:left="121" w:leftChars="0"/>
              <w:jc w:val="center"/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</w:pPr>
          </w:p>
          <w:p w14:paraId="58A8CB1D">
            <w:pPr>
              <w:spacing w:before="273" w:line="226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59A559BF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3"/>
                <w:sz w:val="19"/>
                <w:szCs w:val="19"/>
              </w:rPr>
              <w:t>工程量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完成率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39E086B4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noWrap w:val="0"/>
            <w:vAlign w:val="top"/>
          </w:tcPr>
          <w:p w14:paraId="6254D3C0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673" w:type="dxa"/>
            <w:tcBorders>
              <w:top w:val="single" w:color="auto" w:sz="4" w:space="0"/>
            </w:tcBorders>
            <w:noWrap w:val="0"/>
            <w:vAlign w:val="top"/>
          </w:tcPr>
          <w:p w14:paraId="6879B44B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top"/>
          </w:tcPr>
          <w:p w14:paraId="1C0D09A6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5</w:t>
            </w:r>
          </w:p>
        </w:tc>
        <w:tc>
          <w:tcPr>
            <w:tcW w:w="1422" w:type="dxa"/>
            <w:tcBorders>
              <w:top w:val="single" w:color="auto" w:sz="4" w:space="0"/>
            </w:tcBorders>
            <w:noWrap w:val="0"/>
            <w:vAlign w:val="top"/>
          </w:tcPr>
          <w:p w14:paraId="4843D26E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7BB99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79C8049A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8B90AE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59835F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08331C1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工程验收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合格率</w:t>
            </w:r>
          </w:p>
        </w:tc>
        <w:tc>
          <w:tcPr>
            <w:tcW w:w="1244" w:type="dxa"/>
            <w:noWrap w:val="0"/>
            <w:vAlign w:val="top"/>
          </w:tcPr>
          <w:p w14:paraId="4FD24A74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1281" w:type="dxa"/>
            <w:noWrap w:val="0"/>
            <w:vAlign w:val="top"/>
          </w:tcPr>
          <w:p w14:paraId="13E4E9AA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673" w:type="dxa"/>
            <w:noWrap w:val="0"/>
            <w:vAlign w:val="top"/>
          </w:tcPr>
          <w:p w14:paraId="2D917684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B41D634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5</w:t>
            </w:r>
          </w:p>
        </w:tc>
        <w:tc>
          <w:tcPr>
            <w:tcW w:w="1422" w:type="dxa"/>
            <w:noWrap w:val="0"/>
            <w:vAlign w:val="top"/>
          </w:tcPr>
          <w:p w14:paraId="5DD9F8CF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74EEF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18CA5C9F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7538F1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D246885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E188C5F">
            <w:pPr>
              <w:spacing w:before="169" w:line="55" w:lineRule="exact"/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工程按期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  <w:t>成</w:t>
            </w:r>
          </w:p>
          <w:p w14:paraId="0699663E">
            <w:pPr>
              <w:spacing w:before="169" w:line="55" w:lineRule="exact"/>
              <w:rPr>
                <w:rFonts w:hint="eastAsia" w:asciiTheme="majorEastAsia" w:hAnsiTheme="majorEastAsia" w:eastAsiaTheme="majorEastAsia" w:cstheme="majorEastAsia"/>
                <w:spacing w:val="-2"/>
                <w:position w:val="1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率</w:t>
            </w:r>
          </w:p>
        </w:tc>
        <w:tc>
          <w:tcPr>
            <w:tcW w:w="1244" w:type="dxa"/>
            <w:noWrap w:val="0"/>
            <w:vAlign w:val="top"/>
          </w:tcPr>
          <w:p w14:paraId="574E93E4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1281" w:type="dxa"/>
            <w:noWrap w:val="0"/>
            <w:vAlign w:val="top"/>
          </w:tcPr>
          <w:p w14:paraId="1DD7FFAA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673" w:type="dxa"/>
            <w:noWrap w:val="0"/>
            <w:vAlign w:val="top"/>
          </w:tcPr>
          <w:p w14:paraId="31CE97E3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29FFEE2F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5</w:t>
            </w:r>
          </w:p>
        </w:tc>
        <w:tc>
          <w:tcPr>
            <w:tcW w:w="1422" w:type="dxa"/>
            <w:noWrap w:val="0"/>
            <w:vAlign w:val="top"/>
          </w:tcPr>
          <w:p w14:paraId="023C3A1E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3169C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69A9B9B7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B073C9C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216C5FB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12043A72">
            <w:pPr>
              <w:spacing w:before="169" w:line="55" w:lineRule="exact"/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施工单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位资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  <w:t>质</w:t>
            </w:r>
          </w:p>
          <w:p w14:paraId="08DAFE3B">
            <w:pPr>
              <w:spacing w:before="169" w:line="5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  <w:t>达标率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01E34DF9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top"/>
          </w:tcPr>
          <w:p w14:paraId="0F472054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noWrap w:val="0"/>
            <w:vAlign w:val="top"/>
          </w:tcPr>
          <w:p w14:paraId="2D23CA45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top"/>
          </w:tcPr>
          <w:p w14:paraId="2694340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5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noWrap w:val="0"/>
            <w:vAlign w:val="top"/>
          </w:tcPr>
          <w:p w14:paraId="3D9FC995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62DCC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176E75B5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C7C6572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8C1BFD">
            <w:pPr>
              <w:spacing w:before="274" w:line="226" w:lineRule="auto"/>
              <w:ind w:left="139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时效指标</w:t>
            </w:r>
          </w:p>
          <w:p w14:paraId="21716B15">
            <w:pPr>
              <w:spacing w:before="126" w:line="239" w:lineRule="auto"/>
              <w:ind w:left="379" w:right="175" w:hanging="17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9DCCC0">
            <w:pPr>
              <w:pStyle w:val="15"/>
              <w:spacing w:line="224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277989C">
            <w:pPr>
              <w:pStyle w:val="15"/>
              <w:spacing w:line="224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工程量拨款及时率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42E221F">
            <w:pPr>
              <w:pStyle w:val="15"/>
              <w:spacing w:line="224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   </w:t>
            </w:r>
          </w:p>
          <w:p w14:paraId="7A3F2ED3">
            <w:pPr>
              <w:pStyle w:val="15"/>
              <w:spacing w:line="224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            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1F54A83">
            <w:pPr>
              <w:pStyle w:val="15"/>
              <w:spacing w:line="224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7BBD415">
            <w:pPr>
              <w:pStyle w:val="15"/>
              <w:spacing w:line="224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F04443">
            <w:pPr>
              <w:pStyle w:val="15"/>
              <w:spacing w:line="224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0BC44C23">
            <w:pPr>
              <w:pStyle w:val="15"/>
              <w:spacing w:line="224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ADBAFA">
            <w:pPr>
              <w:pStyle w:val="15"/>
              <w:spacing w:line="224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</w:t>
            </w:r>
          </w:p>
          <w:p w14:paraId="0E5D871C">
            <w:pPr>
              <w:pStyle w:val="15"/>
              <w:spacing w:line="224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D0783">
            <w:pPr>
              <w:pStyle w:val="15"/>
              <w:spacing w:line="224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7807E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620BC54E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419BAEF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756047A">
            <w:pPr>
              <w:spacing w:before="273" w:line="226" w:lineRule="auto"/>
              <w:ind w:left="125" w:leftChars="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D58A9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28D0FFCA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工程单位建设成本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B7F3FB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08E10DAC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0.44万元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207FACB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68E79364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=0.44万元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6BA958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63EE7950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F4E4E5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B70B55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3BBE6C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3D06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E5BA571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520AF8">
            <w:pPr>
              <w:pStyle w:val="15"/>
              <w:spacing w:line="315" w:lineRule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5721480">
            <w:pPr>
              <w:pStyle w:val="15"/>
              <w:spacing w:line="315" w:lineRule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64836D43">
            <w:pPr>
              <w:pStyle w:val="15"/>
              <w:spacing w:line="315" w:lineRule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5C936A4">
            <w:pPr>
              <w:spacing w:before="62" w:line="489" w:lineRule="exact"/>
              <w:ind w:left="117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660D8775">
            <w:pPr>
              <w:spacing w:line="227" w:lineRule="auto"/>
              <w:ind w:left="108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A0D2B">
            <w:pPr>
              <w:spacing w:before="154" w:line="233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经济效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A34936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002D7E94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设计功能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实现率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572C255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AE9215D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B6A80A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0696B6DE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C8F04EC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48CE2163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6AA9519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6B88326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07D67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40CE5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1D111011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E38F214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4D338">
            <w:pPr>
              <w:spacing w:before="153" w:line="233" w:lineRule="auto"/>
              <w:ind w:left="22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社会效</w:t>
            </w:r>
          </w:p>
          <w:p w14:paraId="26119782">
            <w:pPr>
              <w:spacing w:line="225" w:lineRule="auto"/>
              <w:ind w:left="232" w:leftChars="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9F9B3E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</w:pPr>
          </w:p>
          <w:p w14:paraId="4863A79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解决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  <w:lang w:eastAsia="zh-CN"/>
              </w:rPr>
              <w:t>学生就读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人数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2F8D101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64FDB6BE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450人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82BBE3F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5CF5500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450人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F9CEE44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9522F48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1038BB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B845C2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C41E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4D921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20B8A77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0D2DCCF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0E02E">
            <w:pPr>
              <w:spacing w:before="26" w:line="213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41150F59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3"/>
                <w:sz w:val="19"/>
                <w:szCs w:val="19"/>
              </w:rPr>
              <w:t>综合利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用率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03CE78B6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noWrap w:val="0"/>
            <w:vAlign w:val="top"/>
          </w:tcPr>
          <w:p w14:paraId="14CC7052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673" w:type="dxa"/>
            <w:tcBorders>
              <w:top w:val="single" w:color="auto" w:sz="4" w:space="0"/>
            </w:tcBorders>
            <w:noWrap w:val="0"/>
            <w:vAlign w:val="top"/>
          </w:tcPr>
          <w:p w14:paraId="25F512FF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top"/>
          </w:tcPr>
          <w:p w14:paraId="27C012A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</w:t>
            </w:r>
          </w:p>
        </w:tc>
        <w:tc>
          <w:tcPr>
            <w:tcW w:w="1422" w:type="dxa"/>
            <w:tcBorders>
              <w:top w:val="single" w:color="auto" w:sz="4" w:space="0"/>
            </w:tcBorders>
            <w:noWrap w:val="0"/>
            <w:vAlign w:val="top"/>
          </w:tcPr>
          <w:p w14:paraId="2128704D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1D6B7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6FA184E3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AD57EA">
            <w:pPr>
              <w:spacing w:before="33" w:line="226" w:lineRule="auto"/>
              <w:ind w:left="252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满意度</w:t>
            </w:r>
          </w:p>
          <w:p w14:paraId="0994868D">
            <w:pPr>
              <w:spacing w:before="26" w:line="226" w:lineRule="auto"/>
              <w:ind w:left="346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指标</w:t>
            </w:r>
          </w:p>
          <w:p w14:paraId="3B632935">
            <w:pPr>
              <w:spacing w:before="27" w:line="213" w:lineRule="auto"/>
              <w:ind w:left="1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57CE6B">
            <w:pPr>
              <w:spacing w:before="110" w:line="226" w:lineRule="auto"/>
              <w:ind w:left="12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服务对象</w:t>
            </w:r>
          </w:p>
          <w:p w14:paraId="24DED35B">
            <w:pPr>
              <w:spacing w:before="7" w:line="226" w:lineRule="auto"/>
              <w:ind w:left="129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满意度指</w:t>
            </w:r>
          </w:p>
          <w:p w14:paraId="5CC2322A">
            <w:pPr>
              <w:spacing w:before="7" w:line="226" w:lineRule="auto"/>
              <w:ind w:left="419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35790E4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260CA013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学生满意度</w:t>
            </w:r>
          </w:p>
        </w:tc>
        <w:tc>
          <w:tcPr>
            <w:tcW w:w="1244" w:type="dxa"/>
            <w:noWrap w:val="0"/>
            <w:vAlign w:val="top"/>
          </w:tcPr>
          <w:p w14:paraId="07E29F5B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2CCF5A2B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100%</w:t>
            </w:r>
          </w:p>
        </w:tc>
        <w:tc>
          <w:tcPr>
            <w:tcW w:w="1281" w:type="dxa"/>
            <w:noWrap w:val="0"/>
            <w:vAlign w:val="top"/>
          </w:tcPr>
          <w:p w14:paraId="5A528A65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63B48D86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98%</w:t>
            </w:r>
          </w:p>
        </w:tc>
        <w:tc>
          <w:tcPr>
            <w:tcW w:w="673" w:type="dxa"/>
            <w:noWrap w:val="0"/>
            <w:vAlign w:val="top"/>
          </w:tcPr>
          <w:p w14:paraId="4C865259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1372B73">
            <w:pPr>
              <w:pStyle w:val="15"/>
              <w:spacing w:line="225" w:lineRule="exact"/>
              <w:ind w:firstLine="190" w:firstLineChars="100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83FD198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6900453E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</w:t>
            </w:r>
          </w:p>
        </w:tc>
        <w:tc>
          <w:tcPr>
            <w:tcW w:w="1422" w:type="dxa"/>
            <w:noWrap w:val="0"/>
            <w:vAlign w:val="top"/>
          </w:tcPr>
          <w:p w14:paraId="2ABFDCC1">
            <w:pPr>
              <w:pStyle w:val="15"/>
              <w:spacing w:line="225" w:lineRule="exact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20881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153D1B71">
            <w:pPr>
              <w:spacing w:before="36" w:line="216" w:lineRule="auto"/>
              <w:ind w:left="3263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55749EEC">
            <w:pPr>
              <w:spacing w:before="67" w:line="195" w:lineRule="auto"/>
              <w:ind w:left="208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2478B21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 xml:space="preserve"> 100</w:t>
            </w:r>
          </w:p>
        </w:tc>
        <w:tc>
          <w:tcPr>
            <w:tcW w:w="1422" w:type="dxa"/>
            <w:noWrap w:val="0"/>
            <w:vAlign w:val="top"/>
          </w:tcPr>
          <w:p w14:paraId="58621F2C">
            <w:pPr>
              <w:pStyle w:val="15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</w:tbl>
    <w:p w14:paraId="76FA7620">
      <w:pPr>
        <w:pStyle w:val="2"/>
        <w:spacing w:before="232" w:line="228" w:lineRule="auto"/>
        <w:ind w:left="575"/>
        <w:rPr>
          <w:sz w:val="17"/>
          <w:szCs w:val="17"/>
        </w:rPr>
      </w:pPr>
    </w:p>
    <w:p w14:paraId="30A5D353">
      <w:pPr>
        <w:pStyle w:val="2"/>
        <w:spacing w:before="232" w:line="228" w:lineRule="auto"/>
        <w:ind w:left="575"/>
        <w:rPr>
          <w:sz w:val="17"/>
          <w:szCs w:val="17"/>
        </w:rPr>
      </w:pPr>
    </w:p>
    <w:p w14:paraId="6EEAF9A4">
      <w:pPr>
        <w:pStyle w:val="2"/>
        <w:spacing w:before="232" w:line="228" w:lineRule="auto"/>
        <w:ind w:left="575"/>
        <w:rPr>
          <w:sz w:val="17"/>
          <w:szCs w:val="17"/>
        </w:rPr>
      </w:pPr>
    </w:p>
    <w:p w14:paraId="2829AFB5">
      <w:pPr>
        <w:spacing w:line="217" w:lineRule="auto"/>
        <w:rPr>
          <w:rFonts w:ascii="Calibri" w:hAnsi="Calibri" w:eastAsia="宋体" w:cs="Times New Roman"/>
          <w:sz w:val="22"/>
          <w:szCs w:val="22"/>
        </w:rPr>
      </w:pPr>
    </w:p>
    <w:p w14:paraId="63FAE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 毛一波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联系电话：18873005256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2024.5.30</w:t>
      </w:r>
    </w:p>
    <w:p w14:paraId="1B12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</w:p>
    <w:p w14:paraId="07F46694">
      <w:pPr>
        <w:spacing w:before="191" w:line="230" w:lineRule="auto"/>
        <w:rPr>
          <w:rFonts w:hint="default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3-2</w:t>
      </w:r>
    </w:p>
    <w:p w14:paraId="791E7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6ADFB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3F390E2A">
            <w:pPr>
              <w:spacing w:before="41" w:line="211" w:lineRule="auto"/>
              <w:ind w:left="967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051227E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岳阳市第十中学教学楼工程</w:t>
            </w:r>
          </w:p>
        </w:tc>
      </w:tr>
      <w:tr w14:paraId="6AF04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7820E89A">
            <w:pPr>
              <w:spacing w:before="32" w:line="215" w:lineRule="auto"/>
              <w:ind w:left="124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  <w:highlight w:val="none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8D576D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岳阳市岳阳楼区教育建设服务中心</w:t>
            </w:r>
          </w:p>
        </w:tc>
        <w:tc>
          <w:tcPr>
            <w:tcW w:w="1281" w:type="dxa"/>
            <w:noWrap w:val="0"/>
            <w:vAlign w:val="top"/>
          </w:tcPr>
          <w:p w14:paraId="0ADDEE67">
            <w:pPr>
              <w:spacing w:before="32" w:line="215" w:lineRule="auto"/>
              <w:ind w:left="25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  <w:highlight w:val="none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0389003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湖南省衡州建设有限公司，上辰工程设计集团有限公司</w:t>
            </w:r>
          </w:p>
        </w:tc>
      </w:tr>
      <w:tr w14:paraId="72962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B5B17FB">
            <w:pPr>
              <w:spacing w:before="61" w:line="241" w:lineRule="auto"/>
              <w:ind w:right="14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eastAsia="zh-CN"/>
              </w:rPr>
            </w:pPr>
          </w:p>
          <w:p w14:paraId="63B32E8E">
            <w:pPr>
              <w:spacing w:before="61" w:line="241" w:lineRule="auto"/>
              <w:ind w:right="14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3676BD79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7302485C">
            <w:pPr>
              <w:spacing w:before="31" w:line="217" w:lineRule="auto"/>
              <w:ind w:left="129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  <w:highlight w:val="none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1FBAAFB0">
            <w:pPr>
              <w:spacing w:before="31" w:line="217" w:lineRule="auto"/>
              <w:ind w:left="11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4B555363">
            <w:pPr>
              <w:spacing w:before="31" w:line="217" w:lineRule="auto"/>
              <w:ind w:left="146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2DBA277">
            <w:pPr>
              <w:spacing w:before="31" w:line="217" w:lineRule="auto"/>
              <w:ind w:left="144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1E1DD29">
            <w:pPr>
              <w:spacing w:before="31" w:line="217" w:lineRule="auto"/>
              <w:ind w:left="149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3DF122E">
            <w:pPr>
              <w:spacing w:before="31" w:line="217" w:lineRule="auto"/>
              <w:ind w:left="35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9"/>
                <w:szCs w:val="19"/>
              </w:rPr>
              <w:t>自评得分</w:t>
            </w:r>
          </w:p>
        </w:tc>
      </w:tr>
      <w:tr w14:paraId="6B5BA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275B13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9339330">
            <w:pPr>
              <w:spacing w:before="30" w:line="217" w:lineRule="auto"/>
              <w:ind w:left="114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0FF42879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350</w:t>
            </w:r>
          </w:p>
        </w:tc>
        <w:tc>
          <w:tcPr>
            <w:tcW w:w="1244" w:type="dxa"/>
            <w:noWrap w:val="0"/>
            <w:vAlign w:val="top"/>
          </w:tcPr>
          <w:p w14:paraId="3179F66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350</w:t>
            </w:r>
          </w:p>
        </w:tc>
        <w:tc>
          <w:tcPr>
            <w:tcW w:w="1281" w:type="dxa"/>
            <w:noWrap w:val="0"/>
            <w:vAlign w:val="top"/>
          </w:tcPr>
          <w:p w14:paraId="4AF5051C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350</w:t>
            </w:r>
          </w:p>
        </w:tc>
        <w:tc>
          <w:tcPr>
            <w:tcW w:w="673" w:type="dxa"/>
            <w:noWrap w:val="0"/>
            <w:vAlign w:val="top"/>
          </w:tcPr>
          <w:p w14:paraId="7E4411F0">
            <w:pPr>
              <w:spacing w:before="64" w:line="195" w:lineRule="auto"/>
              <w:ind w:firstLine="174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4B70BC7E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 w14:paraId="2D8465B0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</w:tr>
      <w:tr w14:paraId="24E9D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38DDD1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4C8A2E0">
            <w:pPr>
              <w:spacing w:before="30" w:line="218" w:lineRule="auto"/>
              <w:ind w:left="11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9"/>
                <w:szCs w:val="19"/>
                <w:highlight w:val="none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1C54C45F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350</w:t>
            </w:r>
          </w:p>
        </w:tc>
        <w:tc>
          <w:tcPr>
            <w:tcW w:w="1244" w:type="dxa"/>
            <w:noWrap w:val="0"/>
            <w:vAlign w:val="top"/>
          </w:tcPr>
          <w:p w14:paraId="2B5B3E9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BEFAEB9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6B33DC53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4AFD986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25086C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2DAAD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F7C9D3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0D27D3C">
            <w:pPr>
              <w:spacing w:before="31" w:line="216" w:lineRule="auto"/>
              <w:ind w:left="716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  <w:highlight w:val="none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51944AA8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3B855CB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3C2B8473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B1AE6C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A31623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AC29821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493EA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1F09393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C522A48">
            <w:pPr>
              <w:spacing w:before="31" w:line="216" w:lineRule="auto"/>
              <w:ind w:left="71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  <w:highlight w:val="none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4CE00266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4FA8A1D9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043A1F2E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2F3DED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586A48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E23D53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220A7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68FF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年度</w:t>
            </w:r>
          </w:p>
          <w:p w14:paraId="67EA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总体</w:t>
            </w:r>
          </w:p>
          <w:p w14:paraId="34A9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298D4E8">
            <w:pPr>
              <w:spacing w:before="31" w:line="217" w:lineRule="auto"/>
              <w:ind w:left="187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97D4CAA">
            <w:pPr>
              <w:spacing w:before="31" w:line="217" w:lineRule="auto"/>
              <w:ind w:left="1539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实际完成情况</w:t>
            </w:r>
          </w:p>
        </w:tc>
      </w:tr>
      <w:tr w14:paraId="6EDA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3C05ECF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3DCBE5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 根据工程进度按期拨款；</w:t>
            </w:r>
          </w:p>
          <w:p w14:paraId="3D1D0C5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2 按期达到使用状态。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74E71ECF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 拨款及时；</w:t>
            </w:r>
          </w:p>
          <w:p w14:paraId="56847937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2 按期交付。</w:t>
            </w:r>
          </w:p>
        </w:tc>
      </w:tr>
      <w:tr w14:paraId="5FF62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71DAA72A">
            <w:pPr>
              <w:pStyle w:val="15"/>
              <w:spacing w:line="366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3CF82D7">
            <w:pPr>
              <w:spacing w:before="63" w:line="216" w:lineRule="auto"/>
              <w:ind w:left="305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绩</w:t>
            </w:r>
            <w:r>
              <w:rPr>
                <w:rFonts w:hint="eastAsia" w:asciiTheme="majorEastAsia" w:hAnsiTheme="majorEastAsia" w:eastAsiaTheme="majorEastAsia" w:cstheme="major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效</w:t>
            </w:r>
            <w:r>
              <w:rPr>
                <w:rFonts w:hint="eastAsia" w:asciiTheme="majorEastAsia" w:hAnsiTheme="majorEastAsia" w:eastAsiaTheme="majorEastAsia" w:cstheme="major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指</w:t>
            </w:r>
            <w:r>
              <w:rPr>
                <w:rFonts w:hint="eastAsia" w:asciiTheme="majorEastAsia" w:hAnsiTheme="majorEastAsia" w:eastAsiaTheme="majorEastAsia" w:cstheme="maj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79658">
            <w:pPr>
              <w:spacing w:before="141" w:line="226" w:lineRule="auto"/>
              <w:ind w:left="156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7CD2DD">
            <w:pPr>
              <w:spacing w:before="141" w:line="226" w:lineRule="auto"/>
              <w:ind w:left="132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62B7DC69">
            <w:pPr>
              <w:spacing w:before="141" w:line="226" w:lineRule="auto"/>
              <w:ind w:left="253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6AF09AB7">
            <w:pPr>
              <w:spacing w:before="22" w:line="233" w:lineRule="auto"/>
              <w:ind w:left="42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年度</w:t>
            </w:r>
          </w:p>
          <w:p w14:paraId="74B3C768">
            <w:pPr>
              <w:spacing w:line="205" w:lineRule="auto"/>
              <w:ind w:left="33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top"/>
          </w:tcPr>
          <w:p w14:paraId="53F7988B">
            <w:pPr>
              <w:spacing w:before="22" w:line="233" w:lineRule="auto"/>
              <w:ind w:left="457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  <w:t>实际</w:t>
            </w:r>
          </w:p>
          <w:p w14:paraId="25F1DD3C">
            <w:pPr>
              <w:spacing w:line="205" w:lineRule="auto"/>
              <w:ind w:left="357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noWrap w:val="0"/>
            <w:vAlign w:val="top"/>
          </w:tcPr>
          <w:p w14:paraId="22B68F49">
            <w:pPr>
              <w:spacing w:before="142" w:line="227" w:lineRule="auto"/>
              <w:ind w:left="144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top"/>
          </w:tcPr>
          <w:p w14:paraId="3E5FA16D">
            <w:pPr>
              <w:spacing w:before="175" w:line="218" w:lineRule="auto"/>
              <w:ind w:left="15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19"/>
                <w:szCs w:val="19"/>
              </w:rPr>
              <w:t>自评得分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noWrap w:val="0"/>
            <w:vAlign w:val="top"/>
          </w:tcPr>
          <w:p w14:paraId="68D62455">
            <w:pPr>
              <w:spacing w:before="23" w:line="219" w:lineRule="auto"/>
              <w:ind w:left="113" w:right="109" w:firstLine="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5D569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3CF2FA57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3B5F7">
            <w:pPr>
              <w:pStyle w:val="15"/>
              <w:spacing w:line="256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17C69B8">
            <w:pPr>
              <w:pStyle w:val="15"/>
              <w:spacing w:line="256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470EBE67">
            <w:pPr>
              <w:pStyle w:val="15"/>
              <w:spacing w:line="256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7845767">
            <w:pPr>
              <w:pStyle w:val="15"/>
              <w:spacing w:line="257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0585D514">
            <w:pPr>
              <w:spacing w:before="62" w:line="457" w:lineRule="exact"/>
              <w:ind w:left="142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9BF85D0">
            <w:pPr>
              <w:spacing w:line="261" w:lineRule="exact"/>
              <w:ind w:left="25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CD03A04">
            <w:pPr>
              <w:spacing w:before="274" w:line="226" w:lineRule="auto"/>
              <w:jc w:val="center"/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B429AF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D6016A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新建总建筑面积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0E42F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0CDCE4F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9441.7㎡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AA02D1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7D9F4CD0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9441.7㎡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0708FEC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2D063F34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54ECC7C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0EF0AE1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3ECCC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4A17F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5F448315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BCFB900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12D7B9C">
            <w:pPr>
              <w:spacing w:before="273" w:line="226" w:lineRule="auto"/>
              <w:ind w:left="121" w:leftChars="0"/>
              <w:jc w:val="center"/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</w:pPr>
          </w:p>
          <w:p w14:paraId="4FC2B374">
            <w:pPr>
              <w:spacing w:before="273" w:line="226" w:lineRule="auto"/>
              <w:ind w:left="121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质量指标</w:t>
            </w:r>
          </w:p>
          <w:p w14:paraId="2C18E842">
            <w:pPr>
              <w:spacing w:before="126" w:line="239" w:lineRule="auto"/>
              <w:ind w:left="379" w:right="175" w:hanging="196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32B11C00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3"/>
                <w:sz w:val="19"/>
                <w:szCs w:val="19"/>
              </w:rPr>
              <w:t>工程量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完成率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19FFBB9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noWrap w:val="0"/>
            <w:vAlign w:val="top"/>
          </w:tcPr>
          <w:p w14:paraId="3853E0B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</w:tcBorders>
            <w:noWrap w:val="0"/>
            <w:vAlign w:val="top"/>
          </w:tcPr>
          <w:p w14:paraId="11EC8B1E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top"/>
          </w:tcPr>
          <w:p w14:paraId="18A9484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auto" w:sz="4" w:space="0"/>
            </w:tcBorders>
            <w:noWrap w:val="0"/>
            <w:vAlign w:val="top"/>
          </w:tcPr>
          <w:p w14:paraId="07E1A7A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573AA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491E48A2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8EB438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C51DD8C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6E2D7F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工程验收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合格率</w:t>
            </w:r>
          </w:p>
        </w:tc>
        <w:tc>
          <w:tcPr>
            <w:tcW w:w="1244" w:type="dxa"/>
            <w:noWrap w:val="0"/>
            <w:vAlign w:val="top"/>
          </w:tcPr>
          <w:p w14:paraId="1AC33BF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top"/>
          </w:tcPr>
          <w:p w14:paraId="0741E96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top"/>
          </w:tcPr>
          <w:p w14:paraId="32CBF8CE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9C4205A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432ED61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3DF7B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5AC28D5E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A911BAE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top"/>
          </w:tcPr>
          <w:p w14:paraId="64C2478F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277F87">
            <w:pPr>
              <w:spacing w:before="169" w:line="55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工程按期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  <w:t>成</w:t>
            </w:r>
          </w:p>
          <w:p w14:paraId="51CE3E3B">
            <w:pPr>
              <w:spacing w:before="169" w:line="55" w:lineRule="exact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position w:val="1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率</w:t>
            </w:r>
          </w:p>
        </w:tc>
        <w:tc>
          <w:tcPr>
            <w:tcW w:w="1244" w:type="dxa"/>
            <w:noWrap w:val="0"/>
            <w:vAlign w:val="top"/>
          </w:tcPr>
          <w:p w14:paraId="288EF203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top"/>
          </w:tcPr>
          <w:p w14:paraId="2A29E50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top"/>
          </w:tcPr>
          <w:p w14:paraId="08458364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7D2F39D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60ADBC5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5DCC1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6E687ED2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C12C6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43B2BC0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20EA61CE">
            <w:pPr>
              <w:spacing w:before="169" w:line="55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施工单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位资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  <w:t>质</w:t>
            </w:r>
          </w:p>
          <w:p w14:paraId="22880042">
            <w:pPr>
              <w:spacing w:before="169" w:line="5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  <w:t>达标率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620D30BF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top"/>
          </w:tcPr>
          <w:p w14:paraId="511994A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noWrap w:val="0"/>
            <w:vAlign w:val="top"/>
          </w:tcPr>
          <w:p w14:paraId="43468E66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top"/>
          </w:tcPr>
          <w:p w14:paraId="682D785A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noWrap w:val="0"/>
            <w:vAlign w:val="top"/>
          </w:tcPr>
          <w:p w14:paraId="095AEB5C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72978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0B4B9E2B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4CF07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89FFD8">
            <w:pPr>
              <w:spacing w:before="274" w:line="226" w:lineRule="auto"/>
              <w:ind w:left="139" w:leftChars="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07F9092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28D0C9BC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工程量拨款及时率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19491B7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5A27F2C4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B51C98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23740C99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385B425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B8B429C">
            <w:pPr>
              <w:pStyle w:val="15"/>
              <w:spacing w:line="224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3D6EEB2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5DA722A9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A1C0F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5F9B3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1F929859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DAA9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5D5CF3">
            <w:pPr>
              <w:spacing w:before="273" w:line="226" w:lineRule="auto"/>
              <w:ind w:left="125" w:leftChars="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DCBAFC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E06DCF3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工程单位建设成本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A476F0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2247033C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0.30万元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0273C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9E3BB1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0.30万元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7B3A2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5958708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92652A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881911B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7ED09C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0C266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0E342C6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9BBB7">
            <w:pPr>
              <w:pStyle w:val="15"/>
              <w:spacing w:line="315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69F41D09">
            <w:pPr>
              <w:spacing w:before="62" w:line="489" w:lineRule="exact"/>
              <w:ind w:left="117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5B704A40">
            <w:pPr>
              <w:spacing w:line="227" w:lineRule="auto"/>
              <w:ind w:left="10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E90E9">
            <w:pPr>
              <w:spacing w:before="154" w:line="233" w:lineRule="auto"/>
              <w:ind w:left="226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经济效</w:t>
            </w:r>
          </w:p>
          <w:p w14:paraId="5A7B413E">
            <w:pPr>
              <w:spacing w:line="225" w:lineRule="auto"/>
              <w:ind w:left="232" w:leftChars="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7437F9F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3D850A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设计功能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实现率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CF7F1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7D9001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4B97F0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D368C9C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AFDAEE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0E5B5A34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A3B65B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9AD46FA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04F3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64080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34B3C17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2FD18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ACE09E">
            <w:pPr>
              <w:spacing w:before="153" w:line="233" w:lineRule="auto"/>
              <w:ind w:left="22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社会效</w:t>
            </w:r>
          </w:p>
          <w:p w14:paraId="0936BD42">
            <w:pPr>
              <w:spacing w:line="225" w:lineRule="auto"/>
              <w:ind w:left="232" w:leftChars="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74F843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5287A3C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业务保障能力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A4E232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45B6880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有效提高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774848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470B715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有效提高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87D63F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46EBAE3F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E90A1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73F2A0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EABEB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02F96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EF747B6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639C0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DC316">
            <w:pPr>
              <w:spacing w:line="225" w:lineRule="auto"/>
              <w:ind w:left="232" w:leftChars="0"/>
              <w:jc w:val="center"/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3C4743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隐患消除情况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A16B7E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有效改善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8CCCD3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有效改善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7B3FF9F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FE4417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BCE8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3FD7A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BBDD1D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0AC3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320CE">
            <w:pPr>
              <w:spacing w:before="26" w:line="213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8F50361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3"/>
                <w:sz w:val="19"/>
                <w:szCs w:val="19"/>
              </w:rPr>
            </w:pPr>
          </w:p>
          <w:p w14:paraId="64804821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3"/>
                <w:sz w:val="19"/>
                <w:szCs w:val="19"/>
              </w:rPr>
              <w:t>综合利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用率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22F4E0B8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11FE6A1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noWrap w:val="0"/>
            <w:vAlign w:val="top"/>
          </w:tcPr>
          <w:p w14:paraId="4152C73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0A57EC8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</w:tcBorders>
            <w:noWrap w:val="0"/>
            <w:vAlign w:val="top"/>
          </w:tcPr>
          <w:p w14:paraId="45C0962A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42E97393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top"/>
          </w:tcPr>
          <w:p w14:paraId="748798E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5486748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</w:tcBorders>
            <w:noWrap w:val="0"/>
            <w:vAlign w:val="top"/>
          </w:tcPr>
          <w:p w14:paraId="687B653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00E0C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278BE86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2C0FC">
            <w:pPr>
              <w:spacing w:before="33" w:line="226" w:lineRule="auto"/>
              <w:ind w:left="252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满意度</w:t>
            </w:r>
          </w:p>
          <w:p w14:paraId="4E74C47B">
            <w:pPr>
              <w:spacing w:before="26" w:line="226" w:lineRule="auto"/>
              <w:ind w:left="346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指标</w:t>
            </w:r>
          </w:p>
          <w:p w14:paraId="02578E82">
            <w:pPr>
              <w:spacing w:before="27" w:line="213" w:lineRule="auto"/>
              <w:ind w:left="1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E83899">
            <w:pPr>
              <w:spacing w:before="110" w:line="226" w:lineRule="auto"/>
              <w:ind w:left="12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服务对象</w:t>
            </w:r>
          </w:p>
          <w:p w14:paraId="0526453D">
            <w:pPr>
              <w:spacing w:before="7" w:line="226" w:lineRule="auto"/>
              <w:ind w:left="129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满意度指</w:t>
            </w:r>
          </w:p>
          <w:p w14:paraId="38D31AEB">
            <w:pPr>
              <w:spacing w:before="7" w:line="226" w:lineRule="auto"/>
              <w:ind w:left="419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725C201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0C175563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受益群体</w:t>
            </w: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满意度</w:t>
            </w:r>
          </w:p>
        </w:tc>
        <w:tc>
          <w:tcPr>
            <w:tcW w:w="1244" w:type="dxa"/>
            <w:noWrap w:val="0"/>
            <w:vAlign w:val="top"/>
          </w:tcPr>
          <w:p w14:paraId="1E3A8710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BA6FA1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top"/>
          </w:tcPr>
          <w:p w14:paraId="4E1350C2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75D2031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98%</w:t>
            </w:r>
          </w:p>
        </w:tc>
        <w:tc>
          <w:tcPr>
            <w:tcW w:w="673" w:type="dxa"/>
            <w:noWrap w:val="0"/>
            <w:vAlign w:val="top"/>
          </w:tcPr>
          <w:p w14:paraId="6817BC6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2B4EC885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206C64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0DEC92F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1325614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72146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3B4E3AEA">
            <w:pPr>
              <w:spacing w:before="36" w:line="216" w:lineRule="auto"/>
              <w:ind w:left="326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3B1268FA">
            <w:pPr>
              <w:spacing w:before="67" w:line="195" w:lineRule="auto"/>
              <w:ind w:left="20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E08880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422" w:type="dxa"/>
            <w:noWrap w:val="0"/>
            <w:vAlign w:val="top"/>
          </w:tcPr>
          <w:p w14:paraId="1987D4A6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</w:tbl>
    <w:p w14:paraId="352D6878">
      <w:pPr>
        <w:spacing w:line="217" w:lineRule="auto"/>
        <w:jc w:val="center"/>
        <w:rPr>
          <w:rFonts w:hint="eastAsia" w:asciiTheme="majorEastAsia" w:hAnsiTheme="majorEastAsia" w:eastAsiaTheme="majorEastAsia" w:cstheme="majorEastAsia"/>
          <w:sz w:val="19"/>
          <w:szCs w:val="19"/>
        </w:rPr>
      </w:pPr>
    </w:p>
    <w:p w14:paraId="502B16F0">
      <w:pPr>
        <w:pStyle w:val="2"/>
        <w:rPr>
          <w:rFonts w:hint="eastAsia"/>
        </w:rPr>
      </w:pPr>
    </w:p>
    <w:p w14:paraId="41336CF7">
      <w:pPr>
        <w:pStyle w:val="2"/>
        <w:rPr>
          <w:rFonts w:hint="eastAsia"/>
        </w:rPr>
      </w:pPr>
    </w:p>
    <w:p w14:paraId="0FD54140">
      <w:pPr>
        <w:pStyle w:val="2"/>
        <w:rPr>
          <w:rFonts w:hint="eastAsia"/>
        </w:rPr>
      </w:pPr>
    </w:p>
    <w:p w14:paraId="7756E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 毛一波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 xml:space="preserve">联系电话：18873005256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填报日期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2024.5.30</w:t>
      </w:r>
    </w:p>
    <w:p w14:paraId="12A5EB8E">
      <w:pPr>
        <w:spacing w:before="191" w:line="230" w:lineRule="auto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3-3</w:t>
      </w:r>
    </w:p>
    <w:p w14:paraId="23A868DB">
      <w:pPr>
        <w:spacing w:before="191" w:line="230" w:lineRule="auto"/>
        <w:jc w:val="center"/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2023年度项目支出绩效自评表</w:t>
      </w:r>
    </w:p>
    <w:tbl>
      <w:tblPr>
        <w:tblStyle w:val="9"/>
        <w:tblW w:w="98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453C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3118" w:type="dxa"/>
            <w:gridSpan w:val="3"/>
            <w:noWrap w:val="0"/>
            <w:vAlign w:val="top"/>
          </w:tcPr>
          <w:p w14:paraId="09175E36">
            <w:pPr>
              <w:spacing w:before="41" w:line="211" w:lineRule="auto"/>
              <w:ind w:left="967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0EEC11BB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岳阳市南湖小学教学楼建设与配套工程</w:t>
            </w:r>
          </w:p>
        </w:tc>
      </w:tr>
      <w:tr w14:paraId="40152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84" w:type="dxa"/>
            <w:noWrap w:val="0"/>
            <w:vAlign w:val="top"/>
          </w:tcPr>
          <w:p w14:paraId="76AD7292">
            <w:pPr>
              <w:spacing w:before="32" w:line="215" w:lineRule="auto"/>
              <w:ind w:left="124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  <w:highlight w:val="none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9BBAD0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岳阳市岳阳楼区教育建设服务中心</w:t>
            </w:r>
          </w:p>
        </w:tc>
        <w:tc>
          <w:tcPr>
            <w:tcW w:w="1281" w:type="dxa"/>
            <w:noWrap w:val="0"/>
            <w:vAlign w:val="top"/>
          </w:tcPr>
          <w:p w14:paraId="3F5E04A7">
            <w:pPr>
              <w:spacing w:before="32" w:line="215" w:lineRule="auto"/>
              <w:ind w:left="25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  <w:highlight w:val="none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4C7C191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湖南省第六工程有限公司、湖南省建筑设计院集团有限公司</w:t>
            </w:r>
          </w:p>
        </w:tc>
      </w:tr>
      <w:tr w14:paraId="5E811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792A4BC">
            <w:pPr>
              <w:spacing w:before="61" w:line="241" w:lineRule="auto"/>
              <w:ind w:right="14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eastAsia="zh-CN"/>
              </w:rPr>
            </w:pPr>
          </w:p>
          <w:p w14:paraId="0D500266">
            <w:pPr>
              <w:spacing w:before="61" w:line="241" w:lineRule="auto"/>
              <w:ind w:right="14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351BEEE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278BE7D6">
            <w:pPr>
              <w:spacing w:before="31" w:line="217" w:lineRule="auto"/>
              <w:ind w:left="129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  <w:highlight w:val="none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4F0AA2FD">
            <w:pPr>
              <w:spacing w:before="31" w:line="217" w:lineRule="auto"/>
              <w:ind w:left="11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425A72BF">
            <w:pPr>
              <w:spacing w:before="31" w:line="217" w:lineRule="auto"/>
              <w:ind w:left="146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3E4AF659">
            <w:pPr>
              <w:spacing w:before="31" w:line="217" w:lineRule="auto"/>
              <w:ind w:left="144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970DBCC">
            <w:pPr>
              <w:spacing w:before="31" w:line="217" w:lineRule="auto"/>
              <w:ind w:left="149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5556EC7">
            <w:pPr>
              <w:spacing w:before="31" w:line="217" w:lineRule="auto"/>
              <w:ind w:left="35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9"/>
                <w:szCs w:val="19"/>
              </w:rPr>
              <w:t>自评得分</w:t>
            </w:r>
          </w:p>
        </w:tc>
      </w:tr>
      <w:tr w14:paraId="5FE8A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D59600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2BF0C38">
            <w:pPr>
              <w:spacing w:before="30" w:line="217" w:lineRule="auto"/>
              <w:ind w:left="114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  <w:highlight w:val="none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40219C1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2000</w:t>
            </w:r>
          </w:p>
        </w:tc>
        <w:tc>
          <w:tcPr>
            <w:tcW w:w="1244" w:type="dxa"/>
            <w:noWrap w:val="0"/>
            <w:vAlign w:val="top"/>
          </w:tcPr>
          <w:p w14:paraId="0C7BBB6B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2000</w:t>
            </w:r>
          </w:p>
        </w:tc>
        <w:tc>
          <w:tcPr>
            <w:tcW w:w="1281" w:type="dxa"/>
            <w:noWrap w:val="0"/>
            <w:vAlign w:val="top"/>
          </w:tcPr>
          <w:p w14:paraId="316B65D0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2000</w:t>
            </w:r>
          </w:p>
        </w:tc>
        <w:tc>
          <w:tcPr>
            <w:tcW w:w="673" w:type="dxa"/>
            <w:noWrap w:val="0"/>
            <w:vAlign w:val="top"/>
          </w:tcPr>
          <w:p w14:paraId="127BCC72">
            <w:pPr>
              <w:spacing w:before="64" w:line="195" w:lineRule="auto"/>
              <w:ind w:firstLine="174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76F471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 w14:paraId="5EC2D26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</w:tr>
      <w:tr w14:paraId="31B6C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39BCF6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5DD99B3">
            <w:pPr>
              <w:spacing w:before="30" w:line="218" w:lineRule="auto"/>
              <w:ind w:left="11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19"/>
                <w:szCs w:val="19"/>
                <w:highlight w:val="none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8DFD97B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  <w:lang w:val="en-US" w:eastAsia="zh-CN"/>
              </w:rPr>
              <w:t>2000</w:t>
            </w:r>
          </w:p>
        </w:tc>
        <w:tc>
          <w:tcPr>
            <w:tcW w:w="1244" w:type="dxa"/>
            <w:noWrap w:val="0"/>
            <w:vAlign w:val="top"/>
          </w:tcPr>
          <w:p w14:paraId="0765614C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51F75EAF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2C5BF182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4DC5231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20B164E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6B635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B83E5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AC75ABA">
            <w:pPr>
              <w:spacing w:before="31" w:line="216" w:lineRule="auto"/>
              <w:ind w:left="716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  <w:highlight w:val="none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247C06C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18F6ECA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4AE8797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50A97C1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4F9C081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5DF6439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1C46A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E806F5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E03694F">
            <w:pPr>
              <w:spacing w:before="31" w:line="216" w:lineRule="auto"/>
              <w:ind w:left="71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  <w:highlight w:val="none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5857C31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44" w:type="dxa"/>
            <w:noWrap w:val="0"/>
            <w:vAlign w:val="top"/>
          </w:tcPr>
          <w:p w14:paraId="640E17A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1281" w:type="dxa"/>
            <w:noWrap w:val="0"/>
            <w:vAlign w:val="top"/>
          </w:tcPr>
          <w:p w14:paraId="16CD9F7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highlight w:val="none"/>
              </w:rPr>
            </w:pPr>
          </w:p>
        </w:tc>
        <w:tc>
          <w:tcPr>
            <w:tcW w:w="673" w:type="dxa"/>
            <w:noWrap w:val="0"/>
            <w:vAlign w:val="top"/>
          </w:tcPr>
          <w:p w14:paraId="4310A053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97EE631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7BFB59B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3C4A7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665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年度</w:t>
            </w:r>
          </w:p>
          <w:p w14:paraId="4483E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总体</w:t>
            </w:r>
          </w:p>
          <w:p w14:paraId="4B039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366B5D8">
            <w:pPr>
              <w:spacing w:before="31" w:line="217" w:lineRule="auto"/>
              <w:ind w:left="187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479EC0FD">
            <w:pPr>
              <w:spacing w:before="31" w:line="217" w:lineRule="auto"/>
              <w:ind w:left="1539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实际完成情况</w:t>
            </w:r>
          </w:p>
        </w:tc>
      </w:tr>
      <w:tr w14:paraId="08E6A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AD7EA48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6842D4E2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 根据工程进度按期拨款；</w:t>
            </w:r>
          </w:p>
          <w:p w14:paraId="17369A1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2 按期达到使用状态。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4D8D9530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 拨款及时；</w:t>
            </w:r>
          </w:p>
          <w:p w14:paraId="16B8D9A4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2 按期交付。</w:t>
            </w:r>
          </w:p>
        </w:tc>
      </w:tr>
      <w:tr w14:paraId="1D937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67E64DCE">
            <w:pPr>
              <w:pStyle w:val="15"/>
              <w:spacing w:line="366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67015B35">
            <w:pPr>
              <w:spacing w:before="63" w:line="216" w:lineRule="auto"/>
              <w:ind w:left="305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绩</w:t>
            </w:r>
            <w:r>
              <w:rPr>
                <w:rFonts w:hint="eastAsia" w:asciiTheme="majorEastAsia" w:hAnsiTheme="majorEastAsia" w:eastAsiaTheme="majorEastAsia" w:cstheme="majorEastAsia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效</w:t>
            </w:r>
            <w:r>
              <w:rPr>
                <w:rFonts w:hint="eastAsia" w:asciiTheme="majorEastAsia" w:hAnsiTheme="majorEastAsia" w:eastAsiaTheme="majorEastAsia" w:cstheme="majorEastAsia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指</w:t>
            </w:r>
            <w:r>
              <w:rPr>
                <w:rFonts w:hint="eastAsia" w:asciiTheme="majorEastAsia" w:hAnsiTheme="majorEastAsia" w:eastAsiaTheme="majorEastAsia" w:cstheme="majorEastAsia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3CAD1">
            <w:pPr>
              <w:spacing w:before="141" w:line="226" w:lineRule="auto"/>
              <w:ind w:left="156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D70F260">
            <w:pPr>
              <w:spacing w:before="141" w:line="226" w:lineRule="auto"/>
              <w:ind w:left="132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59D50E79">
            <w:pPr>
              <w:spacing w:before="141" w:line="226" w:lineRule="auto"/>
              <w:ind w:left="253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1826AD61">
            <w:pPr>
              <w:spacing w:before="22" w:line="233" w:lineRule="auto"/>
              <w:ind w:left="42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年度</w:t>
            </w:r>
          </w:p>
          <w:p w14:paraId="24648948">
            <w:pPr>
              <w:spacing w:line="205" w:lineRule="auto"/>
              <w:ind w:left="33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top"/>
          </w:tcPr>
          <w:p w14:paraId="6430CFF2">
            <w:pPr>
              <w:spacing w:before="22" w:line="233" w:lineRule="auto"/>
              <w:ind w:left="457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  <w:t>实际</w:t>
            </w:r>
          </w:p>
          <w:p w14:paraId="0E05661E">
            <w:pPr>
              <w:spacing w:line="205" w:lineRule="auto"/>
              <w:ind w:left="357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noWrap w:val="0"/>
            <w:vAlign w:val="top"/>
          </w:tcPr>
          <w:p w14:paraId="61B47367">
            <w:pPr>
              <w:spacing w:before="142" w:line="227" w:lineRule="auto"/>
              <w:ind w:left="144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top"/>
          </w:tcPr>
          <w:p w14:paraId="788810D3">
            <w:pPr>
              <w:spacing w:before="175" w:line="218" w:lineRule="auto"/>
              <w:ind w:left="15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19"/>
                <w:szCs w:val="19"/>
              </w:rPr>
              <w:t>自评得分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noWrap w:val="0"/>
            <w:vAlign w:val="top"/>
          </w:tcPr>
          <w:p w14:paraId="743FD2A4">
            <w:pPr>
              <w:spacing w:before="23" w:line="219" w:lineRule="auto"/>
              <w:ind w:left="113" w:right="109" w:firstLine="1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32D34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7289B03B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2B8BE">
            <w:pPr>
              <w:pStyle w:val="15"/>
              <w:spacing w:line="256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9C3305F">
            <w:pPr>
              <w:pStyle w:val="15"/>
              <w:spacing w:line="256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1DCC88C">
            <w:pPr>
              <w:pStyle w:val="15"/>
              <w:spacing w:line="256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2054364">
            <w:pPr>
              <w:pStyle w:val="15"/>
              <w:spacing w:line="257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DCB614B">
            <w:pPr>
              <w:spacing w:before="62" w:line="457" w:lineRule="exact"/>
              <w:ind w:left="142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38B93A28">
            <w:pPr>
              <w:spacing w:line="261" w:lineRule="exact"/>
              <w:ind w:left="25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39BDE191">
            <w:pPr>
              <w:spacing w:before="274" w:line="226" w:lineRule="auto"/>
              <w:ind w:left="126" w:leftChars="0"/>
              <w:jc w:val="center"/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</w:pPr>
          </w:p>
          <w:p w14:paraId="144278DB">
            <w:pPr>
              <w:spacing w:before="274" w:line="226" w:lineRule="auto"/>
              <w:ind w:left="126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数量指标</w:t>
            </w:r>
          </w:p>
          <w:p w14:paraId="60229F16">
            <w:pPr>
              <w:spacing w:before="126" w:line="239" w:lineRule="auto"/>
              <w:ind w:left="379" w:right="175" w:hanging="192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890F9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6FE22DA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新建总建筑面积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648F9A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464E8E10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22877㎡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9D3028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04BB580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22877㎡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D9BF4D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CD83CA9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D2AF92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678FD4F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DDBAF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29B57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780ACE37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32D419BD">
            <w:pPr>
              <w:spacing w:line="261" w:lineRule="exact"/>
              <w:ind w:left="253"/>
              <w:jc w:val="center"/>
              <w:rPr>
                <w:rFonts w:hint="eastAsia" w:asciiTheme="majorEastAsia" w:hAnsiTheme="majorEastAsia" w:eastAsiaTheme="majorEastAsia" w:cstheme="majorEastAsia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7D060F8C">
            <w:pPr>
              <w:spacing w:before="126" w:line="239" w:lineRule="auto"/>
              <w:ind w:left="379" w:right="175" w:hanging="192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C9B192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综合楼层数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54E0C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6层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9B2AC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6层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C46D84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EA521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F383F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21024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5D075543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16D0B0F7">
            <w:pPr>
              <w:spacing w:line="261" w:lineRule="exact"/>
              <w:ind w:left="253"/>
              <w:jc w:val="center"/>
              <w:rPr>
                <w:rFonts w:hint="eastAsia" w:asciiTheme="majorEastAsia" w:hAnsiTheme="majorEastAsia" w:eastAsiaTheme="majorEastAsia" w:cstheme="majorEastAsia"/>
                <w:spacing w:val="1"/>
                <w:position w:val="2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4C75423">
            <w:pPr>
              <w:spacing w:before="126" w:line="239" w:lineRule="auto"/>
              <w:ind w:left="379" w:right="175" w:hanging="192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D1F18A0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综合楼建筑高度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AE2D8B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23.55m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E1E43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23.55m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647659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D877E3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2FD2C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4F86F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4ED3D712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1D715D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AB9AB20">
            <w:pPr>
              <w:spacing w:before="273" w:line="226" w:lineRule="auto"/>
              <w:ind w:left="121" w:leftChars="0"/>
              <w:jc w:val="center"/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</w:pPr>
          </w:p>
          <w:p w14:paraId="1C5750C7">
            <w:pPr>
              <w:spacing w:before="273" w:line="226" w:lineRule="auto"/>
              <w:ind w:left="121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质量指标</w:t>
            </w:r>
          </w:p>
          <w:p w14:paraId="11E4BA8B">
            <w:pPr>
              <w:spacing w:before="126" w:line="239" w:lineRule="auto"/>
              <w:ind w:left="379" w:right="175" w:hanging="196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702CFAE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3"/>
                <w:sz w:val="19"/>
                <w:szCs w:val="19"/>
              </w:rPr>
              <w:t>工程量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完成率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6E3B2421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noWrap w:val="0"/>
            <w:vAlign w:val="top"/>
          </w:tcPr>
          <w:p w14:paraId="0E3ED2D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</w:tcBorders>
            <w:noWrap w:val="0"/>
            <w:vAlign w:val="top"/>
          </w:tcPr>
          <w:p w14:paraId="724DAD00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top"/>
          </w:tcPr>
          <w:p w14:paraId="5082E91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auto" w:sz="4" w:space="0"/>
            </w:tcBorders>
            <w:noWrap w:val="0"/>
            <w:vAlign w:val="top"/>
          </w:tcPr>
          <w:p w14:paraId="3483AC5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2C127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57DED40F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F4CB715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A6415E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E95033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工程验收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合格率</w:t>
            </w:r>
          </w:p>
        </w:tc>
        <w:tc>
          <w:tcPr>
            <w:tcW w:w="1244" w:type="dxa"/>
            <w:noWrap w:val="0"/>
            <w:vAlign w:val="top"/>
          </w:tcPr>
          <w:p w14:paraId="1D786263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top"/>
          </w:tcPr>
          <w:p w14:paraId="22CE207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top"/>
          </w:tcPr>
          <w:p w14:paraId="4F95AA55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72069F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372DACE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55D67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textDirection w:val="tbRlV"/>
            <w:vAlign w:val="top"/>
          </w:tcPr>
          <w:p w14:paraId="46EA8F26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7476C7B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top"/>
          </w:tcPr>
          <w:p w14:paraId="2F263C66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42B7FAA">
            <w:pPr>
              <w:spacing w:before="169" w:line="55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工程按期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  <w:t>成</w:t>
            </w:r>
          </w:p>
          <w:p w14:paraId="38CEAEF1">
            <w:pPr>
              <w:spacing w:before="169" w:line="55" w:lineRule="exact"/>
              <w:jc w:val="center"/>
              <w:rPr>
                <w:rFonts w:hint="eastAsia" w:asciiTheme="majorEastAsia" w:hAnsiTheme="majorEastAsia" w:eastAsiaTheme="majorEastAsia" w:cstheme="majorEastAsia"/>
                <w:spacing w:val="-2"/>
                <w:position w:val="1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率</w:t>
            </w:r>
          </w:p>
        </w:tc>
        <w:tc>
          <w:tcPr>
            <w:tcW w:w="1244" w:type="dxa"/>
            <w:noWrap w:val="0"/>
            <w:vAlign w:val="top"/>
          </w:tcPr>
          <w:p w14:paraId="52EBC6D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top"/>
          </w:tcPr>
          <w:p w14:paraId="6A67ED9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noWrap w:val="0"/>
            <w:vAlign w:val="top"/>
          </w:tcPr>
          <w:p w14:paraId="73F4F943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591E50A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noWrap w:val="0"/>
            <w:vAlign w:val="top"/>
          </w:tcPr>
          <w:p w14:paraId="1D8544E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23A5C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6071C150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416B1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800B7D7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09C40851">
            <w:pPr>
              <w:spacing w:before="169" w:line="55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施工单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位资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  <w:t>质</w:t>
            </w:r>
          </w:p>
          <w:p w14:paraId="5D835F65">
            <w:pPr>
              <w:spacing w:before="169" w:line="5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  <w:lang w:eastAsia="zh-CN"/>
              </w:rPr>
              <w:t>达标率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25097ABC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top"/>
          </w:tcPr>
          <w:p w14:paraId="1A17290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noWrap w:val="0"/>
            <w:vAlign w:val="top"/>
          </w:tcPr>
          <w:p w14:paraId="10745EDE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noWrap w:val="0"/>
            <w:vAlign w:val="top"/>
          </w:tcPr>
          <w:p w14:paraId="05D7A062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noWrap w:val="0"/>
            <w:vAlign w:val="top"/>
          </w:tcPr>
          <w:p w14:paraId="2203BE7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49988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59B99F08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D0D78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2092F06">
            <w:pPr>
              <w:spacing w:before="274" w:line="226" w:lineRule="auto"/>
              <w:ind w:left="139" w:leftChars="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2FFCD94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F80FBB0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工程量拨款及时率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6D0FA40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163B1135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912909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6CA77C8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AF8A3B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93739AD">
            <w:pPr>
              <w:pStyle w:val="15"/>
              <w:spacing w:line="224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204A2F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798A7421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A5656">
            <w:pPr>
              <w:pStyle w:val="15"/>
              <w:spacing w:line="224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27F7A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390E5199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0E6E7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160F529">
            <w:pPr>
              <w:spacing w:before="273" w:line="226" w:lineRule="auto"/>
              <w:ind w:left="125" w:leftChars="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B76170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E0474E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工程单位建设成本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8C6ED5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62B7E4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≤</w:t>
            </w: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0.65万元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525420F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04C9CAEB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0.65万元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295CF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2DE4AA7C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3250A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3C99750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9CD91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2BEF1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05D31F7E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C0CEC">
            <w:pPr>
              <w:pStyle w:val="15"/>
              <w:spacing w:line="315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AEFBB13">
            <w:pPr>
              <w:spacing w:before="62" w:line="489" w:lineRule="exact"/>
              <w:ind w:left="117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F9E100E">
            <w:pPr>
              <w:spacing w:line="227" w:lineRule="auto"/>
              <w:ind w:left="10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81E01">
            <w:pPr>
              <w:spacing w:before="154" w:line="233" w:lineRule="auto"/>
              <w:ind w:left="226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经济效</w:t>
            </w:r>
          </w:p>
          <w:p w14:paraId="5227FFB5">
            <w:pPr>
              <w:spacing w:line="225" w:lineRule="auto"/>
              <w:ind w:left="232" w:leftChars="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74E96D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8F7A2B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2"/>
                <w:sz w:val="19"/>
                <w:szCs w:val="19"/>
              </w:rPr>
              <w:t>设计功能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实现率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6CED2B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345521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1305862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B43DA43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8FA0B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494BD93C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D88B86F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5522B7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5F581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2EFD7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48F22853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E64FF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64A56">
            <w:pPr>
              <w:spacing w:before="153" w:line="233" w:lineRule="auto"/>
              <w:ind w:left="22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9"/>
                <w:szCs w:val="19"/>
              </w:rPr>
              <w:t>社会效</w:t>
            </w:r>
          </w:p>
          <w:p w14:paraId="1D915213">
            <w:pPr>
              <w:spacing w:line="225" w:lineRule="auto"/>
              <w:ind w:left="232" w:leftChars="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DA9FA88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3FA96B3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业务保障能力</w:t>
            </w:r>
          </w:p>
        </w:tc>
        <w:tc>
          <w:tcPr>
            <w:tcW w:w="12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95682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1438E06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有效提高</w:t>
            </w:r>
          </w:p>
        </w:tc>
        <w:tc>
          <w:tcPr>
            <w:tcW w:w="1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A058854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1B88BBC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有效提高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5DB9F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D74AF7B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E050D2D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684BF9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F36E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66A56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D08FC6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C78DA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A977A">
            <w:pPr>
              <w:spacing w:before="26" w:line="213" w:lineRule="auto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83C919B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pacing w:val="-3"/>
                <w:sz w:val="19"/>
                <w:szCs w:val="19"/>
              </w:rPr>
            </w:pPr>
          </w:p>
          <w:p w14:paraId="2D19847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3"/>
                <w:sz w:val="19"/>
                <w:szCs w:val="19"/>
              </w:rPr>
              <w:t>综合利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pacing w:val="-1"/>
                <w:sz w:val="19"/>
                <w:szCs w:val="19"/>
              </w:rPr>
              <w:t>用率</w:t>
            </w:r>
          </w:p>
        </w:tc>
        <w:tc>
          <w:tcPr>
            <w:tcW w:w="1244" w:type="dxa"/>
            <w:tcBorders>
              <w:top w:val="single" w:color="auto" w:sz="4" w:space="0"/>
            </w:tcBorders>
            <w:noWrap w:val="0"/>
            <w:vAlign w:val="top"/>
          </w:tcPr>
          <w:p w14:paraId="12AF147E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237829E0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</w:tcBorders>
            <w:noWrap w:val="0"/>
            <w:vAlign w:val="top"/>
          </w:tcPr>
          <w:p w14:paraId="54DA03A7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06C977C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</w:tcBorders>
            <w:noWrap w:val="0"/>
            <w:vAlign w:val="top"/>
          </w:tcPr>
          <w:p w14:paraId="4954C857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32908019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top"/>
          </w:tcPr>
          <w:p w14:paraId="20923C31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</w:p>
          <w:p w14:paraId="159F84F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</w:tcBorders>
            <w:noWrap w:val="0"/>
            <w:vAlign w:val="top"/>
          </w:tcPr>
          <w:p w14:paraId="0627BC22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7B9B0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top"/>
          </w:tcPr>
          <w:p w14:paraId="1D4657F1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8CAF2">
            <w:pPr>
              <w:spacing w:before="33" w:line="226" w:lineRule="auto"/>
              <w:ind w:left="252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9"/>
                <w:szCs w:val="19"/>
              </w:rPr>
              <w:t>满意度</w:t>
            </w:r>
          </w:p>
          <w:p w14:paraId="44F13AED">
            <w:pPr>
              <w:spacing w:before="26" w:line="226" w:lineRule="auto"/>
              <w:ind w:left="346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指标</w:t>
            </w:r>
          </w:p>
          <w:p w14:paraId="5F66ACCA">
            <w:pPr>
              <w:spacing w:before="27" w:line="213" w:lineRule="auto"/>
              <w:ind w:left="1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466F7A8">
            <w:pPr>
              <w:spacing w:before="110" w:line="226" w:lineRule="auto"/>
              <w:ind w:left="12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19"/>
                <w:szCs w:val="19"/>
              </w:rPr>
              <w:t>服务对象</w:t>
            </w:r>
          </w:p>
          <w:p w14:paraId="333D7FCF">
            <w:pPr>
              <w:spacing w:before="7" w:line="226" w:lineRule="auto"/>
              <w:ind w:left="129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9"/>
                <w:szCs w:val="19"/>
              </w:rPr>
              <w:t>满意度指</w:t>
            </w:r>
          </w:p>
          <w:p w14:paraId="4E854CC3">
            <w:pPr>
              <w:spacing w:before="7" w:line="226" w:lineRule="auto"/>
              <w:ind w:left="419" w:leftChars="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68B694D8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73972E5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受益群体</w:t>
            </w: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eastAsia="zh-CN"/>
              </w:rPr>
              <w:t>满意度</w:t>
            </w:r>
          </w:p>
        </w:tc>
        <w:tc>
          <w:tcPr>
            <w:tcW w:w="1244" w:type="dxa"/>
            <w:noWrap w:val="0"/>
            <w:vAlign w:val="top"/>
          </w:tcPr>
          <w:p w14:paraId="49FD4CC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6738A49B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281" w:type="dxa"/>
            <w:noWrap w:val="0"/>
            <w:vAlign w:val="top"/>
          </w:tcPr>
          <w:p w14:paraId="6EFD3685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38761A6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98%</w:t>
            </w:r>
          </w:p>
        </w:tc>
        <w:tc>
          <w:tcPr>
            <w:tcW w:w="673" w:type="dxa"/>
            <w:noWrap w:val="0"/>
            <w:vAlign w:val="top"/>
          </w:tcPr>
          <w:p w14:paraId="1AF8F7D8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A902D9A">
            <w:pPr>
              <w:pStyle w:val="15"/>
              <w:spacing w:line="225" w:lineRule="exact"/>
              <w:ind w:firstLine="190" w:firstLineChars="100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4CA7EE6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  <w:p w14:paraId="5B73564A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22" w:type="dxa"/>
            <w:noWrap w:val="0"/>
            <w:vAlign w:val="top"/>
          </w:tcPr>
          <w:p w14:paraId="73A35FC9">
            <w:pPr>
              <w:pStyle w:val="15"/>
              <w:spacing w:line="225" w:lineRule="exact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  <w:tr w14:paraId="5C0DB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6887" w:type="dxa"/>
            <w:gridSpan w:val="6"/>
            <w:noWrap w:val="0"/>
            <w:vAlign w:val="top"/>
          </w:tcPr>
          <w:p w14:paraId="1AC17C36">
            <w:pPr>
              <w:spacing w:before="36" w:line="216" w:lineRule="auto"/>
              <w:ind w:left="3263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F25F85E">
            <w:pPr>
              <w:spacing w:before="67" w:line="195" w:lineRule="auto"/>
              <w:ind w:left="208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44947E55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422" w:type="dxa"/>
            <w:noWrap w:val="0"/>
            <w:vAlign w:val="top"/>
          </w:tcPr>
          <w:p w14:paraId="25E8CEDD">
            <w:pPr>
              <w:pStyle w:val="15"/>
              <w:jc w:val="center"/>
              <w:rPr>
                <w:rFonts w:hint="eastAsia" w:asciiTheme="majorEastAsia" w:hAnsiTheme="majorEastAsia" w:eastAsiaTheme="majorEastAsia" w:cstheme="majorEastAsia"/>
                <w:sz w:val="19"/>
                <w:szCs w:val="19"/>
              </w:rPr>
            </w:pPr>
          </w:p>
        </w:tc>
      </w:tr>
    </w:tbl>
    <w:p w14:paraId="5FF34C89">
      <w:pPr>
        <w:spacing w:line="217" w:lineRule="auto"/>
        <w:jc w:val="center"/>
        <w:rPr>
          <w:rFonts w:hint="eastAsia" w:asciiTheme="majorEastAsia" w:hAnsiTheme="majorEastAsia" w:eastAsiaTheme="majorEastAsia" w:cstheme="majorEastAsia"/>
          <w:sz w:val="19"/>
          <w:szCs w:val="19"/>
        </w:rPr>
      </w:pPr>
    </w:p>
    <w:p w14:paraId="414597A0">
      <w:pPr>
        <w:pStyle w:val="2"/>
        <w:rPr>
          <w:rFonts w:hint="eastAsia" w:asciiTheme="majorEastAsia" w:hAnsiTheme="majorEastAsia" w:eastAsiaTheme="majorEastAsia" w:cstheme="majorEastAsia"/>
          <w:sz w:val="19"/>
          <w:szCs w:val="19"/>
        </w:rPr>
      </w:pPr>
    </w:p>
    <w:p w14:paraId="59295CB1">
      <w:pPr>
        <w:pStyle w:val="2"/>
        <w:rPr>
          <w:rFonts w:hint="eastAsia" w:asciiTheme="majorEastAsia" w:hAnsiTheme="majorEastAsia" w:eastAsiaTheme="majorEastAsia" w:cstheme="majorEastAsia"/>
          <w:sz w:val="19"/>
          <w:szCs w:val="19"/>
        </w:rPr>
      </w:pPr>
    </w:p>
    <w:p w14:paraId="0444E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pacing w:val="0"/>
          <w:position w:val="0"/>
          <w:sz w:val="24"/>
          <w:szCs w:val="24"/>
        </w:rPr>
        <w:t>单位负责人签字：</w:t>
      </w:r>
      <w:r>
        <w:rPr>
          <w:rFonts w:hint="eastAsia" w:asciiTheme="majorEastAsia" w:hAnsiTheme="majorEastAsia" w:eastAsiaTheme="majorEastAsia" w:cstheme="majorEastAsia"/>
          <w:color w:val="000000"/>
          <w:spacing w:val="0"/>
          <w:position w:val="0"/>
          <w:sz w:val="24"/>
          <w:szCs w:val="24"/>
          <w:lang w:val="en-US" w:eastAsia="zh-CN"/>
        </w:rPr>
        <w:t xml:space="preserve">      填表人： 毛一波    联系电话：18873005256   </w:t>
      </w:r>
      <w:r>
        <w:rPr>
          <w:rFonts w:hint="eastAsia" w:asciiTheme="majorEastAsia" w:hAnsiTheme="majorEastAsia" w:eastAsiaTheme="majorEastAsia" w:cstheme="majorEastAsia"/>
          <w:color w:val="000000"/>
          <w:spacing w:val="0"/>
          <w:position w:val="0"/>
          <w:sz w:val="24"/>
          <w:szCs w:val="24"/>
        </w:rPr>
        <w:t xml:space="preserve"> 填报日期</w:t>
      </w:r>
      <w:r>
        <w:rPr>
          <w:rFonts w:hint="eastAsia" w:asciiTheme="majorEastAsia" w:hAnsiTheme="majorEastAsia" w:eastAsiaTheme="majorEastAsia" w:cstheme="majorEastAsia"/>
          <w:color w:val="000000"/>
          <w:spacing w:val="0"/>
          <w:position w:val="0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000000"/>
          <w:spacing w:val="0"/>
          <w:position w:val="0"/>
          <w:sz w:val="24"/>
          <w:szCs w:val="24"/>
          <w:lang w:val="en-US" w:eastAsia="zh-CN"/>
        </w:rPr>
        <w:t>2024.5.30</w:t>
      </w:r>
    </w:p>
    <w:p w14:paraId="10DF5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sectPr>
          <w:footerReference r:id="rId4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</w:p>
    <w:p w14:paraId="6FF45FF7">
      <w:pP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:lang w:eastAsia="zh-CN"/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:lang w:val="en-US" w:eastAsia="zh-CN"/>
        </w:rPr>
        <w:t>4</w:t>
      </w:r>
    </w:p>
    <w:p w14:paraId="597DA34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 w14:paraId="2AE6C4D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年度岳阳市岳阳楼区教育建设服务中心</w:t>
      </w: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单位整体支出绩效自评报告</w:t>
      </w:r>
    </w:p>
    <w:p w14:paraId="10A8AAF9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78472EDD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5C02945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E60191B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30EEB33B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1BA8AFE0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7F3C0D83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ADB8D68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0FF372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1B8C9D77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02B0D5C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7FCEC6D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C529D95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2A759B8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49F23B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97C32F3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87874A1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9B331A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777D09B0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8531796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175B86BA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B708AFC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04DE14A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723C9E53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1A27D2A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CC1EF97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55B0286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部门(单位)名称：   ( 盖 章 )</w:t>
      </w:r>
    </w:p>
    <w:p w14:paraId="5D25C20C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年6月14日</w:t>
      </w:r>
    </w:p>
    <w:p w14:paraId="39C424E9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77A41A8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14A5979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3B6A6E58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4C6E5E1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年度岳阳楼区教育建设服务中心</w:t>
      </w:r>
    </w:p>
    <w:p w14:paraId="1B799CC1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单位整体支出绩效自评报告</w:t>
      </w:r>
    </w:p>
    <w:p w14:paraId="4799DAB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41541CD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178E41BD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4707B83">
      <w:pPr>
        <w:pStyle w:val="11"/>
        <w:numPr>
          <w:ilvl w:val="0"/>
          <w:numId w:val="1"/>
        </w:numPr>
        <w:ind w:firstLineChars="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单位基本情况</w:t>
      </w:r>
    </w:p>
    <w:p w14:paraId="31184CD2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8"/>
          <w:szCs w:val="28"/>
        </w:rPr>
        <w:t>、部门职责</w:t>
      </w:r>
    </w:p>
    <w:p w14:paraId="0FCAE6AC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（一）履行全区中小学校建设、维修和设施设备添置。</w:t>
      </w:r>
    </w:p>
    <w:p w14:paraId="029A91A4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（二）负责学校布局调整和建设规划及办理学校建设项目相关手续。</w:t>
      </w:r>
    </w:p>
    <w:p w14:paraId="352350C5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（三）负责固定资产财务转交及学校建设债务剥离。</w:t>
      </w:r>
    </w:p>
    <w:p w14:paraId="6C4DE309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28"/>
          <w:szCs w:val="28"/>
        </w:rPr>
        <w:t>内设机构设置</w:t>
      </w:r>
    </w:p>
    <w:p w14:paraId="7E32E526">
      <w:pPr>
        <w:autoSpaceDE w:val="0"/>
        <w:autoSpaceDN w:val="0"/>
        <w:adjustRightInd w:val="0"/>
        <w:ind w:firstLine="560" w:firstLineChars="200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岳阳市岳阳楼区教育建设服务中心</w:t>
      </w:r>
      <w:r>
        <w:rPr>
          <w:rFonts w:hint="eastAsia" w:ascii="仿宋" w:hAnsi="仿宋" w:eastAsia="仿宋" w:cs="仿宋"/>
          <w:bCs/>
          <w:sz w:val="28"/>
          <w:szCs w:val="28"/>
        </w:rPr>
        <w:t>单位内设机构包括：岳阳楼区教育建设服务中心。本部门共有职工1人，其中：在职编制1人；离退休0人</w:t>
      </w:r>
    </w:p>
    <w:p w14:paraId="342837B6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二、一般公共预算支出情况</w:t>
      </w:r>
    </w:p>
    <w:p w14:paraId="34813400">
      <w:p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(一)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基本支出情况：</w:t>
      </w:r>
    </w:p>
    <w:p w14:paraId="335AB80B">
      <w:pPr>
        <w:ind w:firstLine="560" w:firstLineChars="200"/>
        <w:jc w:val="lef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年度总支出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12.01</w:t>
      </w:r>
      <w:r>
        <w:rPr>
          <w:rFonts w:hint="eastAsia" w:ascii="仿宋" w:hAnsi="仿宋" w:eastAsia="仿宋" w:cs="仿宋"/>
          <w:bCs/>
          <w:sz w:val="28"/>
          <w:szCs w:val="28"/>
        </w:rPr>
        <w:t>万元，其中：</w:t>
      </w:r>
    </w:p>
    <w:p w14:paraId="70EDDC9B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12.01</w:t>
      </w:r>
      <w:r>
        <w:rPr>
          <w:rFonts w:hint="eastAsia" w:ascii="仿宋" w:hAnsi="仿宋" w:eastAsia="仿宋" w:cs="仿宋"/>
          <w:bCs/>
          <w:sz w:val="28"/>
          <w:szCs w:val="28"/>
        </w:rPr>
        <w:t>万元：包括基本工资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4.50</w:t>
      </w:r>
      <w:r>
        <w:rPr>
          <w:rFonts w:hint="eastAsia" w:ascii="仿宋" w:hAnsi="仿宋" w:eastAsia="仿宋" w:cs="仿宋"/>
          <w:bCs/>
          <w:sz w:val="28"/>
          <w:szCs w:val="28"/>
        </w:rPr>
        <w:t>万元；津贴补贴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2.31</w:t>
      </w:r>
      <w:r>
        <w:rPr>
          <w:rFonts w:hint="eastAsia" w:ascii="仿宋" w:hAnsi="仿宋" w:eastAsia="仿宋" w:cs="仿宋"/>
          <w:bCs/>
          <w:sz w:val="28"/>
          <w:szCs w:val="28"/>
        </w:rPr>
        <w:t>万元；奖金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2.02</w:t>
      </w:r>
      <w:r>
        <w:rPr>
          <w:rFonts w:hint="eastAsia" w:ascii="仿宋" w:hAnsi="仿宋" w:eastAsia="仿宋" w:cs="仿宋"/>
          <w:bCs/>
          <w:sz w:val="28"/>
          <w:szCs w:val="28"/>
        </w:rPr>
        <w:t>万元；机关事业单位基本养老保险缴费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1.47</w:t>
      </w:r>
      <w:r>
        <w:rPr>
          <w:rFonts w:hint="eastAsia" w:ascii="仿宋" w:hAnsi="仿宋" w:eastAsia="仿宋" w:cs="仿宋"/>
          <w:bCs/>
          <w:sz w:val="28"/>
          <w:szCs w:val="28"/>
        </w:rPr>
        <w:t>万元；职工基本医疗保险缴费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0.52</w:t>
      </w:r>
      <w:r>
        <w:rPr>
          <w:rFonts w:hint="eastAsia" w:ascii="仿宋" w:hAnsi="仿宋" w:eastAsia="仿宋" w:cs="仿宋"/>
          <w:bCs/>
          <w:sz w:val="28"/>
          <w:szCs w:val="28"/>
        </w:rPr>
        <w:t>万元；其他社会保障缴费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0.11</w:t>
      </w:r>
      <w:r>
        <w:rPr>
          <w:rFonts w:hint="eastAsia" w:ascii="仿宋" w:hAnsi="仿宋" w:eastAsia="仿宋" w:cs="仿宋"/>
          <w:bCs/>
          <w:sz w:val="28"/>
          <w:szCs w:val="28"/>
        </w:rPr>
        <w:t>万元；住房公积金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1.08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万元。 </w:t>
      </w:r>
    </w:p>
    <w:p w14:paraId="6BD34A30">
      <w:p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0.00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3648489A">
      <w:pPr>
        <w:numPr>
          <w:ilvl w:val="0"/>
          <w:numId w:val="2"/>
        </w:numPr>
        <w:autoSpaceDE w:val="0"/>
        <w:autoSpaceDN w:val="0"/>
        <w:adjustRightInd w:val="0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项目支出情况：</w:t>
      </w:r>
    </w:p>
    <w:p w14:paraId="781A5381">
      <w:pPr>
        <w:numPr>
          <w:ilvl w:val="0"/>
          <w:numId w:val="0"/>
        </w:numPr>
        <w:autoSpaceDE w:val="0"/>
        <w:autoSpaceDN w:val="0"/>
        <w:adjustRightInd w:val="0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>年财政一般公共预算拨款项目支出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11911.87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>万元，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主要为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>全区教育系统的项目建设、维修改造和设施设备的添置工作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</w:rPr>
        <w:t>所必需的相关支出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</w:rPr>
        <w:t>。</w:t>
      </w:r>
    </w:p>
    <w:p w14:paraId="12CE6603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政府性基金预算支出情况</w:t>
      </w:r>
    </w:p>
    <w:p w14:paraId="581E6A30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年度政府性基金预算支出0万元。</w:t>
      </w:r>
    </w:p>
    <w:p w14:paraId="59D22C99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国有资本经营预算支出情况</w:t>
      </w:r>
    </w:p>
    <w:p w14:paraId="6DA13917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年度国有资本经营预算支出0万元。</w:t>
      </w:r>
    </w:p>
    <w:p w14:paraId="2A067824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社会保险基金预算支出情况</w:t>
      </w:r>
    </w:p>
    <w:p w14:paraId="6160A689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年度社会保险基金预算支出0万元。</w:t>
      </w:r>
    </w:p>
    <w:p w14:paraId="32277355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六、部门整体支出绩效情况</w:t>
      </w:r>
    </w:p>
    <w:p w14:paraId="024AC6FD"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根据对项目绩效评价指标体系各项评分指标的分析，楼区教育建设服务中心在项目决策、项目管理方面表现良好。在项目绩效方面，中心完成了年度工作计划各项工作，达到了预定目标要求。根据对社会公众和服务对象学校调查，取得了良好的社会效益。</w:t>
      </w:r>
    </w:p>
    <w:p w14:paraId="6FACF523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七、存在的问题及原因分析</w:t>
      </w:r>
    </w:p>
    <w:p w14:paraId="77350E9F"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 w14:paraId="0CD8C437"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下一步改进措施</w:t>
      </w:r>
    </w:p>
    <w:p w14:paraId="251EF3B4"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0396F403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九、部门整体支出绩效自评结果拟应用和公开情况</w:t>
      </w:r>
    </w:p>
    <w:p w14:paraId="45ED21CA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5A670368">
      <w:pPr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其他需要说明的情况</w:t>
      </w:r>
    </w:p>
    <w:p w14:paraId="7FA9F786">
      <w:pPr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en-US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年度，教育服务建设中心的公用经费都在局机关统一开支。</w:t>
      </w:r>
    </w:p>
    <w:sectPr>
      <w:footerReference r:id="rId5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1955041-BDF8-44D0-A9DD-10153BEC3C5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E23AF9-FE0B-4F79-9555-C08D4B103D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E43D33F-BD70-40FF-90CB-1539199F14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48E3631-3B47-4032-80E3-18C02F87214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5549205-AE51-4DA6-9D39-C6F8A1E916A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8C72CFA-A47A-4F1F-89D8-42751FE282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A07705C-9CD7-43B3-8366-130868A146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FAE6A">
    <w:pPr>
      <w:spacing w:line="14" w:lineRule="auto"/>
      <w:rPr>
        <w:rFonts w:ascii="Arial"/>
        <w:sz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21815B9">
                <w:pPr>
                  <w:pStyle w:val="4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BE750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962D1FA">
                <w:pPr>
                  <w:widowControl w:val="0"/>
                  <w:snapToGrid w:val="0"/>
                  <w:jc w:val="left"/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>10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9647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306BE46B">
                <w:pPr>
                  <w:widowControl w:val="0"/>
                  <w:snapToGrid w:val="0"/>
                  <w:jc w:val="left"/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>10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1CC291"/>
    <w:multiLevelType w:val="singleLevel"/>
    <w:tmpl w:val="201CC291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6462471E"/>
    <w:multiLevelType w:val="multilevel"/>
    <w:tmpl w:val="6462471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VjODAxMjBkMDE0YTJjM2QxMjk5MjA4MzEzOGM0OGUifQ=="/>
  </w:docVars>
  <w:rsids>
    <w:rsidRoot w:val="53FC3987"/>
    <w:rsid w:val="0003777D"/>
    <w:rsid w:val="000925BA"/>
    <w:rsid w:val="000A3765"/>
    <w:rsid w:val="00131209"/>
    <w:rsid w:val="00146632"/>
    <w:rsid w:val="001B7C0D"/>
    <w:rsid w:val="001D7282"/>
    <w:rsid w:val="002166B7"/>
    <w:rsid w:val="00243712"/>
    <w:rsid w:val="002D0204"/>
    <w:rsid w:val="00347D5F"/>
    <w:rsid w:val="00353CCC"/>
    <w:rsid w:val="00361E98"/>
    <w:rsid w:val="0039081D"/>
    <w:rsid w:val="003F4BB7"/>
    <w:rsid w:val="0043554A"/>
    <w:rsid w:val="00440B8C"/>
    <w:rsid w:val="00441B5B"/>
    <w:rsid w:val="004A0780"/>
    <w:rsid w:val="004B5091"/>
    <w:rsid w:val="00512375"/>
    <w:rsid w:val="005338B5"/>
    <w:rsid w:val="005E6ECB"/>
    <w:rsid w:val="006F0FCE"/>
    <w:rsid w:val="006F60B3"/>
    <w:rsid w:val="00744EA1"/>
    <w:rsid w:val="007A2F2D"/>
    <w:rsid w:val="007C2A58"/>
    <w:rsid w:val="007D3F58"/>
    <w:rsid w:val="00803D91"/>
    <w:rsid w:val="00842632"/>
    <w:rsid w:val="00863CB3"/>
    <w:rsid w:val="00901E87"/>
    <w:rsid w:val="009419CA"/>
    <w:rsid w:val="009530DC"/>
    <w:rsid w:val="00955854"/>
    <w:rsid w:val="0098012E"/>
    <w:rsid w:val="009C7330"/>
    <w:rsid w:val="009D27E3"/>
    <w:rsid w:val="00A00FBB"/>
    <w:rsid w:val="00A43F9F"/>
    <w:rsid w:val="00B46F5B"/>
    <w:rsid w:val="00B7720A"/>
    <w:rsid w:val="00B7769D"/>
    <w:rsid w:val="00B80DCA"/>
    <w:rsid w:val="00BD6D33"/>
    <w:rsid w:val="00BF0721"/>
    <w:rsid w:val="00C03795"/>
    <w:rsid w:val="00C5657C"/>
    <w:rsid w:val="00C60063"/>
    <w:rsid w:val="00C85F1B"/>
    <w:rsid w:val="00CE3756"/>
    <w:rsid w:val="00D27A74"/>
    <w:rsid w:val="00DB3E1B"/>
    <w:rsid w:val="00E831C8"/>
    <w:rsid w:val="00EA138C"/>
    <w:rsid w:val="00EC17B1"/>
    <w:rsid w:val="00EF287A"/>
    <w:rsid w:val="00F3194A"/>
    <w:rsid w:val="00F7127B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27590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3C2443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B5FDF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15E1B"/>
    <w:rsid w:val="05B525CA"/>
    <w:rsid w:val="05C4448F"/>
    <w:rsid w:val="05E616EC"/>
    <w:rsid w:val="05F20451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613A2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C11967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9E87061"/>
    <w:rsid w:val="0A002E0D"/>
    <w:rsid w:val="0A140987"/>
    <w:rsid w:val="0A241A5C"/>
    <w:rsid w:val="0A2E3566"/>
    <w:rsid w:val="0A393280"/>
    <w:rsid w:val="0A540824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071EAE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31C1D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CE0D62"/>
    <w:rsid w:val="0CD16BA2"/>
    <w:rsid w:val="0CD745A0"/>
    <w:rsid w:val="0CDE4E30"/>
    <w:rsid w:val="0CF95270"/>
    <w:rsid w:val="0D012A51"/>
    <w:rsid w:val="0D094F84"/>
    <w:rsid w:val="0D280615"/>
    <w:rsid w:val="0D2C07EB"/>
    <w:rsid w:val="0D2F57DE"/>
    <w:rsid w:val="0D314852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0958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83743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EC54A1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94A77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4F49E3"/>
    <w:rsid w:val="14710CBF"/>
    <w:rsid w:val="14791934"/>
    <w:rsid w:val="147D213D"/>
    <w:rsid w:val="14A04833"/>
    <w:rsid w:val="14B12779"/>
    <w:rsid w:val="14B37576"/>
    <w:rsid w:val="14CE2A63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A2845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415FC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A961DF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4F2DB6"/>
    <w:rsid w:val="1A5F35C0"/>
    <w:rsid w:val="1A6B5635"/>
    <w:rsid w:val="1A8006B2"/>
    <w:rsid w:val="1A8D640E"/>
    <w:rsid w:val="1A974192"/>
    <w:rsid w:val="1A9C34EB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796297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1352C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7D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1FFB7C68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54AB4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65445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408CD"/>
    <w:rsid w:val="23474320"/>
    <w:rsid w:val="23492735"/>
    <w:rsid w:val="235B5F37"/>
    <w:rsid w:val="235C3EA6"/>
    <w:rsid w:val="23604810"/>
    <w:rsid w:val="23665B38"/>
    <w:rsid w:val="237A7609"/>
    <w:rsid w:val="238B1303"/>
    <w:rsid w:val="23BE4330"/>
    <w:rsid w:val="23BF0A62"/>
    <w:rsid w:val="23C263BB"/>
    <w:rsid w:val="23D04F68"/>
    <w:rsid w:val="23D50A64"/>
    <w:rsid w:val="23E33B7E"/>
    <w:rsid w:val="23F171DD"/>
    <w:rsid w:val="23FC0268"/>
    <w:rsid w:val="240B4621"/>
    <w:rsid w:val="240C3B19"/>
    <w:rsid w:val="241061D3"/>
    <w:rsid w:val="24114322"/>
    <w:rsid w:val="24122F3C"/>
    <w:rsid w:val="24181A61"/>
    <w:rsid w:val="2418654C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87775E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DF742E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947D3B"/>
    <w:rsid w:val="27C33BB0"/>
    <w:rsid w:val="27C55F98"/>
    <w:rsid w:val="27CC0CD0"/>
    <w:rsid w:val="27D071BC"/>
    <w:rsid w:val="27D4538F"/>
    <w:rsid w:val="27DE15AE"/>
    <w:rsid w:val="27E03A2F"/>
    <w:rsid w:val="280D297A"/>
    <w:rsid w:val="28163A93"/>
    <w:rsid w:val="28276A98"/>
    <w:rsid w:val="283975A7"/>
    <w:rsid w:val="285710C8"/>
    <w:rsid w:val="285C4BAF"/>
    <w:rsid w:val="285D0F42"/>
    <w:rsid w:val="28703320"/>
    <w:rsid w:val="28887BBF"/>
    <w:rsid w:val="289539A5"/>
    <w:rsid w:val="289F019A"/>
    <w:rsid w:val="28BE4A1C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9F5694"/>
    <w:rsid w:val="2AB17620"/>
    <w:rsid w:val="2AB30FEA"/>
    <w:rsid w:val="2AB657B1"/>
    <w:rsid w:val="2AE07913"/>
    <w:rsid w:val="2AEA3FC0"/>
    <w:rsid w:val="2AEA4AC4"/>
    <w:rsid w:val="2B0E64B5"/>
    <w:rsid w:val="2B166BF6"/>
    <w:rsid w:val="2B270761"/>
    <w:rsid w:val="2B2B0DE1"/>
    <w:rsid w:val="2B3E1E16"/>
    <w:rsid w:val="2B5D0E3B"/>
    <w:rsid w:val="2B5E2134"/>
    <w:rsid w:val="2B6F3EEE"/>
    <w:rsid w:val="2B70774D"/>
    <w:rsid w:val="2B7D446F"/>
    <w:rsid w:val="2B8D4A3E"/>
    <w:rsid w:val="2BC25AD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305F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6B7AAF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4040F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9E66A5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BA4DA7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3D7698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9D0C0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7228F1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A7393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5129C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6675F5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A31410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158DF"/>
    <w:rsid w:val="419B51EE"/>
    <w:rsid w:val="41B11897"/>
    <w:rsid w:val="41C55588"/>
    <w:rsid w:val="41C57D35"/>
    <w:rsid w:val="41F34606"/>
    <w:rsid w:val="41FB3C41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056584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DD43D5"/>
    <w:rsid w:val="43EA69D8"/>
    <w:rsid w:val="44356D2F"/>
    <w:rsid w:val="44390E25"/>
    <w:rsid w:val="44433468"/>
    <w:rsid w:val="44437F9F"/>
    <w:rsid w:val="444F5C68"/>
    <w:rsid w:val="44613E6E"/>
    <w:rsid w:val="4469669F"/>
    <w:rsid w:val="446A5324"/>
    <w:rsid w:val="447E7804"/>
    <w:rsid w:val="44943661"/>
    <w:rsid w:val="44A05C5C"/>
    <w:rsid w:val="44AA58B3"/>
    <w:rsid w:val="44AC7417"/>
    <w:rsid w:val="44B16853"/>
    <w:rsid w:val="44FC39B7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429C9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E1714C"/>
    <w:rsid w:val="48F84416"/>
    <w:rsid w:val="490874C4"/>
    <w:rsid w:val="49155047"/>
    <w:rsid w:val="491A6A98"/>
    <w:rsid w:val="491D4AAF"/>
    <w:rsid w:val="4926292B"/>
    <w:rsid w:val="49371235"/>
    <w:rsid w:val="494324F6"/>
    <w:rsid w:val="49455D20"/>
    <w:rsid w:val="497B341F"/>
    <w:rsid w:val="49A873C0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9C6C85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C4C1E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56E6D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976AB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C664D1"/>
    <w:rsid w:val="50D06E68"/>
    <w:rsid w:val="50D37C72"/>
    <w:rsid w:val="50E466DC"/>
    <w:rsid w:val="50EA1869"/>
    <w:rsid w:val="50FD00F4"/>
    <w:rsid w:val="50FD6AED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23892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2F7218C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5C7B5A"/>
    <w:rsid w:val="5567219F"/>
    <w:rsid w:val="556E33F4"/>
    <w:rsid w:val="55862A42"/>
    <w:rsid w:val="5597330F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56C8B"/>
    <w:rsid w:val="56474D43"/>
    <w:rsid w:val="564C1D1D"/>
    <w:rsid w:val="565F1E2E"/>
    <w:rsid w:val="56670F45"/>
    <w:rsid w:val="566F1BE2"/>
    <w:rsid w:val="567426CC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737694"/>
    <w:rsid w:val="58C07CA9"/>
    <w:rsid w:val="58DE5A38"/>
    <w:rsid w:val="58FA3844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0291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533874"/>
    <w:rsid w:val="5C6A79EB"/>
    <w:rsid w:val="5C912690"/>
    <w:rsid w:val="5C970365"/>
    <w:rsid w:val="5C9F632F"/>
    <w:rsid w:val="5CB3754B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6808B8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565012"/>
    <w:rsid w:val="5FA342D5"/>
    <w:rsid w:val="5FA40581"/>
    <w:rsid w:val="5FBF418B"/>
    <w:rsid w:val="5FC03F1C"/>
    <w:rsid w:val="5FC128D4"/>
    <w:rsid w:val="5FC577B3"/>
    <w:rsid w:val="5FFB751D"/>
    <w:rsid w:val="5FFC1DCE"/>
    <w:rsid w:val="60062097"/>
    <w:rsid w:val="602423C7"/>
    <w:rsid w:val="603275D4"/>
    <w:rsid w:val="603F2394"/>
    <w:rsid w:val="604407B5"/>
    <w:rsid w:val="60487E62"/>
    <w:rsid w:val="605A5C34"/>
    <w:rsid w:val="60630B92"/>
    <w:rsid w:val="606E4C0D"/>
    <w:rsid w:val="60935B47"/>
    <w:rsid w:val="60A056E7"/>
    <w:rsid w:val="60B06CDD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170E"/>
    <w:rsid w:val="6132559A"/>
    <w:rsid w:val="61535DEE"/>
    <w:rsid w:val="6166167A"/>
    <w:rsid w:val="617020C2"/>
    <w:rsid w:val="61755B39"/>
    <w:rsid w:val="617A0C46"/>
    <w:rsid w:val="618B1EF3"/>
    <w:rsid w:val="61923281"/>
    <w:rsid w:val="61932B55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01E3F"/>
    <w:rsid w:val="63D672A4"/>
    <w:rsid w:val="63D97B78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A6969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415276"/>
    <w:rsid w:val="665346CA"/>
    <w:rsid w:val="6661498D"/>
    <w:rsid w:val="666B3926"/>
    <w:rsid w:val="668C5B9C"/>
    <w:rsid w:val="66A421AD"/>
    <w:rsid w:val="66C77BCC"/>
    <w:rsid w:val="66CF58C8"/>
    <w:rsid w:val="66D00FF0"/>
    <w:rsid w:val="66D63AE2"/>
    <w:rsid w:val="66E50A5C"/>
    <w:rsid w:val="66E5305A"/>
    <w:rsid w:val="66F611E1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24335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56DB7"/>
    <w:rsid w:val="685D249D"/>
    <w:rsid w:val="68600066"/>
    <w:rsid w:val="6861776A"/>
    <w:rsid w:val="687222C2"/>
    <w:rsid w:val="68790962"/>
    <w:rsid w:val="6879445C"/>
    <w:rsid w:val="687A5897"/>
    <w:rsid w:val="687D194E"/>
    <w:rsid w:val="68945561"/>
    <w:rsid w:val="689D6C87"/>
    <w:rsid w:val="68A05E34"/>
    <w:rsid w:val="68A240D7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2D1AE1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CB2171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6475C8"/>
    <w:rsid w:val="6C756221"/>
    <w:rsid w:val="6C7B08BB"/>
    <w:rsid w:val="6C816AF9"/>
    <w:rsid w:val="6C846341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7B72BF"/>
    <w:rsid w:val="6D7E19FD"/>
    <w:rsid w:val="6D9239A2"/>
    <w:rsid w:val="6D9C0FE4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8403F6"/>
    <w:rsid w:val="6EAA56FE"/>
    <w:rsid w:val="6EB37B5B"/>
    <w:rsid w:val="6EBE6FBB"/>
    <w:rsid w:val="6ED24CBD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264A0"/>
    <w:rsid w:val="6F761900"/>
    <w:rsid w:val="6FA71AD5"/>
    <w:rsid w:val="6FAF2607"/>
    <w:rsid w:val="6FBE3493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1F76A3F"/>
    <w:rsid w:val="7202163F"/>
    <w:rsid w:val="7230291A"/>
    <w:rsid w:val="72343EE1"/>
    <w:rsid w:val="723B04C8"/>
    <w:rsid w:val="724E6817"/>
    <w:rsid w:val="72600D68"/>
    <w:rsid w:val="72604620"/>
    <w:rsid w:val="726B02C1"/>
    <w:rsid w:val="726D2C67"/>
    <w:rsid w:val="729A0F74"/>
    <w:rsid w:val="72A64E40"/>
    <w:rsid w:val="72C94629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2176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3C2917"/>
    <w:rsid w:val="764772A3"/>
    <w:rsid w:val="767B7960"/>
    <w:rsid w:val="76957FF4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9A2A38"/>
    <w:rsid w:val="779F004E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01DA9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115F25"/>
    <w:rsid w:val="7B2374FE"/>
    <w:rsid w:val="7B34342A"/>
    <w:rsid w:val="7B3873CB"/>
    <w:rsid w:val="7B3E55FD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CEF7382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CB34D7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7750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5"/>
      <w:szCs w:val="35"/>
      <w:lang w:val="en-US" w:eastAsia="en-US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3">
    <w:name w:val="font21"/>
    <w:basedOn w:val="8"/>
    <w:qFormat/>
    <w:uiPriority w:val="0"/>
    <w:rPr>
      <w:rFonts w:hint="default" w:ascii="Arial" w:hAnsi="Arial" w:cs="Arial"/>
      <w:color w:val="000000"/>
      <w:sz w:val="15"/>
      <w:szCs w:val="15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paragraph" w:customStyle="1" w:styleId="15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8" textRotate="1"/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900</Words>
  <Characters>1067</Characters>
  <Lines>37</Lines>
  <Paragraphs>10</Paragraphs>
  <TotalTime>60</TotalTime>
  <ScaleCrop>false</ScaleCrop>
  <LinksUpToDate>false</LinksUpToDate>
  <CharactersWithSpaces>1080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2023-08-29T00:54:00Z</cp:lastPrinted>
  <dcterms:modified xsi:type="dcterms:W3CDTF">2025-06-27T03:21:54Z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50306CC149C84F98BF850919EA3E5AFB_13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