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EF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25AABD8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465A66C">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09B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526B2FD">
            <w:pPr>
              <w:spacing w:before="33" w:line="198" w:lineRule="auto"/>
              <w:ind w:right="118" w:rightChars="0"/>
              <w:jc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rPr>
              <w:t>名称</w:t>
            </w:r>
          </w:p>
        </w:tc>
        <w:tc>
          <w:tcPr>
            <w:tcW w:w="5819" w:type="dxa"/>
            <w:gridSpan w:val="6"/>
            <w:noWrap w:val="0"/>
            <w:vAlign w:val="top"/>
          </w:tcPr>
          <w:p w14:paraId="1A338D31">
            <w:pPr>
              <w:spacing w:before="103" w:line="219" w:lineRule="auto"/>
              <w:ind w:left="708"/>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val="en-US" w:eastAsia="zh-CN"/>
              </w:rPr>
              <w:t>岳阳市</w:t>
            </w:r>
            <w:r>
              <w:rPr>
                <w:rFonts w:hint="eastAsia" w:ascii="宋体" w:hAnsi="宋体" w:eastAsia="宋体" w:cs="宋体"/>
                <w:color w:val="000000"/>
                <w:spacing w:val="-2"/>
                <w:sz w:val="21"/>
                <w:szCs w:val="21"/>
                <w:lang w:eastAsia="zh-CN"/>
              </w:rPr>
              <w:t>岳阳楼区文化馆</w:t>
            </w:r>
          </w:p>
        </w:tc>
      </w:tr>
      <w:tr w14:paraId="5A043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D68A4FE">
            <w:pPr>
              <w:spacing w:before="262" w:line="219" w:lineRule="auto"/>
              <w:ind w:left="575"/>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财政供养人员情况</w:t>
            </w:r>
            <w:r>
              <w:rPr>
                <w:rFonts w:hint="eastAsia" w:ascii="宋体" w:hAnsi="宋体" w:eastAsia="宋体" w:cs="宋体"/>
                <w:color w:val="000000"/>
                <w:spacing w:val="3"/>
                <w:sz w:val="21"/>
                <w:szCs w:val="21"/>
                <w:lang w:eastAsia="zh-CN"/>
              </w:rPr>
              <w:t>（</w:t>
            </w:r>
            <w:r>
              <w:rPr>
                <w:rFonts w:hint="eastAsia" w:ascii="宋体" w:hAnsi="宋体" w:eastAsia="宋体" w:cs="宋体"/>
                <w:color w:val="000000"/>
                <w:spacing w:val="3"/>
                <w:sz w:val="21"/>
                <w:szCs w:val="21"/>
              </w:rPr>
              <w:t>人</w:t>
            </w:r>
            <w:r>
              <w:rPr>
                <w:rFonts w:hint="eastAsia" w:ascii="宋体" w:hAnsi="宋体" w:eastAsia="宋体" w:cs="宋体"/>
                <w:color w:val="000000"/>
                <w:spacing w:val="3"/>
                <w:sz w:val="21"/>
                <w:szCs w:val="21"/>
                <w:lang w:eastAsia="zh-CN"/>
              </w:rPr>
              <w:t>）</w:t>
            </w:r>
          </w:p>
        </w:tc>
        <w:tc>
          <w:tcPr>
            <w:tcW w:w="1815" w:type="dxa"/>
            <w:gridSpan w:val="2"/>
            <w:noWrap w:val="0"/>
            <w:vAlign w:val="top"/>
          </w:tcPr>
          <w:p w14:paraId="334DD243">
            <w:pPr>
              <w:spacing w:before="10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编制数</w:t>
            </w:r>
          </w:p>
        </w:tc>
        <w:tc>
          <w:tcPr>
            <w:tcW w:w="2325" w:type="dxa"/>
            <w:gridSpan w:val="2"/>
            <w:noWrap w:val="0"/>
            <w:vAlign w:val="top"/>
          </w:tcPr>
          <w:p w14:paraId="4111361F">
            <w:pPr>
              <w:spacing w:before="8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202</w:t>
            </w:r>
            <w:r>
              <w:rPr>
                <w:rFonts w:hint="eastAsia" w:ascii="宋体" w:hAnsi="宋体" w:eastAsia="宋体" w:cs="宋体"/>
                <w:color w:val="000000"/>
                <w:spacing w:val="-1"/>
                <w:sz w:val="21"/>
                <w:szCs w:val="21"/>
                <w:lang w:val="en-US" w:eastAsia="zh-CN"/>
              </w:rPr>
              <w:t>3</w:t>
            </w:r>
            <w:r>
              <w:rPr>
                <w:rFonts w:hint="eastAsia" w:ascii="宋体" w:hAnsi="宋体" w:eastAsia="宋体" w:cs="宋体"/>
                <w:color w:val="000000"/>
                <w:spacing w:val="-1"/>
                <w:sz w:val="21"/>
                <w:szCs w:val="21"/>
              </w:rPr>
              <w:t>年实际在职人数</w:t>
            </w:r>
          </w:p>
        </w:tc>
        <w:tc>
          <w:tcPr>
            <w:tcW w:w="1679" w:type="dxa"/>
            <w:gridSpan w:val="2"/>
            <w:noWrap w:val="0"/>
            <w:vAlign w:val="top"/>
          </w:tcPr>
          <w:p w14:paraId="49F4988B">
            <w:pPr>
              <w:spacing w:before="103" w:line="219" w:lineRule="auto"/>
              <w:ind w:left="708"/>
              <w:rPr>
                <w:rFonts w:hint="eastAsia" w:ascii="宋体" w:hAnsi="宋体" w:eastAsia="宋体" w:cs="宋体"/>
                <w:color w:val="000000"/>
                <w:sz w:val="21"/>
                <w:szCs w:val="21"/>
              </w:rPr>
            </w:pPr>
            <w:r>
              <w:rPr>
                <w:rFonts w:hint="eastAsia" w:ascii="宋体" w:hAnsi="宋体" w:eastAsia="宋体" w:cs="宋体"/>
                <w:color w:val="000000"/>
                <w:spacing w:val="-2"/>
                <w:sz w:val="21"/>
                <w:szCs w:val="21"/>
              </w:rPr>
              <w:t>控制率</w:t>
            </w:r>
          </w:p>
        </w:tc>
      </w:tr>
      <w:tr w14:paraId="34257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74E3485">
            <w:pPr>
              <w:jc w:val="left"/>
              <w:rPr>
                <w:rFonts w:hint="eastAsia" w:ascii="宋体" w:hAnsi="宋体" w:eastAsia="宋体" w:cs="宋体"/>
                <w:color w:val="000000"/>
                <w:sz w:val="21"/>
                <w:szCs w:val="21"/>
              </w:rPr>
            </w:pPr>
          </w:p>
        </w:tc>
        <w:tc>
          <w:tcPr>
            <w:tcW w:w="1815" w:type="dxa"/>
            <w:gridSpan w:val="2"/>
            <w:noWrap w:val="0"/>
            <w:vAlign w:val="top"/>
          </w:tcPr>
          <w:p w14:paraId="0479B3A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2325" w:type="dxa"/>
            <w:gridSpan w:val="2"/>
            <w:noWrap w:val="0"/>
            <w:vAlign w:val="top"/>
          </w:tcPr>
          <w:p w14:paraId="28AF488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679" w:type="dxa"/>
            <w:gridSpan w:val="2"/>
            <w:noWrap w:val="0"/>
            <w:vAlign w:val="top"/>
          </w:tcPr>
          <w:p w14:paraId="14168EFB">
            <w:pPr>
              <w:ind w:firstLine="840" w:firstLineChars="4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w:t>
            </w:r>
          </w:p>
        </w:tc>
      </w:tr>
      <w:tr w14:paraId="3C00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AE12C81">
            <w:pPr>
              <w:spacing w:before="140" w:line="202" w:lineRule="auto"/>
              <w:ind w:left="684"/>
              <w:jc w:val="left"/>
              <w:rPr>
                <w:rFonts w:hint="eastAsia" w:ascii="宋体" w:hAnsi="宋体" w:eastAsia="宋体" w:cs="宋体"/>
                <w:color w:val="000000"/>
                <w:sz w:val="21"/>
                <w:szCs w:val="21"/>
              </w:rPr>
            </w:pPr>
            <w:r>
              <w:rPr>
                <w:rFonts w:hint="eastAsia" w:ascii="宋体" w:hAnsi="宋体" w:eastAsia="宋体" w:cs="宋体"/>
                <w:color w:val="000000"/>
                <w:spacing w:val="4"/>
                <w:sz w:val="21"/>
                <w:szCs w:val="21"/>
              </w:rPr>
              <w:t>经费控制情况</w:t>
            </w: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rPr>
              <w:t>万元</w:t>
            </w:r>
            <w:r>
              <w:rPr>
                <w:rFonts w:hint="eastAsia" w:ascii="宋体" w:hAnsi="宋体" w:eastAsia="宋体" w:cs="宋体"/>
                <w:color w:val="000000"/>
                <w:spacing w:val="4"/>
                <w:sz w:val="21"/>
                <w:szCs w:val="21"/>
                <w:lang w:eastAsia="zh-CN"/>
              </w:rPr>
              <w:t>）</w:t>
            </w:r>
          </w:p>
        </w:tc>
        <w:tc>
          <w:tcPr>
            <w:tcW w:w="1815" w:type="dxa"/>
            <w:gridSpan w:val="2"/>
            <w:noWrap w:val="0"/>
            <w:vAlign w:val="top"/>
          </w:tcPr>
          <w:p w14:paraId="2CC3EF78">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2</w:t>
            </w:r>
            <w:r>
              <w:rPr>
                <w:rFonts w:hint="eastAsia" w:ascii="宋体" w:hAnsi="宋体" w:eastAsia="宋体" w:cs="宋体"/>
                <w:color w:val="000000"/>
                <w:spacing w:val="-2"/>
                <w:sz w:val="21"/>
                <w:szCs w:val="21"/>
              </w:rPr>
              <w:t>年决算数</w:t>
            </w:r>
          </w:p>
        </w:tc>
        <w:tc>
          <w:tcPr>
            <w:tcW w:w="2325" w:type="dxa"/>
            <w:gridSpan w:val="2"/>
            <w:noWrap w:val="0"/>
            <w:vAlign w:val="top"/>
          </w:tcPr>
          <w:p w14:paraId="3267E73A">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3</w:t>
            </w:r>
            <w:r>
              <w:rPr>
                <w:rFonts w:hint="eastAsia" w:ascii="宋体" w:hAnsi="宋体" w:eastAsia="宋体" w:cs="宋体"/>
                <w:color w:val="000000"/>
                <w:spacing w:val="-2"/>
                <w:sz w:val="21"/>
                <w:szCs w:val="21"/>
              </w:rPr>
              <w:t>年预算数</w:t>
            </w:r>
          </w:p>
        </w:tc>
        <w:tc>
          <w:tcPr>
            <w:tcW w:w="1679" w:type="dxa"/>
            <w:gridSpan w:val="2"/>
            <w:noWrap w:val="0"/>
            <w:vAlign w:val="top"/>
          </w:tcPr>
          <w:p w14:paraId="5FD98018">
            <w:pPr>
              <w:spacing w:before="76" w:line="21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sz w:val="21"/>
                <w:szCs w:val="21"/>
              </w:rPr>
              <w:t>202</w:t>
            </w:r>
            <w:r>
              <w:rPr>
                <w:rFonts w:hint="eastAsia" w:ascii="宋体" w:hAnsi="宋体" w:eastAsia="宋体" w:cs="宋体"/>
                <w:b w:val="0"/>
                <w:bCs w:val="0"/>
                <w:color w:val="000000"/>
                <w:spacing w:val="-4"/>
                <w:sz w:val="21"/>
                <w:szCs w:val="21"/>
                <w:lang w:val="en-US" w:eastAsia="zh-CN"/>
              </w:rPr>
              <w:t>3</w:t>
            </w:r>
            <w:r>
              <w:rPr>
                <w:rFonts w:hint="eastAsia" w:ascii="宋体" w:hAnsi="宋体" w:eastAsia="宋体" w:cs="宋体"/>
                <w:b w:val="0"/>
                <w:bCs w:val="0"/>
                <w:color w:val="000000"/>
                <w:spacing w:val="-4"/>
                <w:sz w:val="21"/>
                <w:szCs w:val="21"/>
              </w:rPr>
              <w:t>年决算数</w:t>
            </w:r>
          </w:p>
        </w:tc>
      </w:tr>
      <w:tr w14:paraId="1DB3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7B4C0B">
            <w:pPr>
              <w:spacing w:before="141" w:line="202"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三公经费</w:t>
            </w:r>
          </w:p>
        </w:tc>
        <w:tc>
          <w:tcPr>
            <w:tcW w:w="1815" w:type="dxa"/>
            <w:gridSpan w:val="2"/>
            <w:noWrap w:val="0"/>
            <w:vAlign w:val="center"/>
          </w:tcPr>
          <w:p w14:paraId="09908C3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0.19</w:t>
            </w:r>
          </w:p>
        </w:tc>
        <w:tc>
          <w:tcPr>
            <w:tcW w:w="2325" w:type="dxa"/>
            <w:gridSpan w:val="2"/>
            <w:noWrap w:val="0"/>
            <w:vAlign w:val="center"/>
          </w:tcPr>
          <w:p w14:paraId="197031D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0.49</w:t>
            </w:r>
          </w:p>
        </w:tc>
        <w:tc>
          <w:tcPr>
            <w:tcW w:w="1679" w:type="dxa"/>
            <w:gridSpan w:val="2"/>
            <w:noWrap w:val="0"/>
            <w:vAlign w:val="center"/>
          </w:tcPr>
          <w:p w14:paraId="69F22D7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0.49</w:t>
            </w:r>
          </w:p>
        </w:tc>
      </w:tr>
      <w:tr w14:paraId="7F2E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38A0A0C">
            <w:pPr>
              <w:spacing w:before="149" w:line="193" w:lineRule="auto"/>
              <w:ind w:left="414"/>
              <w:jc w:val="left"/>
              <w:rPr>
                <w:rFonts w:hint="eastAsia" w:ascii="宋体" w:hAnsi="宋体" w:eastAsia="宋体" w:cs="宋体"/>
                <w:color w:val="000000"/>
                <w:sz w:val="21"/>
                <w:szCs w:val="21"/>
              </w:rPr>
            </w:pPr>
            <w:r>
              <w:rPr>
                <w:rFonts w:hint="eastAsia" w:ascii="宋体" w:hAnsi="宋体" w:eastAsia="宋体" w:cs="宋体"/>
                <w:color w:val="000000"/>
                <w:sz w:val="21"/>
                <w:szCs w:val="21"/>
              </w:rPr>
              <w:t>1、公务用车购置和维护经费</w:t>
            </w:r>
          </w:p>
        </w:tc>
        <w:tc>
          <w:tcPr>
            <w:tcW w:w="1815" w:type="dxa"/>
            <w:gridSpan w:val="2"/>
            <w:noWrap w:val="0"/>
            <w:vAlign w:val="center"/>
          </w:tcPr>
          <w:p w14:paraId="5FD9D6BC">
            <w:pPr>
              <w:jc w:val="center"/>
              <w:rPr>
                <w:rFonts w:hint="eastAsia" w:ascii="宋体" w:hAnsi="宋体" w:eastAsia="宋体" w:cs="宋体"/>
                <w:color w:val="000000"/>
                <w:sz w:val="21"/>
                <w:szCs w:val="21"/>
              </w:rPr>
            </w:pPr>
          </w:p>
        </w:tc>
        <w:tc>
          <w:tcPr>
            <w:tcW w:w="2325" w:type="dxa"/>
            <w:gridSpan w:val="2"/>
            <w:noWrap w:val="0"/>
            <w:vAlign w:val="center"/>
          </w:tcPr>
          <w:p w14:paraId="5133DC0F">
            <w:pPr>
              <w:jc w:val="center"/>
              <w:rPr>
                <w:rFonts w:hint="eastAsia" w:ascii="宋体" w:hAnsi="宋体" w:eastAsia="宋体" w:cs="宋体"/>
                <w:color w:val="000000"/>
                <w:sz w:val="21"/>
                <w:szCs w:val="21"/>
              </w:rPr>
            </w:pPr>
          </w:p>
        </w:tc>
        <w:tc>
          <w:tcPr>
            <w:tcW w:w="1679" w:type="dxa"/>
            <w:gridSpan w:val="2"/>
            <w:noWrap w:val="0"/>
            <w:vAlign w:val="center"/>
          </w:tcPr>
          <w:p w14:paraId="0E29BA3B">
            <w:pPr>
              <w:jc w:val="center"/>
              <w:rPr>
                <w:rFonts w:hint="eastAsia" w:ascii="宋体" w:hAnsi="宋体" w:eastAsia="宋体" w:cs="宋体"/>
                <w:color w:val="000000"/>
                <w:sz w:val="21"/>
                <w:szCs w:val="21"/>
              </w:rPr>
            </w:pPr>
          </w:p>
        </w:tc>
      </w:tr>
      <w:tr w14:paraId="326E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A360ACC">
            <w:pPr>
              <w:spacing w:before="81" w:line="219" w:lineRule="auto"/>
              <w:ind w:left="81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其中：公车购置</w:t>
            </w:r>
          </w:p>
        </w:tc>
        <w:tc>
          <w:tcPr>
            <w:tcW w:w="1815" w:type="dxa"/>
            <w:gridSpan w:val="2"/>
            <w:noWrap w:val="0"/>
            <w:vAlign w:val="center"/>
          </w:tcPr>
          <w:p w14:paraId="4FEA58D5">
            <w:pPr>
              <w:jc w:val="center"/>
              <w:rPr>
                <w:rFonts w:hint="eastAsia" w:ascii="宋体" w:hAnsi="宋体" w:eastAsia="宋体" w:cs="宋体"/>
                <w:color w:val="000000"/>
                <w:sz w:val="21"/>
                <w:szCs w:val="21"/>
              </w:rPr>
            </w:pPr>
          </w:p>
        </w:tc>
        <w:tc>
          <w:tcPr>
            <w:tcW w:w="2325" w:type="dxa"/>
            <w:gridSpan w:val="2"/>
            <w:noWrap w:val="0"/>
            <w:vAlign w:val="center"/>
          </w:tcPr>
          <w:p w14:paraId="3F8D1904">
            <w:pPr>
              <w:jc w:val="center"/>
              <w:rPr>
                <w:rFonts w:hint="eastAsia" w:ascii="宋体" w:hAnsi="宋体" w:eastAsia="宋体" w:cs="宋体"/>
                <w:color w:val="000000"/>
                <w:sz w:val="21"/>
                <w:szCs w:val="21"/>
              </w:rPr>
            </w:pPr>
          </w:p>
        </w:tc>
        <w:tc>
          <w:tcPr>
            <w:tcW w:w="1679" w:type="dxa"/>
            <w:gridSpan w:val="2"/>
            <w:noWrap w:val="0"/>
            <w:vAlign w:val="center"/>
          </w:tcPr>
          <w:p w14:paraId="5A538F0F">
            <w:pPr>
              <w:jc w:val="center"/>
              <w:rPr>
                <w:rFonts w:hint="eastAsia" w:ascii="宋体" w:hAnsi="宋体" w:eastAsia="宋体" w:cs="宋体"/>
                <w:color w:val="000000"/>
                <w:sz w:val="21"/>
                <w:szCs w:val="21"/>
              </w:rPr>
            </w:pPr>
          </w:p>
        </w:tc>
      </w:tr>
      <w:tr w14:paraId="5962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E43A46A">
            <w:pPr>
              <w:spacing w:before="91" w:line="219" w:lineRule="auto"/>
              <w:ind w:left="142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公车运行维护</w:t>
            </w:r>
          </w:p>
        </w:tc>
        <w:tc>
          <w:tcPr>
            <w:tcW w:w="1815" w:type="dxa"/>
            <w:gridSpan w:val="2"/>
            <w:noWrap w:val="0"/>
            <w:vAlign w:val="center"/>
          </w:tcPr>
          <w:p w14:paraId="47AF1F99">
            <w:pPr>
              <w:jc w:val="center"/>
              <w:rPr>
                <w:rFonts w:hint="eastAsia" w:ascii="宋体" w:hAnsi="宋体" w:eastAsia="宋体" w:cs="宋体"/>
                <w:color w:val="000000"/>
                <w:sz w:val="21"/>
                <w:szCs w:val="21"/>
              </w:rPr>
            </w:pPr>
          </w:p>
        </w:tc>
        <w:tc>
          <w:tcPr>
            <w:tcW w:w="2325" w:type="dxa"/>
            <w:gridSpan w:val="2"/>
            <w:noWrap w:val="0"/>
            <w:vAlign w:val="center"/>
          </w:tcPr>
          <w:p w14:paraId="58600E71">
            <w:pPr>
              <w:jc w:val="center"/>
              <w:rPr>
                <w:rFonts w:hint="eastAsia" w:ascii="宋体" w:hAnsi="宋体" w:eastAsia="宋体" w:cs="宋体"/>
                <w:color w:val="000000"/>
                <w:sz w:val="21"/>
                <w:szCs w:val="21"/>
              </w:rPr>
            </w:pPr>
          </w:p>
        </w:tc>
        <w:tc>
          <w:tcPr>
            <w:tcW w:w="1679" w:type="dxa"/>
            <w:gridSpan w:val="2"/>
            <w:noWrap w:val="0"/>
            <w:vAlign w:val="center"/>
          </w:tcPr>
          <w:p w14:paraId="6FCF6BDB">
            <w:pPr>
              <w:jc w:val="center"/>
              <w:rPr>
                <w:rFonts w:hint="eastAsia" w:ascii="宋体" w:hAnsi="宋体" w:eastAsia="宋体" w:cs="宋体"/>
                <w:color w:val="000000"/>
                <w:sz w:val="21"/>
                <w:szCs w:val="21"/>
              </w:rPr>
            </w:pPr>
          </w:p>
        </w:tc>
      </w:tr>
      <w:tr w14:paraId="2CDE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0B68215">
            <w:pPr>
              <w:spacing w:before="81" w:line="22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2、出国经费</w:t>
            </w:r>
          </w:p>
        </w:tc>
        <w:tc>
          <w:tcPr>
            <w:tcW w:w="1815" w:type="dxa"/>
            <w:gridSpan w:val="2"/>
            <w:noWrap w:val="0"/>
            <w:vAlign w:val="center"/>
          </w:tcPr>
          <w:p w14:paraId="50D26763">
            <w:pPr>
              <w:jc w:val="center"/>
              <w:rPr>
                <w:rFonts w:hint="eastAsia" w:ascii="宋体" w:hAnsi="宋体" w:eastAsia="宋体" w:cs="宋体"/>
                <w:color w:val="000000"/>
                <w:sz w:val="21"/>
                <w:szCs w:val="21"/>
              </w:rPr>
            </w:pPr>
          </w:p>
        </w:tc>
        <w:tc>
          <w:tcPr>
            <w:tcW w:w="2325" w:type="dxa"/>
            <w:gridSpan w:val="2"/>
            <w:noWrap w:val="0"/>
            <w:vAlign w:val="center"/>
          </w:tcPr>
          <w:p w14:paraId="75D9E013">
            <w:pPr>
              <w:jc w:val="center"/>
              <w:rPr>
                <w:rFonts w:hint="eastAsia" w:ascii="宋体" w:hAnsi="宋体" w:eastAsia="宋体" w:cs="宋体"/>
                <w:color w:val="000000"/>
                <w:sz w:val="21"/>
                <w:szCs w:val="21"/>
              </w:rPr>
            </w:pPr>
          </w:p>
        </w:tc>
        <w:tc>
          <w:tcPr>
            <w:tcW w:w="1679" w:type="dxa"/>
            <w:gridSpan w:val="2"/>
            <w:noWrap w:val="0"/>
            <w:vAlign w:val="center"/>
          </w:tcPr>
          <w:p w14:paraId="5633FFB9">
            <w:pPr>
              <w:jc w:val="center"/>
              <w:rPr>
                <w:rFonts w:hint="eastAsia" w:ascii="宋体" w:hAnsi="宋体" w:eastAsia="宋体" w:cs="宋体"/>
                <w:color w:val="000000"/>
                <w:sz w:val="21"/>
                <w:szCs w:val="21"/>
              </w:rPr>
            </w:pPr>
          </w:p>
        </w:tc>
      </w:tr>
      <w:tr w14:paraId="0219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903714F">
            <w:pPr>
              <w:spacing w:before="82"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3、公务接待</w:t>
            </w:r>
          </w:p>
        </w:tc>
        <w:tc>
          <w:tcPr>
            <w:tcW w:w="1815" w:type="dxa"/>
            <w:gridSpan w:val="2"/>
            <w:noWrap w:val="0"/>
            <w:vAlign w:val="center"/>
          </w:tcPr>
          <w:p w14:paraId="2B66B3F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0.19</w:t>
            </w:r>
          </w:p>
        </w:tc>
        <w:tc>
          <w:tcPr>
            <w:tcW w:w="2325" w:type="dxa"/>
            <w:gridSpan w:val="2"/>
            <w:noWrap w:val="0"/>
            <w:vAlign w:val="center"/>
          </w:tcPr>
          <w:p w14:paraId="5BDFC78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0.49</w:t>
            </w:r>
          </w:p>
        </w:tc>
        <w:tc>
          <w:tcPr>
            <w:tcW w:w="1679" w:type="dxa"/>
            <w:gridSpan w:val="2"/>
            <w:noWrap w:val="0"/>
            <w:vAlign w:val="center"/>
          </w:tcPr>
          <w:p w14:paraId="3C43ADA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0.49</w:t>
            </w:r>
          </w:p>
        </w:tc>
      </w:tr>
      <w:tr w14:paraId="6A93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B455718">
            <w:pPr>
              <w:spacing w:before="143" w:line="200" w:lineRule="auto"/>
              <w:ind w:left="84"/>
              <w:jc w:val="left"/>
              <w:rPr>
                <w:rFonts w:hint="eastAsia" w:ascii="宋体" w:hAnsi="宋体" w:eastAsia="宋体" w:cs="宋体"/>
                <w:color w:val="000000"/>
                <w:sz w:val="21"/>
                <w:szCs w:val="21"/>
              </w:rPr>
            </w:pPr>
            <w:r>
              <w:rPr>
                <w:rFonts w:hint="eastAsia" w:ascii="宋体" w:hAnsi="宋体" w:eastAsia="宋体" w:cs="宋体"/>
                <w:color w:val="000000"/>
                <w:spacing w:val="19"/>
                <w:sz w:val="21"/>
                <w:szCs w:val="21"/>
              </w:rPr>
              <w:t>项目支出：</w:t>
            </w:r>
          </w:p>
        </w:tc>
        <w:tc>
          <w:tcPr>
            <w:tcW w:w="1815" w:type="dxa"/>
            <w:gridSpan w:val="2"/>
            <w:noWrap w:val="0"/>
            <w:vAlign w:val="center"/>
          </w:tcPr>
          <w:p w14:paraId="269763A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168.15</w:t>
            </w:r>
          </w:p>
        </w:tc>
        <w:tc>
          <w:tcPr>
            <w:tcW w:w="2325" w:type="dxa"/>
            <w:gridSpan w:val="2"/>
            <w:noWrap w:val="0"/>
            <w:vAlign w:val="center"/>
          </w:tcPr>
          <w:p w14:paraId="1C95904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679" w:type="dxa"/>
            <w:gridSpan w:val="2"/>
            <w:noWrap w:val="0"/>
            <w:vAlign w:val="center"/>
          </w:tcPr>
          <w:p w14:paraId="2AC5CF9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1B56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568BC2">
            <w:pPr>
              <w:spacing w:before="133" w:line="200" w:lineRule="auto"/>
              <w:ind w:firstLine="212" w:firstLineChars="100"/>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1、业务工作经费</w:t>
            </w:r>
          </w:p>
        </w:tc>
        <w:tc>
          <w:tcPr>
            <w:tcW w:w="1815" w:type="dxa"/>
            <w:gridSpan w:val="2"/>
            <w:noWrap w:val="0"/>
            <w:vAlign w:val="center"/>
          </w:tcPr>
          <w:p w14:paraId="3461602C">
            <w:pPr>
              <w:jc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152.92</w:t>
            </w:r>
          </w:p>
        </w:tc>
        <w:tc>
          <w:tcPr>
            <w:tcW w:w="2325" w:type="dxa"/>
            <w:gridSpan w:val="2"/>
            <w:noWrap w:val="0"/>
            <w:vAlign w:val="center"/>
          </w:tcPr>
          <w:p w14:paraId="7FF62CB3">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64BFDC7B">
            <w:pPr>
              <w:jc w:val="center"/>
              <w:rPr>
                <w:rFonts w:hint="eastAsia" w:ascii="宋体" w:hAnsi="宋体" w:eastAsia="宋体" w:cs="宋体"/>
                <w:color w:val="000000"/>
                <w:sz w:val="21"/>
                <w:szCs w:val="21"/>
                <w:lang w:val="en-US" w:eastAsia="zh-CN"/>
              </w:rPr>
            </w:pPr>
          </w:p>
        </w:tc>
      </w:tr>
      <w:tr w14:paraId="4150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D124AA6">
            <w:pPr>
              <w:spacing w:before="93" w:line="219" w:lineRule="auto"/>
              <w:ind w:firstLine="214" w:firstLineChars="10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lang w:val="en-US" w:eastAsia="zh-CN"/>
              </w:rPr>
              <w:t>2</w:t>
            </w:r>
            <w:r>
              <w:rPr>
                <w:rFonts w:hint="eastAsia" w:ascii="宋体" w:hAnsi="宋体" w:eastAsia="宋体" w:cs="宋体"/>
                <w:color w:val="000000"/>
                <w:spacing w:val="2"/>
                <w:sz w:val="21"/>
                <w:szCs w:val="21"/>
              </w:rPr>
              <w:t>、</w:t>
            </w:r>
            <w:r>
              <w:rPr>
                <w:rFonts w:hint="eastAsia" w:ascii="宋体" w:hAnsi="宋体" w:eastAsia="宋体" w:cs="宋体"/>
                <w:color w:val="000000"/>
                <w:spacing w:val="2"/>
                <w:sz w:val="21"/>
                <w:szCs w:val="21"/>
                <w:lang w:eastAsia="zh-CN"/>
              </w:rPr>
              <w:t>上</w:t>
            </w:r>
            <w:r>
              <w:rPr>
                <w:rFonts w:hint="eastAsia" w:ascii="宋体" w:hAnsi="宋体" w:eastAsia="宋体" w:cs="宋体"/>
                <w:color w:val="000000"/>
                <w:spacing w:val="3"/>
                <w:sz w:val="21"/>
                <w:szCs w:val="21"/>
                <w:lang w:val="en-US" w:eastAsia="zh-CN"/>
              </w:rPr>
              <w:t>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2BD019DF">
            <w:pPr>
              <w:jc w:val="center"/>
              <w:rPr>
                <w:rFonts w:hint="eastAsia" w:ascii="宋体" w:hAnsi="宋体" w:eastAsia="宋体" w:cs="宋体"/>
                <w:color w:val="000000"/>
                <w:sz w:val="21"/>
                <w:szCs w:val="21"/>
              </w:rPr>
            </w:pPr>
          </w:p>
        </w:tc>
        <w:tc>
          <w:tcPr>
            <w:tcW w:w="2325" w:type="dxa"/>
            <w:gridSpan w:val="2"/>
            <w:noWrap w:val="0"/>
            <w:vAlign w:val="center"/>
          </w:tcPr>
          <w:p w14:paraId="60A6A024">
            <w:pPr>
              <w:jc w:val="center"/>
              <w:rPr>
                <w:rFonts w:hint="eastAsia" w:ascii="宋体" w:hAnsi="宋体" w:eastAsia="宋体" w:cs="宋体"/>
                <w:color w:val="000000"/>
                <w:sz w:val="21"/>
                <w:szCs w:val="21"/>
              </w:rPr>
            </w:pPr>
          </w:p>
        </w:tc>
        <w:tc>
          <w:tcPr>
            <w:tcW w:w="1679" w:type="dxa"/>
            <w:gridSpan w:val="2"/>
            <w:noWrap w:val="0"/>
            <w:vAlign w:val="center"/>
          </w:tcPr>
          <w:p w14:paraId="0B4B17DC">
            <w:pPr>
              <w:jc w:val="center"/>
              <w:rPr>
                <w:rFonts w:hint="eastAsia" w:ascii="宋体" w:hAnsi="宋体" w:eastAsia="宋体" w:cs="宋体"/>
                <w:color w:val="000000"/>
                <w:sz w:val="21"/>
                <w:szCs w:val="21"/>
              </w:rPr>
            </w:pPr>
          </w:p>
        </w:tc>
      </w:tr>
      <w:tr w14:paraId="30D7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EE73A0F">
            <w:pPr>
              <w:spacing w:before="85" w:line="220" w:lineRule="auto"/>
              <w:ind w:firstLine="1050" w:firstLineChars="500"/>
              <w:jc w:val="left"/>
              <w:rPr>
                <w:rFonts w:hint="eastAsia" w:ascii="宋体" w:hAnsi="宋体" w:eastAsia="宋体" w:cs="宋体"/>
                <w:color w:val="000000"/>
                <w:spacing w:val="3"/>
                <w:sz w:val="21"/>
                <w:szCs w:val="21"/>
                <w:lang w:val="en-US"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免费开放</w:t>
            </w:r>
          </w:p>
        </w:tc>
        <w:tc>
          <w:tcPr>
            <w:tcW w:w="1815" w:type="dxa"/>
            <w:gridSpan w:val="2"/>
            <w:noWrap w:val="0"/>
            <w:vAlign w:val="center"/>
          </w:tcPr>
          <w:p w14:paraId="51F1D1B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15.2</w:t>
            </w:r>
          </w:p>
        </w:tc>
        <w:tc>
          <w:tcPr>
            <w:tcW w:w="2325" w:type="dxa"/>
            <w:gridSpan w:val="2"/>
            <w:noWrap w:val="0"/>
            <w:vAlign w:val="center"/>
          </w:tcPr>
          <w:p w14:paraId="49BB1C53">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448F2CA7">
            <w:pPr>
              <w:jc w:val="center"/>
              <w:rPr>
                <w:rFonts w:hint="eastAsia" w:ascii="宋体" w:hAnsi="宋体" w:eastAsia="宋体" w:cs="宋体"/>
                <w:color w:val="000000"/>
                <w:sz w:val="21"/>
                <w:szCs w:val="21"/>
                <w:lang w:val="en-US" w:eastAsia="zh-CN"/>
              </w:rPr>
            </w:pPr>
          </w:p>
        </w:tc>
      </w:tr>
      <w:tr w14:paraId="4F2A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47F51BE2">
            <w:pPr>
              <w:spacing w:before="85" w:line="220" w:lineRule="auto"/>
              <w:ind w:left="9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公用经费</w:t>
            </w:r>
          </w:p>
        </w:tc>
        <w:tc>
          <w:tcPr>
            <w:tcW w:w="1815" w:type="dxa"/>
            <w:gridSpan w:val="2"/>
            <w:noWrap w:val="0"/>
            <w:vAlign w:val="center"/>
          </w:tcPr>
          <w:p w14:paraId="3570DBF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34.33</w:t>
            </w:r>
          </w:p>
        </w:tc>
        <w:tc>
          <w:tcPr>
            <w:tcW w:w="2325" w:type="dxa"/>
            <w:gridSpan w:val="2"/>
            <w:noWrap w:val="0"/>
            <w:vAlign w:val="center"/>
          </w:tcPr>
          <w:p w14:paraId="706A509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131.18</w:t>
            </w:r>
          </w:p>
        </w:tc>
        <w:tc>
          <w:tcPr>
            <w:tcW w:w="1679" w:type="dxa"/>
            <w:gridSpan w:val="2"/>
            <w:noWrap w:val="0"/>
            <w:vAlign w:val="center"/>
          </w:tcPr>
          <w:p w14:paraId="7CFDAEB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131.18</w:t>
            </w:r>
          </w:p>
        </w:tc>
      </w:tr>
      <w:tr w14:paraId="7E8A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31FFC1">
            <w:pPr>
              <w:spacing w:before="85"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其中：办公经费</w:t>
            </w:r>
          </w:p>
        </w:tc>
        <w:tc>
          <w:tcPr>
            <w:tcW w:w="1815" w:type="dxa"/>
            <w:gridSpan w:val="2"/>
            <w:noWrap w:val="0"/>
            <w:vAlign w:val="center"/>
          </w:tcPr>
          <w:p w14:paraId="40CE0FB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31.31</w:t>
            </w:r>
          </w:p>
        </w:tc>
        <w:tc>
          <w:tcPr>
            <w:tcW w:w="2325" w:type="dxa"/>
            <w:gridSpan w:val="2"/>
            <w:noWrap w:val="0"/>
            <w:vAlign w:val="center"/>
          </w:tcPr>
          <w:p w14:paraId="6BE1DDD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3.14</w:t>
            </w:r>
          </w:p>
        </w:tc>
        <w:tc>
          <w:tcPr>
            <w:tcW w:w="1679" w:type="dxa"/>
            <w:gridSpan w:val="2"/>
            <w:noWrap w:val="0"/>
            <w:vAlign w:val="center"/>
          </w:tcPr>
          <w:p w14:paraId="088F916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3.14</w:t>
            </w:r>
          </w:p>
        </w:tc>
      </w:tr>
      <w:tr w14:paraId="5B74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D87701F">
            <w:pPr>
              <w:spacing w:before="135" w:line="198" w:lineRule="auto"/>
              <w:ind w:left="1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水费、电费、差旅费</w:t>
            </w:r>
          </w:p>
        </w:tc>
        <w:tc>
          <w:tcPr>
            <w:tcW w:w="1815" w:type="dxa"/>
            <w:gridSpan w:val="2"/>
            <w:noWrap w:val="0"/>
            <w:vAlign w:val="center"/>
          </w:tcPr>
          <w:p w14:paraId="119E960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w:t>
            </w:r>
          </w:p>
        </w:tc>
        <w:tc>
          <w:tcPr>
            <w:tcW w:w="2325" w:type="dxa"/>
            <w:gridSpan w:val="2"/>
            <w:noWrap w:val="0"/>
            <w:vAlign w:val="center"/>
          </w:tcPr>
          <w:p w14:paraId="688921F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3.49</w:t>
            </w:r>
          </w:p>
        </w:tc>
        <w:tc>
          <w:tcPr>
            <w:tcW w:w="1679" w:type="dxa"/>
            <w:gridSpan w:val="2"/>
            <w:noWrap w:val="0"/>
            <w:vAlign w:val="center"/>
          </w:tcPr>
          <w:p w14:paraId="0A8FFC0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3.49</w:t>
            </w:r>
          </w:p>
        </w:tc>
      </w:tr>
      <w:tr w14:paraId="02BF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DF7BB88">
            <w:pPr>
              <w:spacing w:before="144" w:line="198" w:lineRule="auto"/>
              <w:ind w:left="112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会议费、培训费</w:t>
            </w:r>
          </w:p>
        </w:tc>
        <w:tc>
          <w:tcPr>
            <w:tcW w:w="1815" w:type="dxa"/>
            <w:gridSpan w:val="2"/>
            <w:noWrap w:val="0"/>
            <w:vAlign w:val="center"/>
          </w:tcPr>
          <w:p w14:paraId="139F3F0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5B5544E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679" w:type="dxa"/>
            <w:gridSpan w:val="2"/>
            <w:noWrap w:val="0"/>
            <w:vAlign w:val="center"/>
          </w:tcPr>
          <w:p w14:paraId="4DC2D0F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4E0A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0F815DB">
            <w:pPr>
              <w:spacing w:before="145" w:line="189" w:lineRule="auto"/>
              <w:ind w:left="10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政府采购金额</w:t>
            </w:r>
          </w:p>
        </w:tc>
        <w:tc>
          <w:tcPr>
            <w:tcW w:w="1815" w:type="dxa"/>
            <w:gridSpan w:val="2"/>
            <w:noWrap w:val="0"/>
            <w:vAlign w:val="center"/>
          </w:tcPr>
          <w:p w14:paraId="44B1EBE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162.93</w:t>
            </w:r>
          </w:p>
        </w:tc>
        <w:tc>
          <w:tcPr>
            <w:tcW w:w="2325" w:type="dxa"/>
            <w:gridSpan w:val="2"/>
            <w:noWrap w:val="0"/>
            <w:vAlign w:val="center"/>
          </w:tcPr>
          <w:p w14:paraId="7ECD286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180.37</w:t>
            </w:r>
          </w:p>
        </w:tc>
        <w:tc>
          <w:tcPr>
            <w:tcW w:w="1679" w:type="dxa"/>
            <w:gridSpan w:val="2"/>
            <w:noWrap w:val="0"/>
            <w:vAlign w:val="center"/>
          </w:tcPr>
          <w:p w14:paraId="0006914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180.37</w:t>
            </w:r>
          </w:p>
        </w:tc>
      </w:tr>
      <w:tr w14:paraId="6E6D1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1594458">
            <w:pPr>
              <w:spacing w:before="145" w:line="198"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部门基本支出预算调整</w:t>
            </w:r>
          </w:p>
        </w:tc>
        <w:tc>
          <w:tcPr>
            <w:tcW w:w="1815" w:type="dxa"/>
            <w:gridSpan w:val="2"/>
            <w:noWrap w:val="0"/>
            <w:vAlign w:val="center"/>
          </w:tcPr>
          <w:p w14:paraId="0DD50F4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303.01</w:t>
            </w:r>
          </w:p>
        </w:tc>
        <w:tc>
          <w:tcPr>
            <w:tcW w:w="2325" w:type="dxa"/>
            <w:gridSpan w:val="2"/>
            <w:noWrap w:val="0"/>
            <w:vAlign w:val="center"/>
          </w:tcPr>
          <w:p w14:paraId="1151436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265.72</w:t>
            </w:r>
          </w:p>
        </w:tc>
        <w:tc>
          <w:tcPr>
            <w:tcW w:w="1679" w:type="dxa"/>
            <w:gridSpan w:val="2"/>
            <w:noWrap w:val="0"/>
            <w:vAlign w:val="center"/>
          </w:tcPr>
          <w:p w14:paraId="570F70D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282.85</w:t>
            </w:r>
          </w:p>
        </w:tc>
      </w:tr>
      <w:tr w14:paraId="4DB7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D8FEBDF">
            <w:pPr>
              <w:spacing w:before="65" w:line="390" w:lineRule="exact"/>
              <w:jc w:val="center"/>
              <w:rPr>
                <w:rFonts w:hint="eastAsia" w:ascii="宋体" w:hAnsi="宋体" w:eastAsia="宋体" w:cs="宋体"/>
                <w:color w:val="000000"/>
                <w:sz w:val="21"/>
                <w:szCs w:val="21"/>
              </w:rPr>
            </w:pPr>
            <w:r>
              <w:rPr>
                <w:rFonts w:hint="eastAsia" w:ascii="宋体" w:hAnsi="宋体" w:eastAsia="宋体" w:cs="宋体"/>
                <w:color w:val="000000"/>
                <w:spacing w:val="-1"/>
                <w:position w:val="14"/>
                <w:sz w:val="21"/>
                <w:szCs w:val="21"/>
              </w:rPr>
              <w:t>楼堂馆所控制情况</w:t>
            </w:r>
          </w:p>
          <w:p w14:paraId="4A4B9072">
            <w:pPr>
              <w:spacing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(202</w:t>
            </w:r>
            <w:r>
              <w:rPr>
                <w:rFonts w:hint="eastAsia" w:ascii="宋体" w:hAnsi="宋体" w:eastAsia="宋体" w:cs="宋体"/>
                <w:color w:val="000000"/>
                <w:spacing w:val="3"/>
                <w:sz w:val="21"/>
                <w:szCs w:val="21"/>
                <w:lang w:val="en-US" w:eastAsia="zh-CN"/>
              </w:rPr>
              <w:t>3</w:t>
            </w:r>
            <w:r>
              <w:rPr>
                <w:rFonts w:hint="eastAsia" w:ascii="宋体" w:hAnsi="宋体" w:eastAsia="宋体" w:cs="宋体"/>
                <w:color w:val="000000"/>
                <w:spacing w:val="3"/>
                <w:sz w:val="21"/>
                <w:szCs w:val="21"/>
              </w:rPr>
              <w:t>年完工项目</w:t>
            </w:r>
            <w:r>
              <w:rPr>
                <w:rFonts w:hint="eastAsia" w:ascii="宋体" w:hAnsi="宋体" w:eastAsia="宋体" w:cs="宋体"/>
                <w:color w:val="000000"/>
                <w:spacing w:val="3"/>
                <w:sz w:val="21"/>
                <w:szCs w:val="21"/>
                <w:lang w:eastAsia="zh-CN"/>
              </w:rPr>
              <w:t>）</w:t>
            </w:r>
          </w:p>
        </w:tc>
        <w:tc>
          <w:tcPr>
            <w:tcW w:w="825" w:type="dxa"/>
            <w:noWrap w:val="0"/>
            <w:vAlign w:val="center"/>
          </w:tcPr>
          <w:p w14:paraId="685CC8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批复规模</w:t>
            </w:r>
          </w:p>
          <w:p w14:paraId="31EE19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(m²)</w:t>
            </w:r>
          </w:p>
        </w:tc>
        <w:tc>
          <w:tcPr>
            <w:tcW w:w="990" w:type="dxa"/>
            <w:noWrap w:val="0"/>
            <w:vAlign w:val="center"/>
          </w:tcPr>
          <w:p w14:paraId="729803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实际规</w:t>
            </w:r>
          </w:p>
          <w:p w14:paraId="070153D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模</w:t>
            </w: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m²</w:t>
            </w:r>
            <w:r>
              <w:rPr>
                <w:rFonts w:hint="eastAsia" w:ascii="宋体" w:hAnsi="宋体" w:eastAsia="宋体" w:cs="宋体"/>
                <w:color w:val="000000"/>
                <w:spacing w:val="0"/>
                <w:position w:val="0"/>
                <w:sz w:val="21"/>
                <w:szCs w:val="21"/>
                <w:lang w:eastAsia="zh-CN"/>
              </w:rPr>
              <w:t>）</w:t>
            </w:r>
          </w:p>
        </w:tc>
        <w:tc>
          <w:tcPr>
            <w:tcW w:w="1140" w:type="dxa"/>
            <w:noWrap w:val="0"/>
            <w:vAlign w:val="center"/>
          </w:tcPr>
          <w:p w14:paraId="33CFFA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规模控制率</w:t>
            </w:r>
          </w:p>
        </w:tc>
        <w:tc>
          <w:tcPr>
            <w:tcW w:w="1185" w:type="dxa"/>
            <w:noWrap w:val="0"/>
            <w:vAlign w:val="center"/>
          </w:tcPr>
          <w:p w14:paraId="5C4A0A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预算投资</w:t>
            </w:r>
          </w:p>
          <w:p w14:paraId="69FCF9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10" w:type="dxa"/>
            <w:noWrap w:val="0"/>
            <w:vAlign w:val="center"/>
          </w:tcPr>
          <w:p w14:paraId="65C541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w:t>
            </w:r>
          </w:p>
          <w:p w14:paraId="70DE41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w:t>
            </w:r>
          </w:p>
          <w:p w14:paraId="6F8D3E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69" w:type="dxa"/>
            <w:noWrap w:val="0"/>
            <w:vAlign w:val="center"/>
          </w:tcPr>
          <w:p w14:paraId="074861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投资概</w:t>
            </w:r>
          </w:p>
          <w:p w14:paraId="514444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算控制</w:t>
            </w:r>
          </w:p>
          <w:p w14:paraId="60538D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率</w:t>
            </w:r>
          </w:p>
        </w:tc>
      </w:tr>
      <w:tr w14:paraId="5BE4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0951EB8">
            <w:pPr>
              <w:jc w:val="left"/>
              <w:rPr>
                <w:rFonts w:hint="eastAsia" w:ascii="宋体" w:hAnsi="宋体" w:eastAsia="宋体" w:cs="宋体"/>
                <w:color w:val="000000"/>
                <w:sz w:val="21"/>
                <w:szCs w:val="21"/>
              </w:rPr>
            </w:pPr>
          </w:p>
        </w:tc>
        <w:tc>
          <w:tcPr>
            <w:tcW w:w="825" w:type="dxa"/>
            <w:noWrap w:val="0"/>
            <w:vAlign w:val="center"/>
          </w:tcPr>
          <w:p w14:paraId="13CA428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noWrap w:val="0"/>
            <w:vAlign w:val="center"/>
          </w:tcPr>
          <w:p w14:paraId="0CB4D80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40" w:type="dxa"/>
            <w:noWrap w:val="0"/>
            <w:vAlign w:val="center"/>
          </w:tcPr>
          <w:p w14:paraId="6B735C6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85" w:type="dxa"/>
            <w:noWrap w:val="0"/>
            <w:vAlign w:val="center"/>
          </w:tcPr>
          <w:p w14:paraId="09604E4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noWrap w:val="0"/>
            <w:vAlign w:val="center"/>
          </w:tcPr>
          <w:p w14:paraId="39D28BB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69" w:type="dxa"/>
            <w:noWrap w:val="0"/>
            <w:vAlign w:val="center"/>
          </w:tcPr>
          <w:p w14:paraId="661338B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41B3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255F3C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厉行节约保障措施</w:t>
            </w:r>
          </w:p>
        </w:tc>
        <w:tc>
          <w:tcPr>
            <w:tcW w:w="5819" w:type="dxa"/>
            <w:gridSpan w:val="6"/>
            <w:noWrap w:val="0"/>
            <w:vAlign w:val="top"/>
          </w:tcPr>
          <w:p w14:paraId="40DFEE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lang w:eastAsia="zh-CN"/>
                <w14:textFill>
                  <w14:solidFill>
                    <w14:schemeClr w14:val="tx1"/>
                  </w14:solidFill>
                </w14:textFill>
              </w:rPr>
              <w:t>《专项资金管理办法》《岳阳楼区文化旅游广电体育局内控管理办法》</w:t>
            </w:r>
          </w:p>
        </w:tc>
      </w:tr>
    </w:tbl>
    <w:p w14:paraId="675FEFA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EE774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E103123">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吴媚平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任雨鸿</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13873081203</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2024.5.18</w:t>
      </w:r>
    </w:p>
    <w:p w14:paraId="25C855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05F0970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2023年度预算单位整体支出绩效自评表</w:t>
      </w:r>
    </w:p>
    <w:p w14:paraId="1981BD8A">
      <w:pPr>
        <w:spacing w:line="132" w:lineRule="exact"/>
      </w:pPr>
    </w:p>
    <w:tbl>
      <w:tblPr>
        <w:tblStyle w:val="8"/>
        <w:tblW w:w="10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47"/>
        <w:gridCol w:w="1066"/>
        <w:gridCol w:w="1446"/>
        <w:gridCol w:w="1266"/>
        <w:gridCol w:w="1278"/>
        <w:gridCol w:w="678"/>
        <w:gridCol w:w="811"/>
        <w:gridCol w:w="1522"/>
      </w:tblGrid>
      <w:tr w14:paraId="4A46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79EB38D7">
            <w:pPr>
              <w:spacing w:before="24" w:line="208" w:lineRule="auto"/>
              <w:ind w:left="120" w:firstLine="452" w:firstLineChars="200"/>
              <w:rPr>
                <w:rFonts w:hint="eastAsia" w:ascii="宋体" w:hAnsi="宋体" w:eastAsia="宋体" w:cs="宋体"/>
                <w:sz w:val="21"/>
                <w:szCs w:val="21"/>
              </w:rPr>
            </w:pPr>
            <w:r>
              <w:rPr>
                <w:rFonts w:hint="eastAsia" w:ascii="宋体" w:hAnsi="宋体" w:eastAsia="宋体" w:cs="宋体"/>
                <w:spacing w:val="8"/>
                <w:sz w:val="21"/>
                <w:szCs w:val="21"/>
              </w:rPr>
              <w:t>预算单位名称</w:t>
            </w:r>
          </w:p>
        </w:tc>
        <w:tc>
          <w:tcPr>
            <w:tcW w:w="7001" w:type="dxa"/>
            <w:gridSpan w:val="6"/>
            <w:noWrap w:val="0"/>
            <w:vAlign w:val="top"/>
          </w:tcPr>
          <w:p w14:paraId="622820E6">
            <w:pPr>
              <w:pStyle w:val="9"/>
              <w:tabs>
                <w:tab w:val="left" w:pos="1233"/>
              </w:tabs>
              <w:spacing w:line="239"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岳阳市</w:t>
            </w:r>
            <w:r>
              <w:rPr>
                <w:rFonts w:hint="eastAsia" w:ascii="宋体" w:hAnsi="宋体" w:eastAsia="宋体" w:cs="宋体"/>
                <w:sz w:val="21"/>
                <w:szCs w:val="21"/>
                <w:lang w:eastAsia="zh-CN"/>
              </w:rPr>
              <w:t>岳阳楼区文化馆</w:t>
            </w:r>
          </w:p>
        </w:tc>
      </w:tr>
      <w:tr w14:paraId="1F35B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0104969">
            <w:pPr>
              <w:pStyle w:val="9"/>
              <w:spacing w:line="467" w:lineRule="auto"/>
              <w:rPr>
                <w:rFonts w:hint="eastAsia" w:ascii="宋体" w:hAnsi="宋体" w:eastAsia="宋体" w:cs="宋体"/>
                <w:sz w:val="21"/>
                <w:szCs w:val="21"/>
              </w:rPr>
            </w:pPr>
          </w:p>
          <w:p w14:paraId="0C0FDBA1">
            <w:pPr>
              <w:spacing w:before="62" w:line="232" w:lineRule="auto"/>
              <w:ind w:right="144"/>
              <w:jc w:val="both"/>
              <w:rPr>
                <w:rFonts w:hint="eastAsia" w:ascii="宋体" w:hAnsi="宋体" w:eastAsia="宋体" w:cs="宋体"/>
                <w:sz w:val="21"/>
                <w:szCs w:val="21"/>
              </w:rPr>
            </w:pPr>
            <w:r>
              <w:rPr>
                <w:rFonts w:hint="eastAsia" w:ascii="宋体" w:hAnsi="宋体" w:eastAsia="宋体" w:cs="宋体"/>
                <w:spacing w:val="6"/>
                <w:sz w:val="21"/>
                <w:szCs w:val="21"/>
              </w:rPr>
              <w:t>年度预</w:t>
            </w:r>
            <w:r>
              <w:rPr>
                <w:rFonts w:hint="eastAsia" w:ascii="宋体" w:hAnsi="宋体" w:eastAsia="宋体" w:cs="宋体"/>
                <w:sz w:val="21"/>
                <w:szCs w:val="21"/>
              </w:rPr>
              <w:t xml:space="preserve">  </w:t>
            </w:r>
            <w:r>
              <w:rPr>
                <w:rFonts w:hint="eastAsia" w:ascii="宋体" w:hAnsi="宋体" w:eastAsia="宋体" w:cs="宋体"/>
                <w:spacing w:val="41"/>
                <w:sz w:val="21"/>
                <w:szCs w:val="21"/>
              </w:rPr>
              <w:t>算申请</w:t>
            </w:r>
            <w:r>
              <w:rPr>
                <w:rFonts w:hint="eastAsia" w:ascii="宋体" w:hAnsi="宋体" w:eastAsia="宋体" w:cs="宋体"/>
                <w:sz w:val="21"/>
                <w:szCs w:val="21"/>
              </w:rPr>
              <w:t xml:space="preserve">  </w:t>
            </w:r>
            <w:r>
              <w:rPr>
                <w:rFonts w:hint="eastAsia" w:ascii="宋体" w:hAnsi="宋体" w:eastAsia="宋体" w:cs="宋体"/>
                <w:spacing w:val="7"/>
                <w:sz w:val="21"/>
                <w:szCs w:val="21"/>
              </w:rPr>
              <w:t>（万元）</w:t>
            </w:r>
          </w:p>
        </w:tc>
        <w:tc>
          <w:tcPr>
            <w:tcW w:w="2113" w:type="dxa"/>
            <w:gridSpan w:val="2"/>
            <w:noWrap w:val="0"/>
            <w:vAlign w:val="top"/>
          </w:tcPr>
          <w:p w14:paraId="1563A372">
            <w:pPr>
              <w:pStyle w:val="9"/>
              <w:spacing w:line="235" w:lineRule="exact"/>
              <w:rPr>
                <w:rFonts w:hint="eastAsia" w:ascii="宋体" w:hAnsi="宋体" w:eastAsia="宋体" w:cs="宋体"/>
                <w:sz w:val="21"/>
                <w:szCs w:val="21"/>
              </w:rPr>
            </w:pPr>
          </w:p>
        </w:tc>
        <w:tc>
          <w:tcPr>
            <w:tcW w:w="1446" w:type="dxa"/>
            <w:noWrap w:val="0"/>
            <w:vAlign w:val="top"/>
          </w:tcPr>
          <w:p w14:paraId="1384F6C6">
            <w:pPr>
              <w:spacing w:before="20" w:line="208" w:lineRule="auto"/>
              <w:ind w:left="140"/>
              <w:rPr>
                <w:rFonts w:hint="eastAsia" w:ascii="宋体" w:hAnsi="宋体" w:eastAsia="宋体" w:cs="宋体"/>
                <w:sz w:val="21"/>
                <w:szCs w:val="21"/>
              </w:rPr>
            </w:pPr>
            <w:r>
              <w:rPr>
                <w:rFonts w:hint="eastAsia" w:ascii="宋体" w:hAnsi="宋体" w:eastAsia="宋体" w:cs="宋体"/>
                <w:spacing w:val="7"/>
                <w:sz w:val="21"/>
                <w:szCs w:val="21"/>
              </w:rPr>
              <w:t>年初预算数</w:t>
            </w:r>
          </w:p>
        </w:tc>
        <w:tc>
          <w:tcPr>
            <w:tcW w:w="1266" w:type="dxa"/>
            <w:noWrap w:val="0"/>
            <w:vAlign w:val="top"/>
          </w:tcPr>
          <w:p w14:paraId="233EF760">
            <w:pPr>
              <w:spacing w:before="20" w:line="208" w:lineRule="auto"/>
              <w:rPr>
                <w:rFonts w:hint="eastAsia" w:ascii="宋体" w:hAnsi="宋体" w:eastAsia="宋体" w:cs="宋体"/>
                <w:sz w:val="21"/>
                <w:szCs w:val="21"/>
              </w:rPr>
            </w:pPr>
            <w:r>
              <w:rPr>
                <w:rFonts w:hint="eastAsia" w:ascii="宋体" w:hAnsi="宋体" w:eastAsia="宋体" w:cs="宋体"/>
                <w:spacing w:val="8"/>
                <w:sz w:val="21"/>
                <w:szCs w:val="21"/>
              </w:rPr>
              <w:t>全年预算数</w:t>
            </w:r>
          </w:p>
        </w:tc>
        <w:tc>
          <w:tcPr>
            <w:tcW w:w="1278" w:type="dxa"/>
            <w:noWrap w:val="0"/>
            <w:vAlign w:val="top"/>
          </w:tcPr>
          <w:p w14:paraId="156CC3C4">
            <w:pPr>
              <w:spacing w:before="20" w:line="208" w:lineRule="auto"/>
              <w:rPr>
                <w:rFonts w:hint="eastAsia" w:ascii="宋体" w:hAnsi="宋体" w:eastAsia="宋体" w:cs="宋体"/>
                <w:sz w:val="21"/>
                <w:szCs w:val="21"/>
              </w:rPr>
            </w:pPr>
            <w:r>
              <w:rPr>
                <w:rFonts w:hint="eastAsia" w:ascii="宋体" w:hAnsi="宋体" w:eastAsia="宋体" w:cs="宋体"/>
                <w:spacing w:val="8"/>
                <w:sz w:val="21"/>
                <w:szCs w:val="21"/>
              </w:rPr>
              <w:t>全年执行数</w:t>
            </w:r>
          </w:p>
        </w:tc>
        <w:tc>
          <w:tcPr>
            <w:tcW w:w="678" w:type="dxa"/>
            <w:noWrap w:val="0"/>
            <w:vAlign w:val="top"/>
          </w:tcPr>
          <w:p w14:paraId="663A8D00">
            <w:pPr>
              <w:spacing w:before="20" w:line="208"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11" w:type="dxa"/>
            <w:noWrap w:val="0"/>
            <w:vAlign w:val="top"/>
          </w:tcPr>
          <w:p w14:paraId="61AEF4A0">
            <w:pPr>
              <w:spacing w:before="20" w:line="208" w:lineRule="auto"/>
              <w:ind w:left="147"/>
              <w:rPr>
                <w:rFonts w:hint="eastAsia" w:ascii="宋体" w:hAnsi="宋体" w:eastAsia="宋体" w:cs="宋体"/>
                <w:sz w:val="21"/>
                <w:szCs w:val="21"/>
              </w:rPr>
            </w:pPr>
            <w:r>
              <w:rPr>
                <w:rFonts w:hint="eastAsia" w:ascii="宋体" w:hAnsi="宋体" w:eastAsia="宋体" w:cs="宋体"/>
                <w:spacing w:val="5"/>
                <w:sz w:val="21"/>
                <w:szCs w:val="21"/>
              </w:rPr>
              <w:t>执行率</w:t>
            </w:r>
          </w:p>
        </w:tc>
        <w:tc>
          <w:tcPr>
            <w:tcW w:w="1522" w:type="dxa"/>
            <w:noWrap w:val="0"/>
            <w:vAlign w:val="top"/>
          </w:tcPr>
          <w:p w14:paraId="7700E1BC">
            <w:pPr>
              <w:spacing w:before="20" w:line="208" w:lineRule="auto"/>
              <w:ind w:left="366"/>
              <w:rPr>
                <w:rFonts w:hint="eastAsia" w:ascii="宋体" w:hAnsi="宋体" w:eastAsia="宋体" w:cs="宋体"/>
                <w:sz w:val="21"/>
                <w:szCs w:val="21"/>
              </w:rPr>
            </w:pPr>
            <w:r>
              <w:rPr>
                <w:rFonts w:hint="eastAsia" w:ascii="宋体" w:hAnsi="宋体" w:eastAsia="宋体" w:cs="宋体"/>
                <w:spacing w:val="-2"/>
                <w:sz w:val="21"/>
                <w:szCs w:val="21"/>
              </w:rPr>
              <w:t>自评得分</w:t>
            </w:r>
          </w:p>
        </w:tc>
      </w:tr>
      <w:tr w14:paraId="66734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04C1BC33">
            <w:pPr>
              <w:pStyle w:val="9"/>
              <w:rPr>
                <w:rFonts w:hint="eastAsia" w:ascii="宋体" w:hAnsi="宋体" w:eastAsia="宋体" w:cs="宋体"/>
                <w:sz w:val="21"/>
                <w:szCs w:val="21"/>
              </w:rPr>
            </w:pPr>
          </w:p>
        </w:tc>
        <w:tc>
          <w:tcPr>
            <w:tcW w:w="2113" w:type="dxa"/>
            <w:gridSpan w:val="2"/>
            <w:noWrap w:val="0"/>
            <w:vAlign w:val="top"/>
          </w:tcPr>
          <w:p w14:paraId="6123E205">
            <w:pPr>
              <w:spacing w:before="20" w:line="208" w:lineRule="auto"/>
              <w:ind w:left="463"/>
              <w:rPr>
                <w:rFonts w:hint="eastAsia" w:ascii="宋体" w:hAnsi="宋体" w:eastAsia="宋体" w:cs="宋体"/>
                <w:sz w:val="21"/>
                <w:szCs w:val="21"/>
              </w:rPr>
            </w:pPr>
            <w:r>
              <w:rPr>
                <w:rFonts w:hint="eastAsia" w:ascii="宋体" w:hAnsi="宋体" w:eastAsia="宋体" w:cs="宋体"/>
                <w:spacing w:val="8"/>
                <w:sz w:val="21"/>
                <w:szCs w:val="21"/>
              </w:rPr>
              <w:t>年度资金总额</w:t>
            </w:r>
          </w:p>
        </w:tc>
        <w:tc>
          <w:tcPr>
            <w:tcW w:w="1446" w:type="dxa"/>
            <w:noWrap w:val="0"/>
            <w:vAlign w:val="center"/>
          </w:tcPr>
          <w:p w14:paraId="401E28E2">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359.52</w:t>
            </w:r>
          </w:p>
        </w:tc>
        <w:tc>
          <w:tcPr>
            <w:tcW w:w="1266" w:type="dxa"/>
            <w:noWrap w:val="0"/>
            <w:vAlign w:val="center"/>
          </w:tcPr>
          <w:p w14:paraId="4060A549">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385.23</w:t>
            </w:r>
          </w:p>
        </w:tc>
        <w:tc>
          <w:tcPr>
            <w:tcW w:w="1278" w:type="dxa"/>
            <w:noWrap w:val="0"/>
            <w:vAlign w:val="center"/>
          </w:tcPr>
          <w:p w14:paraId="586D5D9E">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385.23</w:t>
            </w:r>
          </w:p>
        </w:tc>
        <w:tc>
          <w:tcPr>
            <w:tcW w:w="678" w:type="dxa"/>
            <w:noWrap w:val="0"/>
            <w:vAlign w:val="center"/>
          </w:tcPr>
          <w:p w14:paraId="15FC1DAE">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11" w:type="dxa"/>
            <w:noWrap w:val="0"/>
            <w:vAlign w:val="center"/>
          </w:tcPr>
          <w:p w14:paraId="7AC96DB6">
            <w:pPr>
              <w:pStyle w:val="9"/>
              <w:spacing w:line="235"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522" w:type="dxa"/>
            <w:noWrap w:val="0"/>
            <w:vAlign w:val="center"/>
          </w:tcPr>
          <w:p w14:paraId="0D4B2787">
            <w:pPr>
              <w:pStyle w:val="9"/>
              <w:spacing w:line="235"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2517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3A7AE66">
            <w:pPr>
              <w:pStyle w:val="9"/>
              <w:rPr>
                <w:rFonts w:hint="eastAsia" w:ascii="宋体" w:hAnsi="宋体" w:eastAsia="宋体" w:cs="宋体"/>
                <w:sz w:val="21"/>
                <w:szCs w:val="21"/>
              </w:rPr>
            </w:pPr>
          </w:p>
        </w:tc>
        <w:tc>
          <w:tcPr>
            <w:tcW w:w="4825" w:type="dxa"/>
            <w:gridSpan w:val="4"/>
            <w:noWrap w:val="0"/>
            <w:vAlign w:val="top"/>
          </w:tcPr>
          <w:p w14:paraId="246E73F1">
            <w:pPr>
              <w:spacing w:before="22" w:line="206" w:lineRule="auto"/>
              <w:ind w:left="111"/>
              <w:rPr>
                <w:rFonts w:hint="eastAsia" w:ascii="宋体" w:hAnsi="宋体" w:eastAsia="宋体" w:cs="宋体"/>
                <w:sz w:val="21"/>
                <w:szCs w:val="21"/>
              </w:rPr>
            </w:pPr>
            <w:r>
              <w:rPr>
                <w:rFonts w:hint="eastAsia" w:ascii="宋体" w:hAnsi="宋体" w:eastAsia="宋体" w:cs="宋体"/>
                <w:spacing w:val="2"/>
                <w:sz w:val="21"/>
                <w:szCs w:val="21"/>
              </w:rPr>
              <w:t>按收入性质分：</w:t>
            </w:r>
          </w:p>
        </w:tc>
        <w:tc>
          <w:tcPr>
            <w:tcW w:w="4289" w:type="dxa"/>
            <w:gridSpan w:val="4"/>
            <w:noWrap w:val="0"/>
            <w:vAlign w:val="top"/>
          </w:tcPr>
          <w:p w14:paraId="053CAF15">
            <w:pPr>
              <w:spacing w:before="22" w:line="206" w:lineRule="auto"/>
              <w:ind w:left="116"/>
              <w:rPr>
                <w:rFonts w:hint="eastAsia" w:ascii="宋体" w:hAnsi="宋体" w:eastAsia="宋体" w:cs="宋体"/>
                <w:sz w:val="21"/>
                <w:szCs w:val="21"/>
              </w:rPr>
            </w:pPr>
            <w:r>
              <w:rPr>
                <w:rFonts w:hint="eastAsia" w:ascii="宋体" w:hAnsi="宋体" w:eastAsia="宋体" w:cs="宋体"/>
                <w:spacing w:val="2"/>
                <w:sz w:val="21"/>
                <w:szCs w:val="21"/>
              </w:rPr>
              <w:t>按支出性质分：</w:t>
            </w:r>
          </w:p>
        </w:tc>
      </w:tr>
      <w:tr w14:paraId="7CC2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11E090A">
            <w:pPr>
              <w:pStyle w:val="9"/>
              <w:rPr>
                <w:rFonts w:hint="eastAsia" w:ascii="宋体" w:hAnsi="宋体" w:eastAsia="宋体" w:cs="宋体"/>
                <w:sz w:val="21"/>
                <w:szCs w:val="21"/>
              </w:rPr>
            </w:pPr>
          </w:p>
        </w:tc>
        <w:tc>
          <w:tcPr>
            <w:tcW w:w="4825" w:type="dxa"/>
            <w:gridSpan w:val="4"/>
            <w:noWrap w:val="0"/>
            <w:vAlign w:val="top"/>
          </w:tcPr>
          <w:p w14:paraId="4109A657">
            <w:pPr>
              <w:spacing w:before="21" w:line="207" w:lineRule="auto"/>
              <w:ind w:left="312"/>
              <w:rPr>
                <w:rFonts w:hint="eastAsia" w:ascii="宋体" w:hAnsi="宋体" w:eastAsia="宋体" w:cs="宋体"/>
                <w:sz w:val="21"/>
                <w:szCs w:val="21"/>
                <w:lang w:val="en-US" w:eastAsia="zh-CN"/>
              </w:rPr>
            </w:pPr>
            <w:r>
              <w:rPr>
                <w:rFonts w:hint="eastAsia" w:ascii="宋体" w:hAnsi="宋体" w:eastAsia="宋体" w:cs="宋体"/>
                <w:spacing w:val="1"/>
                <w:sz w:val="21"/>
                <w:szCs w:val="21"/>
              </w:rPr>
              <w:t>其中：</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一般公共预算：</w:t>
            </w:r>
            <w:r>
              <w:rPr>
                <w:rFonts w:hint="eastAsia" w:ascii="宋体" w:hAnsi="宋体" w:eastAsia="宋体" w:cs="宋体"/>
                <w:spacing w:val="1"/>
                <w:sz w:val="21"/>
                <w:szCs w:val="21"/>
                <w:lang w:val="en-US" w:eastAsia="zh-CN"/>
              </w:rPr>
              <w:t>384.56</w:t>
            </w:r>
          </w:p>
        </w:tc>
        <w:tc>
          <w:tcPr>
            <w:tcW w:w="4289" w:type="dxa"/>
            <w:gridSpan w:val="4"/>
            <w:noWrap w:val="0"/>
            <w:vAlign w:val="top"/>
          </w:tcPr>
          <w:p w14:paraId="350CB901">
            <w:pPr>
              <w:spacing w:before="21" w:line="207" w:lineRule="auto"/>
              <w:ind w:left="115"/>
              <w:rPr>
                <w:rFonts w:hint="eastAsia" w:ascii="宋体" w:hAnsi="宋体" w:eastAsia="宋体" w:cs="宋体"/>
                <w:sz w:val="21"/>
                <w:szCs w:val="21"/>
                <w:lang w:val="en-US" w:eastAsia="zh-CN"/>
              </w:rPr>
            </w:pPr>
            <w:r>
              <w:rPr>
                <w:rFonts w:hint="eastAsia" w:ascii="宋体" w:hAnsi="宋体" w:eastAsia="宋体" w:cs="宋体"/>
                <w:spacing w:val="2"/>
                <w:sz w:val="21"/>
                <w:szCs w:val="21"/>
              </w:rPr>
              <w:t>其中：基本支出：</w:t>
            </w:r>
            <w:r>
              <w:rPr>
                <w:rFonts w:hint="eastAsia" w:ascii="宋体" w:hAnsi="宋体" w:eastAsia="宋体" w:cs="宋体"/>
                <w:spacing w:val="2"/>
                <w:sz w:val="21"/>
                <w:szCs w:val="21"/>
                <w:lang w:val="en-US" w:eastAsia="zh-CN"/>
              </w:rPr>
              <w:t>385.23</w:t>
            </w:r>
          </w:p>
        </w:tc>
      </w:tr>
      <w:tr w14:paraId="6FFD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4B79820">
            <w:pPr>
              <w:pStyle w:val="9"/>
              <w:rPr>
                <w:rFonts w:hint="eastAsia" w:ascii="宋体" w:hAnsi="宋体" w:eastAsia="宋体" w:cs="宋体"/>
                <w:sz w:val="21"/>
                <w:szCs w:val="21"/>
              </w:rPr>
            </w:pPr>
          </w:p>
        </w:tc>
        <w:tc>
          <w:tcPr>
            <w:tcW w:w="4825" w:type="dxa"/>
            <w:gridSpan w:val="4"/>
            <w:noWrap w:val="0"/>
            <w:vAlign w:val="top"/>
          </w:tcPr>
          <w:p w14:paraId="40DC3824">
            <w:pPr>
              <w:spacing w:before="21" w:line="207" w:lineRule="auto"/>
              <w:ind w:left="916"/>
              <w:rPr>
                <w:rFonts w:hint="eastAsia" w:ascii="宋体" w:hAnsi="宋体" w:eastAsia="宋体" w:cs="宋体"/>
                <w:sz w:val="21"/>
                <w:szCs w:val="21"/>
              </w:rPr>
            </w:pPr>
            <w:r>
              <w:rPr>
                <w:rFonts w:hint="eastAsia" w:ascii="宋体" w:hAnsi="宋体" w:eastAsia="宋体" w:cs="宋体"/>
                <w:spacing w:val="2"/>
                <w:sz w:val="21"/>
                <w:szCs w:val="21"/>
              </w:rPr>
              <w:t>政府性基金拨款：</w:t>
            </w:r>
          </w:p>
        </w:tc>
        <w:tc>
          <w:tcPr>
            <w:tcW w:w="4289" w:type="dxa"/>
            <w:gridSpan w:val="4"/>
            <w:noWrap w:val="0"/>
            <w:vAlign w:val="top"/>
          </w:tcPr>
          <w:p w14:paraId="6ED6EA8E">
            <w:pPr>
              <w:spacing w:before="21" w:line="207" w:lineRule="auto"/>
              <w:ind w:left="717"/>
              <w:rPr>
                <w:rFonts w:hint="eastAsia" w:ascii="宋体" w:hAnsi="宋体" w:eastAsia="宋体" w:cs="宋体"/>
                <w:sz w:val="21"/>
                <w:szCs w:val="21"/>
                <w:lang w:val="en-US" w:eastAsia="zh-CN"/>
              </w:rPr>
            </w:pPr>
          </w:p>
        </w:tc>
      </w:tr>
      <w:tr w14:paraId="518A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CB9631E">
            <w:pPr>
              <w:pStyle w:val="9"/>
              <w:rPr>
                <w:rFonts w:hint="eastAsia" w:ascii="宋体" w:hAnsi="宋体" w:eastAsia="宋体" w:cs="宋体"/>
                <w:sz w:val="21"/>
                <w:szCs w:val="21"/>
              </w:rPr>
            </w:pPr>
          </w:p>
        </w:tc>
        <w:tc>
          <w:tcPr>
            <w:tcW w:w="4825" w:type="dxa"/>
            <w:gridSpan w:val="4"/>
            <w:noWrap w:val="0"/>
            <w:vAlign w:val="top"/>
          </w:tcPr>
          <w:p w14:paraId="43F653FC">
            <w:pPr>
              <w:spacing w:before="20" w:line="208" w:lineRule="auto"/>
              <w:ind w:left="115"/>
              <w:rPr>
                <w:rFonts w:hint="eastAsia" w:ascii="宋体" w:hAnsi="宋体" w:eastAsia="宋体" w:cs="宋体"/>
                <w:sz w:val="21"/>
                <w:szCs w:val="21"/>
              </w:rPr>
            </w:pPr>
            <w:r>
              <w:rPr>
                <w:rFonts w:hint="eastAsia" w:ascii="宋体" w:hAnsi="宋体" w:eastAsia="宋体" w:cs="宋体"/>
                <w:spacing w:val="5"/>
                <w:sz w:val="21"/>
                <w:szCs w:val="21"/>
              </w:rPr>
              <w:t>纳入专户管理的非税收入拨款：</w:t>
            </w:r>
          </w:p>
        </w:tc>
        <w:tc>
          <w:tcPr>
            <w:tcW w:w="4289" w:type="dxa"/>
            <w:gridSpan w:val="4"/>
            <w:noWrap w:val="0"/>
            <w:vAlign w:val="top"/>
          </w:tcPr>
          <w:p w14:paraId="68C1CF75">
            <w:pPr>
              <w:pStyle w:val="9"/>
              <w:spacing w:line="235" w:lineRule="exact"/>
              <w:rPr>
                <w:rFonts w:hint="eastAsia" w:ascii="宋体" w:hAnsi="宋体" w:eastAsia="宋体" w:cs="宋体"/>
                <w:sz w:val="21"/>
                <w:szCs w:val="21"/>
              </w:rPr>
            </w:pPr>
          </w:p>
        </w:tc>
      </w:tr>
      <w:tr w14:paraId="549C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0879E10F">
            <w:pPr>
              <w:pStyle w:val="9"/>
              <w:rPr>
                <w:rFonts w:hint="eastAsia" w:ascii="宋体" w:hAnsi="宋体" w:eastAsia="宋体" w:cs="宋体"/>
                <w:sz w:val="21"/>
                <w:szCs w:val="21"/>
              </w:rPr>
            </w:pPr>
          </w:p>
        </w:tc>
        <w:tc>
          <w:tcPr>
            <w:tcW w:w="4825" w:type="dxa"/>
            <w:gridSpan w:val="4"/>
            <w:noWrap w:val="0"/>
            <w:vAlign w:val="top"/>
          </w:tcPr>
          <w:p w14:paraId="59070224">
            <w:pPr>
              <w:spacing w:before="20" w:line="208" w:lineRule="auto"/>
              <w:ind w:left="1512"/>
              <w:rPr>
                <w:rFonts w:hint="eastAsia" w:ascii="宋体" w:hAnsi="宋体" w:eastAsia="宋体" w:cs="宋体"/>
                <w:sz w:val="21"/>
                <w:szCs w:val="21"/>
                <w:lang w:val="en-US" w:eastAsia="zh-CN"/>
              </w:rPr>
            </w:pPr>
            <w:r>
              <w:rPr>
                <w:rFonts w:hint="eastAsia" w:ascii="宋体" w:hAnsi="宋体" w:eastAsia="宋体" w:cs="宋体"/>
                <w:spacing w:val="-2"/>
                <w:sz w:val="21"/>
                <w:szCs w:val="21"/>
              </w:rPr>
              <w:t>其他资金：</w:t>
            </w:r>
            <w:r>
              <w:rPr>
                <w:rFonts w:hint="eastAsia" w:ascii="宋体" w:hAnsi="宋体" w:eastAsia="宋体" w:cs="宋体"/>
                <w:spacing w:val="-2"/>
                <w:sz w:val="21"/>
                <w:szCs w:val="21"/>
                <w:lang w:val="en-US" w:eastAsia="zh-CN"/>
              </w:rPr>
              <w:t>0.67</w:t>
            </w:r>
          </w:p>
        </w:tc>
        <w:tc>
          <w:tcPr>
            <w:tcW w:w="4289" w:type="dxa"/>
            <w:gridSpan w:val="4"/>
            <w:noWrap w:val="0"/>
            <w:vAlign w:val="top"/>
          </w:tcPr>
          <w:p w14:paraId="314DC6F9">
            <w:pPr>
              <w:pStyle w:val="9"/>
              <w:spacing w:line="235" w:lineRule="exact"/>
              <w:rPr>
                <w:rFonts w:hint="eastAsia" w:ascii="宋体" w:hAnsi="宋体" w:eastAsia="宋体" w:cs="宋体"/>
                <w:sz w:val="21"/>
                <w:szCs w:val="21"/>
              </w:rPr>
            </w:pPr>
          </w:p>
        </w:tc>
      </w:tr>
      <w:tr w14:paraId="1DC66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57B66E0">
            <w:pPr>
              <w:pStyle w:val="9"/>
              <w:spacing w:line="242" w:lineRule="auto"/>
              <w:rPr>
                <w:rFonts w:hint="eastAsia" w:ascii="宋体" w:hAnsi="宋体" w:eastAsia="宋体" w:cs="宋体"/>
                <w:sz w:val="21"/>
                <w:szCs w:val="21"/>
              </w:rPr>
            </w:pPr>
          </w:p>
          <w:p w14:paraId="5F7CC567">
            <w:pPr>
              <w:pStyle w:val="9"/>
              <w:spacing w:line="243" w:lineRule="auto"/>
              <w:rPr>
                <w:rFonts w:hint="eastAsia" w:ascii="宋体" w:hAnsi="宋体" w:eastAsia="宋体" w:cs="宋体"/>
                <w:sz w:val="21"/>
                <w:szCs w:val="21"/>
              </w:rPr>
            </w:pPr>
          </w:p>
          <w:p w14:paraId="744F161F">
            <w:pPr>
              <w:spacing w:before="62" w:line="230" w:lineRule="auto"/>
              <w:ind w:left="382" w:right="139" w:hanging="232"/>
              <w:rPr>
                <w:rFonts w:hint="eastAsia" w:ascii="宋体" w:hAnsi="宋体" w:eastAsia="宋体" w:cs="宋体"/>
                <w:sz w:val="21"/>
                <w:szCs w:val="21"/>
              </w:rPr>
            </w:pPr>
            <w:r>
              <w:rPr>
                <w:rFonts w:hint="eastAsia" w:ascii="宋体" w:hAnsi="宋体" w:eastAsia="宋体" w:cs="宋体"/>
                <w:spacing w:val="7"/>
                <w:sz w:val="21"/>
                <w:szCs w:val="21"/>
              </w:rPr>
              <w:t>年度总体</w:t>
            </w:r>
            <w:r>
              <w:rPr>
                <w:rFonts w:hint="eastAsia" w:ascii="宋体" w:hAnsi="宋体" w:eastAsia="宋体" w:cs="宋体"/>
                <w:sz w:val="21"/>
                <w:szCs w:val="21"/>
              </w:rPr>
              <w:t xml:space="preserve"> </w:t>
            </w:r>
            <w:r>
              <w:rPr>
                <w:rFonts w:hint="eastAsia" w:ascii="宋体" w:hAnsi="宋体" w:eastAsia="宋体" w:cs="宋体"/>
                <w:spacing w:val="-7"/>
                <w:sz w:val="21"/>
                <w:szCs w:val="21"/>
              </w:rPr>
              <w:t>目标</w:t>
            </w:r>
          </w:p>
        </w:tc>
        <w:tc>
          <w:tcPr>
            <w:tcW w:w="4825" w:type="dxa"/>
            <w:gridSpan w:val="4"/>
            <w:noWrap w:val="0"/>
            <w:vAlign w:val="top"/>
          </w:tcPr>
          <w:p w14:paraId="54E73C5C">
            <w:pPr>
              <w:spacing w:before="20" w:line="208" w:lineRule="auto"/>
              <w:ind w:left="1959"/>
              <w:rPr>
                <w:rFonts w:hint="eastAsia" w:ascii="宋体" w:hAnsi="宋体" w:eastAsia="宋体" w:cs="宋体"/>
                <w:sz w:val="21"/>
                <w:szCs w:val="21"/>
              </w:rPr>
            </w:pPr>
            <w:r>
              <w:rPr>
                <w:rFonts w:hint="eastAsia" w:ascii="宋体" w:hAnsi="宋体" w:eastAsia="宋体" w:cs="宋体"/>
                <w:spacing w:val="5"/>
                <w:sz w:val="21"/>
                <w:szCs w:val="21"/>
              </w:rPr>
              <w:t>预期目标</w:t>
            </w:r>
          </w:p>
        </w:tc>
        <w:tc>
          <w:tcPr>
            <w:tcW w:w="4289" w:type="dxa"/>
            <w:gridSpan w:val="4"/>
            <w:noWrap w:val="0"/>
            <w:vAlign w:val="top"/>
          </w:tcPr>
          <w:p w14:paraId="57AA3247">
            <w:pPr>
              <w:spacing w:before="20" w:line="208" w:lineRule="auto"/>
              <w:ind w:left="1567"/>
              <w:rPr>
                <w:rFonts w:hint="eastAsia" w:ascii="宋体" w:hAnsi="宋体" w:eastAsia="宋体" w:cs="宋体"/>
                <w:sz w:val="21"/>
                <w:szCs w:val="21"/>
              </w:rPr>
            </w:pPr>
            <w:r>
              <w:rPr>
                <w:rFonts w:hint="eastAsia" w:ascii="宋体" w:hAnsi="宋体" w:eastAsia="宋体" w:cs="宋体"/>
                <w:spacing w:val="6"/>
                <w:sz w:val="21"/>
                <w:szCs w:val="21"/>
              </w:rPr>
              <w:t>实际完成情况</w:t>
            </w:r>
          </w:p>
        </w:tc>
      </w:tr>
      <w:tr w14:paraId="3CBC3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1084" w:type="dxa"/>
            <w:vMerge w:val="continue"/>
            <w:tcBorders>
              <w:top w:val="nil"/>
            </w:tcBorders>
            <w:noWrap w:val="0"/>
            <w:vAlign w:val="top"/>
          </w:tcPr>
          <w:p w14:paraId="26989B38">
            <w:pPr>
              <w:pStyle w:val="9"/>
              <w:rPr>
                <w:rFonts w:hint="eastAsia" w:ascii="宋体" w:hAnsi="宋体" w:eastAsia="宋体" w:cs="宋体"/>
                <w:sz w:val="21"/>
                <w:szCs w:val="21"/>
              </w:rPr>
            </w:pPr>
          </w:p>
        </w:tc>
        <w:tc>
          <w:tcPr>
            <w:tcW w:w="4825" w:type="dxa"/>
            <w:gridSpan w:val="4"/>
            <w:noWrap w:val="0"/>
            <w:vAlign w:val="top"/>
          </w:tcPr>
          <w:p w14:paraId="1D6698F5">
            <w:pPr>
              <w:pStyle w:val="9"/>
              <w:rPr>
                <w:rFonts w:hint="eastAsia" w:ascii="宋体" w:hAnsi="宋体" w:eastAsia="宋体" w:cs="宋体"/>
                <w:sz w:val="21"/>
                <w:szCs w:val="21"/>
              </w:rPr>
            </w:pPr>
            <w:r>
              <w:rPr>
                <w:rFonts w:hint="eastAsia" w:ascii="宋体" w:hAnsi="宋体" w:eastAsia="宋体" w:cs="宋体"/>
                <w:sz w:val="21"/>
                <w:szCs w:val="21"/>
              </w:rPr>
              <w:t>1、年度开展“湖南公共文化进村入户·戏曲进乡村”20场次。</w:t>
            </w:r>
          </w:p>
          <w:p w14:paraId="3234AFBB">
            <w:pPr>
              <w:pStyle w:val="9"/>
              <w:rPr>
                <w:rFonts w:hint="eastAsia" w:ascii="宋体" w:hAnsi="宋体" w:eastAsia="宋体" w:cs="宋体"/>
                <w:sz w:val="21"/>
                <w:szCs w:val="21"/>
              </w:rPr>
            </w:pPr>
            <w:r>
              <w:rPr>
                <w:rFonts w:hint="eastAsia" w:ascii="宋体" w:hAnsi="宋体" w:eastAsia="宋体" w:cs="宋体"/>
                <w:sz w:val="21"/>
                <w:szCs w:val="21"/>
              </w:rPr>
              <w:t>2、开展数字文化服务进万村</w:t>
            </w:r>
            <w:r>
              <w:rPr>
                <w:rFonts w:hint="eastAsia" w:ascii="宋体" w:hAnsi="宋体" w:eastAsia="宋体" w:cs="宋体"/>
                <w:sz w:val="21"/>
                <w:szCs w:val="21"/>
                <w:lang w:eastAsia="zh-CN"/>
              </w:rPr>
              <w:t>－－</w:t>
            </w:r>
            <w:r>
              <w:rPr>
                <w:rFonts w:hint="eastAsia" w:ascii="宋体" w:hAnsi="宋体" w:eastAsia="宋体" w:cs="宋体"/>
                <w:sz w:val="21"/>
                <w:szCs w:val="21"/>
              </w:rPr>
              <w:t>数字文化运营、数字资源购置、线上线下同步课堂。</w:t>
            </w:r>
          </w:p>
          <w:p w14:paraId="6F96954F">
            <w:pPr>
              <w:pStyle w:val="9"/>
              <w:rPr>
                <w:rFonts w:hint="eastAsia" w:ascii="宋体" w:hAnsi="宋体" w:eastAsia="宋体" w:cs="宋体"/>
                <w:sz w:val="21"/>
                <w:szCs w:val="21"/>
              </w:rPr>
            </w:pPr>
            <w:r>
              <w:rPr>
                <w:rFonts w:hint="eastAsia" w:ascii="宋体" w:hAnsi="宋体" w:eastAsia="宋体" w:cs="宋体"/>
                <w:sz w:val="21"/>
                <w:szCs w:val="21"/>
              </w:rPr>
              <w:t>3、公共文化场馆实行全免费开放，开放时间每周42小时、培训人次3000人次。</w:t>
            </w:r>
          </w:p>
          <w:p w14:paraId="16966404">
            <w:pPr>
              <w:pStyle w:val="9"/>
              <w:rPr>
                <w:rFonts w:hint="eastAsia" w:ascii="宋体" w:hAnsi="宋体" w:eastAsia="宋体" w:cs="宋体"/>
                <w:sz w:val="21"/>
                <w:szCs w:val="21"/>
              </w:rPr>
            </w:pPr>
            <w:r>
              <w:rPr>
                <w:rFonts w:hint="eastAsia" w:ascii="宋体" w:hAnsi="宋体" w:eastAsia="宋体" w:cs="宋体"/>
                <w:sz w:val="21"/>
                <w:szCs w:val="21"/>
              </w:rPr>
              <w:t>4、收集整理民族民间文化艺术遗产，年度开展田野采集5次，年度非遗宣传日活动及培训普及传承推广工作。</w:t>
            </w:r>
          </w:p>
        </w:tc>
        <w:tc>
          <w:tcPr>
            <w:tcW w:w="4289" w:type="dxa"/>
            <w:gridSpan w:val="4"/>
            <w:noWrap w:val="0"/>
            <w:vAlign w:val="top"/>
          </w:tcPr>
          <w:p w14:paraId="1A82AD65">
            <w:pPr>
              <w:pStyle w:val="9"/>
              <w:rPr>
                <w:rFonts w:hint="eastAsia" w:ascii="宋体" w:hAnsi="宋体" w:eastAsia="宋体" w:cs="宋体"/>
                <w:sz w:val="21"/>
                <w:szCs w:val="21"/>
              </w:rPr>
            </w:pPr>
          </w:p>
          <w:p w14:paraId="7A9F1FAA">
            <w:pPr>
              <w:bidi w:val="0"/>
              <w:rPr>
                <w:rFonts w:hint="eastAsia" w:ascii="宋体" w:hAnsi="宋体" w:eastAsia="宋体" w:cs="宋体"/>
                <w:sz w:val="21"/>
                <w:szCs w:val="21"/>
              </w:rPr>
            </w:pPr>
          </w:p>
          <w:p w14:paraId="3DE530E5">
            <w:pPr>
              <w:tabs>
                <w:tab w:val="left" w:pos="1069"/>
              </w:tabs>
              <w:bidi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ab/>
            </w:r>
            <w:r>
              <w:rPr>
                <w:rFonts w:hint="eastAsia" w:ascii="宋体" w:hAnsi="宋体" w:eastAsia="宋体" w:cs="宋体"/>
                <w:color w:val="000000" w:themeColor="text1"/>
                <w:spacing w:val="0"/>
                <w:sz w:val="21"/>
                <w:szCs w:val="21"/>
                <w:lang w:eastAsia="zh-CN"/>
                <w14:textFill>
                  <w14:solidFill>
                    <w14:schemeClr w14:val="tx1"/>
                  </w14:solidFill>
                </w14:textFill>
              </w:rPr>
              <w:t>圆满完成各项任务</w:t>
            </w:r>
          </w:p>
        </w:tc>
      </w:tr>
      <w:tr w14:paraId="2CEB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63E0AB9C">
            <w:pPr>
              <w:pStyle w:val="9"/>
              <w:spacing w:line="364" w:lineRule="auto"/>
              <w:rPr>
                <w:rFonts w:hint="eastAsia" w:ascii="宋体" w:hAnsi="宋体" w:eastAsia="宋体" w:cs="宋体"/>
                <w:sz w:val="21"/>
                <w:szCs w:val="21"/>
              </w:rPr>
            </w:pPr>
          </w:p>
          <w:p w14:paraId="745CFD88">
            <w:pPr>
              <w:spacing w:before="64" w:line="216" w:lineRule="auto"/>
              <w:ind w:left="3168"/>
              <w:rPr>
                <w:rFonts w:hint="eastAsia" w:ascii="宋体" w:hAnsi="宋体" w:eastAsia="宋体" w:cs="宋体"/>
                <w:sz w:val="21"/>
                <w:szCs w:val="21"/>
              </w:rPr>
            </w:pPr>
            <w:r>
              <w:rPr>
                <w:rFonts w:hint="eastAsia" w:ascii="宋体" w:hAnsi="宋体" w:eastAsia="宋体" w:cs="宋体"/>
                <w:spacing w:val="39"/>
                <w:sz w:val="21"/>
                <w:szCs w:val="21"/>
              </w:rPr>
              <w:t>绩效指标</w:t>
            </w:r>
          </w:p>
        </w:tc>
        <w:tc>
          <w:tcPr>
            <w:tcW w:w="1047" w:type="dxa"/>
            <w:tcBorders>
              <w:bottom w:val="single" w:color="auto" w:sz="4" w:space="0"/>
            </w:tcBorders>
            <w:noWrap w:val="0"/>
            <w:vAlign w:val="top"/>
          </w:tcPr>
          <w:p w14:paraId="42E5B704">
            <w:pPr>
              <w:spacing w:before="141" w:line="226" w:lineRule="auto"/>
              <w:ind w:left="156"/>
              <w:rPr>
                <w:rFonts w:hint="eastAsia" w:ascii="宋体" w:hAnsi="宋体" w:eastAsia="宋体" w:cs="宋体"/>
                <w:sz w:val="21"/>
                <w:szCs w:val="21"/>
              </w:rPr>
            </w:pPr>
            <w:r>
              <w:rPr>
                <w:rFonts w:hint="eastAsia" w:ascii="宋体" w:hAnsi="宋体" w:eastAsia="宋体" w:cs="宋体"/>
                <w:spacing w:val="4"/>
                <w:sz w:val="21"/>
                <w:szCs w:val="21"/>
              </w:rPr>
              <w:t>一级指标</w:t>
            </w:r>
          </w:p>
        </w:tc>
        <w:tc>
          <w:tcPr>
            <w:tcW w:w="1066" w:type="dxa"/>
            <w:tcBorders>
              <w:bottom w:val="single" w:color="auto" w:sz="4" w:space="0"/>
            </w:tcBorders>
            <w:noWrap w:val="0"/>
            <w:vAlign w:val="top"/>
          </w:tcPr>
          <w:p w14:paraId="13F79197">
            <w:pPr>
              <w:spacing w:before="141" w:line="226" w:lineRule="auto"/>
              <w:ind w:left="132"/>
              <w:rPr>
                <w:rFonts w:hint="eastAsia" w:ascii="宋体" w:hAnsi="宋体" w:eastAsia="宋体" w:cs="宋体"/>
                <w:sz w:val="21"/>
                <w:szCs w:val="21"/>
              </w:rPr>
            </w:pPr>
            <w:r>
              <w:rPr>
                <w:rFonts w:hint="eastAsia" w:ascii="宋体" w:hAnsi="宋体" w:eastAsia="宋体" w:cs="宋体"/>
                <w:spacing w:val="5"/>
                <w:sz w:val="21"/>
                <w:szCs w:val="21"/>
              </w:rPr>
              <w:t>二级指标</w:t>
            </w:r>
          </w:p>
        </w:tc>
        <w:tc>
          <w:tcPr>
            <w:tcW w:w="1446" w:type="dxa"/>
            <w:noWrap w:val="0"/>
            <w:vAlign w:val="top"/>
          </w:tcPr>
          <w:p w14:paraId="419B23DC">
            <w:pPr>
              <w:spacing w:before="141" w:line="226" w:lineRule="auto"/>
              <w:ind w:left="253"/>
              <w:rPr>
                <w:rFonts w:hint="eastAsia" w:ascii="宋体" w:hAnsi="宋体" w:eastAsia="宋体" w:cs="宋体"/>
                <w:sz w:val="21"/>
                <w:szCs w:val="21"/>
              </w:rPr>
            </w:pPr>
            <w:r>
              <w:rPr>
                <w:rFonts w:hint="eastAsia" w:ascii="宋体" w:hAnsi="宋体" w:eastAsia="宋体" w:cs="宋体"/>
                <w:spacing w:val="4"/>
                <w:sz w:val="21"/>
                <w:szCs w:val="21"/>
              </w:rPr>
              <w:t>三级指标</w:t>
            </w:r>
          </w:p>
        </w:tc>
        <w:tc>
          <w:tcPr>
            <w:tcW w:w="1266" w:type="dxa"/>
            <w:noWrap w:val="0"/>
            <w:vAlign w:val="top"/>
          </w:tcPr>
          <w:p w14:paraId="02A654B6">
            <w:pPr>
              <w:spacing w:before="141"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年度指标值</w:t>
            </w:r>
          </w:p>
        </w:tc>
        <w:tc>
          <w:tcPr>
            <w:tcW w:w="1278" w:type="dxa"/>
            <w:noWrap w:val="0"/>
            <w:vAlign w:val="top"/>
          </w:tcPr>
          <w:p w14:paraId="662DCD00">
            <w:pPr>
              <w:spacing w:before="141" w:line="226" w:lineRule="auto"/>
              <w:ind w:left="125"/>
              <w:rPr>
                <w:rFonts w:hint="eastAsia" w:ascii="宋体" w:hAnsi="宋体" w:eastAsia="宋体" w:cs="宋体"/>
                <w:sz w:val="21"/>
                <w:szCs w:val="21"/>
              </w:rPr>
            </w:pPr>
            <w:r>
              <w:rPr>
                <w:rFonts w:hint="eastAsia" w:ascii="宋体" w:hAnsi="宋体" w:eastAsia="宋体" w:cs="宋体"/>
                <w:spacing w:val="5"/>
                <w:sz w:val="21"/>
                <w:szCs w:val="21"/>
              </w:rPr>
              <w:t>实际完成值</w:t>
            </w:r>
          </w:p>
        </w:tc>
        <w:tc>
          <w:tcPr>
            <w:tcW w:w="678" w:type="dxa"/>
            <w:noWrap w:val="0"/>
            <w:vAlign w:val="top"/>
          </w:tcPr>
          <w:p w14:paraId="2EDC340E">
            <w:pPr>
              <w:spacing w:before="141" w:line="227"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11" w:type="dxa"/>
            <w:noWrap w:val="0"/>
            <w:vAlign w:val="top"/>
          </w:tcPr>
          <w:p w14:paraId="4B2FCFCB">
            <w:pPr>
              <w:spacing w:before="174" w:line="218" w:lineRule="auto"/>
              <w:rPr>
                <w:rFonts w:hint="eastAsia" w:ascii="宋体" w:hAnsi="宋体" w:eastAsia="宋体" w:cs="宋体"/>
                <w:sz w:val="21"/>
                <w:szCs w:val="21"/>
              </w:rPr>
            </w:pPr>
            <w:r>
              <w:rPr>
                <w:rFonts w:hint="eastAsia" w:ascii="宋体" w:hAnsi="宋体" w:eastAsia="宋体" w:cs="宋体"/>
                <w:spacing w:val="-9"/>
                <w:sz w:val="21"/>
                <w:szCs w:val="21"/>
              </w:rPr>
              <w:t>自评得分</w:t>
            </w:r>
          </w:p>
        </w:tc>
        <w:tc>
          <w:tcPr>
            <w:tcW w:w="1522" w:type="dxa"/>
            <w:noWrap w:val="0"/>
            <w:vAlign w:val="top"/>
          </w:tcPr>
          <w:p w14:paraId="4D409BF0">
            <w:pPr>
              <w:spacing w:before="21" w:line="220" w:lineRule="auto"/>
              <w:ind w:right="109"/>
              <w:rPr>
                <w:rFonts w:hint="eastAsia" w:ascii="宋体" w:hAnsi="宋体" w:eastAsia="宋体" w:cs="宋体"/>
                <w:sz w:val="21"/>
                <w:szCs w:val="21"/>
              </w:rPr>
            </w:pPr>
            <w:r>
              <w:rPr>
                <w:rFonts w:hint="eastAsia" w:ascii="宋体" w:hAnsi="宋体" w:eastAsia="宋体" w:cs="宋体"/>
                <w:spacing w:val="13"/>
                <w:sz w:val="21"/>
                <w:szCs w:val="21"/>
              </w:rPr>
              <w:t>偏差原因</w:t>
            </w:r>
            <w:r>
              <w:rPr>
                <w:rFonts w:hint="eastAsia" w:ascii="宋体" w:hAnsi="宋体" w:eastAsia="宋体" w:cs="宋体"/>
                <w:spacing w:val="13"/>
                <w:sz w:val="21"/>
                <w:szCs w:val="21"/>
                <w:lang w:eastAsia="zh-CN"/>
              </w:rPr>
              <w:t>分</w:t>
            </w:r>
            <w:r>
              <w:rPr>
                <w:rFonts w:hint="eastAsia" w:ascii="宋体" w:hAnsi="宋体" w:eastAsia="宋体" w:cs="宋体"/>
                <w:spacing w:val="13"/>
                <w:sz w:val="21"/>
                <w:szCs w:val="21"/>
              </w:rPr>
              <w:t>析</w:t>
            </w:r>
            <w:r>
              <w:rPr>
                <w:rFonts w:hint="eastAsia" w:ascii="宋体" w:hAnsi="宋体" w:eastAsia="宋体" w:cs="宋体"/>
                <w:spacing w:val="8"/>
                <w:sz w:val="21"/>
                <w:szCs w:val="21"/>
              </w:rPr>
              <w:t>及改进措施</w:t>
            </w:r>
          </w:p>
        </w:tc>
      </w:tr>
      <w:tr w14:paraId="5E7B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E4338F0">
            <w:pPr>
              <w:pStyle w:val="9"/>
              <w:rPr>
                <w:rFonts w:hint="eastAsia" w:ascii="宋体" w:hAnsi="宋体" w:eastAsia="宋体" w:cs="宋体"/>
                <w:sz w:val="21"/>
                <w:szCs w:val="21"/>
              </w:rPr>
            </w:pPr>
          </w:p>
        </w:tc>
        <w:tc>
          <w:tcPr>
            <w:tcW w:w="1047" w:type="dxa"/>
            <w:vMerge w:val="restart"/>
            <w:tcBorders>
              <w:top w:val="single" w:color="auto" w:sz="4" w:space="0"/>
              <w:left w:val="single" w:color="auto" w:sz="4" w:space="0"/>
              <w:bottom w:val="single" w:color="auto" w:sz="4" w:space="0"/>
              <w:right w:val="single" w:color="auto" w:sz="4" w:space="0"/>
            </w:tcBorders>
            <w:noWrap w:val="0"/>
            <w:vAlign w:val="top"/>
          </w:tcPr>
          <w:p w14:paraId="57E8D0E5">
            <w:pPr>
              <w:pStyle w:val="9"/>
              <w:spacing w:line="272" w:lineRule="auto"/>
              <w:rPr>
                <w:rFonts w:hint="eastAsia" w:ascii="宋体" w:hAnsi="宋体" w:eastAsia="宋体" w:cs="宋体"/>
                <w:sz w:val="21"/>
                <w:szCs w:val="21"/>
              </w:rPr>
            </w:pPr>
          </w:p>
          <w:p w14:paraId="4BA23466">
            <w:pPr>
              <w:pStyle w:val="9"/>
              <w:spacing w:line="272" w:lineRule="auto"/>
              <w:rPr>
                <w:rFonts w:hint="eastAsia" w:ascii="宋体" w:hAnsi="宋体" w:eastAsia="宋体" w:cs="宋体"/>
                <w:sz w:val="21"/>
                <w:szCs w:val="21"/>
              </w:rPr>
            </w:pPr>
          </w:p>
          <w:p w14:paraId="4710F041">
            <w:pPr>
              <w:pStyle w:val="9"/>
              <w:spacing w:line="272" w:lineRule="auto"/>
              <w:rPr>
                <w:rFonts w:hint="eastAsia" w:ascii="宋体" w:hAnsi="宋体" w:eastAsia="宋体" w:cs="宋体"/>
                <w:sz w:val="21"/>
                <w:szCs w:val="21"/>
              </w:rPr>
            </w:pPr>
          </w:p>
          <w:p w14:paraId="052F7F42">
            <w:pPr>
              <w:pStyle w:val="9"/>
              <w:spacing w:line="273" w:lineRule="auto"/>
              <w:rPr>
                <w:rFonts w:hint="eastAsia" w:ascii="宋体" w:hAnsi="宋体" w:eastAsia="宋体" w:cs="宋体"/>
                <w:sz w:val="21"/>
                <w:szCs w:val="21"/>
              </w:rPr>
            </w:pPr>
          </w:p>
          <w:p w14:paraId="7D7CD8E2">
            <w:pPr>
              <w:spacing w:before="62" w:line="450" w:lineRule="exact"/>
              <w:rPr>
                <w:rFonts w:hint="eastAsia" w:ascii="宋体" w:hAnsi="宋体" w:eastAsia="宋体" w:cs="宋体"/>
                <w:sz w:val="21"/>
                <w:szCs w:val="21"/>
              </w:rPr>
            </w:pPr>
            <w:r>
              <w:rPr>
                <w:rFonts w:hint="eastAsia" w:ascii="宋体" w:hAnsi="宋体" w:eastAsia="宋体" w:cs="宋体"/>
                <w:spacing w:val="7"/>
                <w:position w:val="19"/>
                <w:sz w:val="21"/>
                <w:szCs w:val="21"/>
              </w:rPr>
              <w:t>产出指标</w:t>
            </w:r>
          </w:p>
          <w:p w14:paraId="68518E1D">
            <w:pPr>
              <w:spacing w:line="261" w:lineRule="exact"/>
              <w:rPr>
                <w:rFonts w:hint="eastAsia" w:ascii="宋体" w:hAnsi="宋体" w:eastAsia="宋体" w:cs="宋体"/>
                <w:sz w:val="21"/>
                <w:szCs w:val="21"/>
              </w:rPr>
            </w:pPr>
            <w:r>
              <w:rPr>
                <w:rFonts w:hint="eastAsia" w:ascii="宋体" w:hAnsi="宋体" w:eastAsia="宋体" w:cs="宋体"/>
                <w:spacing w:val="1"/>
                <w:position w:val="2"/>
                <w:sz w:val="21"/>
                <w:szCs w:val="21"/>
                <w:lang w:eastAsia="zh-CN"/>
              </w:rPr>
              <w:t>（</w:t>
            </w:r>
            <w:r>
              <w:rPr>
                <w:rFonts w:hint="eastAsia" w:ascii="宋体" w:hAnsi="宋体" w:eastAsia="宋体" w:cs="宋体"/>
                <w:spacing w:val="1"/>
                <w:position w:val="2"/>
                <w:sz w:val="21"/>
                <w:szCs w:val="21"/>
              </w:rPr>
              <w:t>50分</w:t>
            </w:r>
            <w:r>
              <w:rPr>
                <w:rFonts w:hint="eastAsia" w:ascii="宋体" w:hAnsi="宋体" w:eastAsia="宋体" w:cs="宋体"/>
                <w:spacing w:val="1"/>
                <w:position w:val="2"/>
                <w:sz w:val="21"/>
                <w:szCs w:val="21"/>
                <w:lang w:eastAsia="zh-CN"/>
              </w:rPr>
              <w:t>）</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4526B6CF">
            <w:pPr>
              <w:spacing w:before="274" w:line="226" w:lineRule="auto"/>
              <w:jc w:val="both"/>
              <w:rPr>
                <w:rFonts w:hint="eastAsia" w:ascii="宋体" w:hAnsi="宋体" w:eastAsia="宋体" w:cs="宋体"/>
                <w:sz w:val="21"/>
                <w:szCs w:val="21"/>
              </w:rPr>
            </w:pPr>
            <w:r>
              <w:rPr>
                <w:rFonts w:hint="eastAsia" w:ascii="宋体" w:hAnsi="宋体" w:eastAsia="宋体" w:cs="宋体"/>
                <w:spacing w:val="6"/>
                <w:sz w:val="21"/>
                <w:szCs w:val="21"/>
              </w:rPr>
              <w:t>数量指标</w:t>
            </w:r>
          </w:p>
        </w:tc>
        <w:tc>
          <w:tcPr>
            <w:tcW w:w="1446" w:type="dxa"/>
            <w:tcBorders>
              <w:left w:val="single" w:color="auto" w:sz="4" w:space="0"/>
            </w:tcBorders>
            <w:noWrap w:val="0"/>
            <w:vAlign w:val="center"/>
          </w:tcPr>
          <w:p w14:paraId="5B16A19F">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送戏下乡次数</w:t>
            </w:r>
          </w:p>
        </w:tc>
        <w:tc>
          <w:tcPr>
            <w:tcW w:w="1266" w:type="dxa"/>
            <w:noWrap w:val="0"/>
            <w:vAlign w:val="center"/>
          </w:tcPr>
          <w:p w14:paraId="2AD3957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278" w:type="dxa"/>
            <w:noWrap w:val="0"/>
            <w:vAlign w:val="center"/>
          </w:tcPr>
          <w:p w14:paraId="3734305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678" w:type="dxa"/>
            <w:noWrap w:val="0"/>
            <w:vAlign w:val="center"/>
          </w:tcPr>
          <w:p w14:paraId="5B80480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11" w:type="dxa"/>
            <w:noWrap w:val="0"/>
            <w:vAlign w:val="center"/>
          </w:tcPr>
          <w:p w14:paraId="6C22762E">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522" w:type="dxa"/>
            <w:noWrap w:val="0"/>
            <w:vAlign w:val="center"/>
          </w:tcPr>
          <w:p w14:paraId="4E7747CD">
            <w:pPr>
              <w:pStyle w:val="9"/>
              <w:spacing w:line="235" w:lineRule="exact"/>
              <w:jc w:val="center"/>
              <w:rPr>
                <w:rFonts w:hint="eastAsia" w:ascii="宋体" w:hAnsi="宋体" w:eastAsia="宋体" w:cs="宋体"/>
                <w:sz w:val="21"/>
                <w:szCs w:val="21"/>
              </w:rPr>
            </w:pPr>
          </w:p>
        </w:tc>
      </w:tr>
      <w:tr w14:paraId="59A8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E17F018">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217CDFCE">
            <w:pPr>
              <w:spacing w:line="261" w:lineRule="exact"/>
              <w:ind w:left="252"/>
              <w:rPr>
                <w:rFonts w:hint="eastAsia" w:ascii="宋体" w:hAnsi="宋体" w:eastAsia="宋体" w:cs="宋体"/>
                <w:spacing w:val="1"/>
                <w:position w:val="2"/>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14916ED">
            <w:pPr>
              <w:spacing w:before="274" w:line="226" w:lineRule="auto"/>
              <w:ind w:left="126"/>
              <w:jc w:val="both"/>
              <w:rPr>
                <w:rFonts w:hint="eastAsia" w:ascii="宋体" w:hAnsi="宋体" w:eastAsia="宋体" w:cs="宋体"/>
                <w:spacing w:val="6"/>
                <w:sz w:val="21"/>
                <w:szCs w:val="21"/>
              </w:rPr>
            </w:pPr>
          </w:p>
        </w:tc>
        <w:tc>
          <w:tcPr>
            <w:tcW w:w="1446" w:type="dxa"/>
            <w:tcBorders>
              <w:left w:val="single" w:color="auto" w:sz="4" w:space="0"/>
            </w:tcBorders>
            <w:noWrap w:val="0"/>
            <w:vAlign w:val="center"/>
          </w:tcPr>
          <w:p w14:paraId="53A3E062">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数字文化服务运行率</w:t>
            </w:r>
          </w:p>
        </w:tc>
        <w:tc>
          <w:tcPr>
            <w:tcW w:w="1266" w:type="dxa"/>
            <w:noWrap w:val="0"/>
            <w:vAlign w:val="center"/>
          </w:tcPr>
          <w:p w14:paraId="2B7614C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≥311天</w:t>
            </w:r>
          </w:p>
        </w:tc>
        <w:tc>
          <w:tcPr>
            <w:tcW w:w="1278" w:type="dxa"/>
            <w:noWrap w:val="0"/>
            <w:vAlign w:val="center"/>
          </w:tcPr>
          <w:p w14:paraId="64907A1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≥311天</w:t>
            </w:r>
          </w:p>
        </w:tc>
        <w:tc>
          <w:tcPr>
            <w:tcW w:w="678" w:type="dxa"/>
            <w:noWrap w:val="0"/>
            <w:vAlign w:val="center"/>
          </w:tcPr>
          <w:p w14:paraId="7F00ADA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5</w:t>
            </w:r>
          </w:p>
        </w:tc>
        <w:tc>
          <w:tcPr>
            <w:tcW w:w="811" w:type="dxa"/>
            <w:noWrap w:val="0"/>
            <w:vAlign w:val="center"/>
          </w:tcPr>
          <w:p w14:paraId="37D3FE9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5</w:t>
            </w:r>
          </w:p>
        </w:tc>
        <w:tc>
          <w:tcPr>
            <w:tcW w:w="1522" w:type="dxa"/>
            <w:noWrap w:val="0"/>
            <w:vAlign w:val="center"/>
          </w:tcPr>
          <w:p w14:paraId="2468EF78">
            <w:pPr>
              <w:pStyle w:val="9"/>
              <w:spacing w:line="235" w:lineRule="exact"/>
              <w:jc w:val="center"/>
              <w:rPr>
                <w:rFonts w:hint="eastAsia" w:ascii="宋体" w:hAnsi="宋体" w:eastAsia="宋体" w:cs="宋体"/>
                <w:sz w:val="21"/>
                <w:szCs w:val="21"/>
              </w:rPr>
            </w:pPr>
          </w:p>
        </w:tc>
      </w:tr>
      <w:tr w14:paraId="6C7F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244C5B0">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0D730883">
            <w:pPr>
              <w:pStyle w:val="9"/>
              <w:rPr>
                <w:rFonts w:hint="eastAsia" w:ascii="宋体" w:hAnsi="宋体" w:eastAsia="宋体" w:cs="宋体"/>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3A620B6">
            <w:pPr>
              <w:pStyle w:val="9"/>
              <w:jc w:val="both"/>
              <w:rPr>
                <w:rFonts w:hint="eastAsia" w:ascii="宋体" w:hAnsi="宋体" w:eastAsia="宋体" w:cs="宋体"/>
                <w:sz w:val="21"/>
                <w:szCs w:val="21"/>
              </w:rPr>
            </w:pPr>
          </w:p>
        </w:tc>
        <w:tc>
          <w:tcPr>
            <w:tcW w:w="1446" w:type="dxa"/>
            <w:tcBorders>
              <w:left w:val="single" w:color="auto" w:sz="4" w:space="0"/>
            </w:tcBorders>
            <w:noWrap w:val="0"/>
            <w:vAlign w:val="center"/>
          </w:tcPr>
          <w:p w14:paraId="5D7F3625">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公共文化服务参与率</w:t>
            </w:r>
          </w:p>
        </w:tc>
        <w:tc>
          <w:tcPr>
            <w:tcW w:w="1266" w:type="dxa"/>
            <w:noWrap w:val="0"/>
            <w:vAlign w:val="center"/>
          </w:tcPr>
          <w:p w14:paraId="0028E51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≥42小时</w:t>
            </w:r>
          </w:p>
        </w:tc>
        <w:tc>
          <w:tcPr>
            <w:tcW w:w="1278" w:type="dxa"/>
            <w:noWrap w:val="0"/>
            <w:vAlign w:val="center"/>
          </w:tcPr>
          <w:p w14:paraId="6916E95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≥42小时</w:t>
            </w:r>
          </w:p>
        </w:tc>
        <w:tc>
          <w:tcPr>
            <w:tcW w:w="678" w:type="dxa"/>
            <w:noWrap w:val="0"/>
            <w:vAlign w:val="center"/>
          </w:tcPr>
          <w:p w14:paraId="18FA4EB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5</w:t>
            </w:r>
          </w:p>
        </w:tc>
        <w:tc>
          <w:tcPr>
            <w:tcW w:w="811" w:type="dxa"/>
            <w:noWrap w:val="0"/>
            <w:vAlign w:val="center"/>
          </w:tcPr>
          <w:p w14:paraId="70EE574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5</w:t>
            </w:r>
          </w:p>
        </w:tc>
        <w:tc>
          <w:tcPr>
            <w:tcW w:w="1522" w:type="dxa"/>
            <w:noWrap w:val="0"/>
            <w:vAlign w:val="center"/>
          </w:tcPr>
          <w:p w14:paraId="4FFF7E68">
            <w:pPr>
              <w:pStyle w:val="9"/>
              <w:spacing w:line="235" w:lineRule="exact"/>
              <w:jc w:val="center"/>
              <w:rPr>
                <w:rFonts w:hint="eastAsia" w:ascii="宋体" w:hAnsi="宋体" w:eastAsia="宋体" w:cs="宋体"/>
                <w:sz w:val="21"/>
                <w:szCs w:val="21"/>
              </w:rPr>
            </w:pPr>
          </w:p>
        </w:tc>
      </w:tr>
      <w:tr w14:paraId="79674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973D28D">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7986BD21">
            <w:pPr>
              <w:pStyle w:val="9"/>
              <w:rPr>
                <w:rFonts w:hint="eastAsia" w:ascii="宋体" w:hAnsi="宋体" w:eastAsia="宋体" w:cs="宋体"/>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41AB87A5">
            <w:pPr>
              <w:pStyle w:val="9"/>
              <w:jc w:val="both"/>
              <w:rPr>
                <w:rFonts w:hint="eastAsia" w:ascii="宋体" w:hAnsi="宋体" w:eastAsia="宋体" w:cs="宋体"/>
                <w:sz w:val="21"/>
                <w:szCs w:val="21"/>
              </w:rPr>
            </w:pPr>
          </w:p>
        </w:tc>
        <w:tc>
          <w:tcPr>
            <w:tcW w:w="1446" w:type="dxa"/>
            <w:tcBorders>
              <w:left w:val="single" w:color="auto" w:sz="4" w:space="0"/>
            </w:tcBorders>
            <w:noWrap w:val="0"/>
            <w:vAlign w:val="center"/>
          </w:tcPr>
          <w:p w14:paraId="4A81F81A">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非遗保护传承影响力</w:t>
            </w:r>
          </w:p>
        </w:tc>
        <w:tc>
          <w:tcPr>
            <w:tcW w:w="1266" w:type="dxa"/>
            <w:noWrap w:val="0"/>
            <w:vAlign w:val="center"/>
          </w:tcPr>
          <w:p w14:paraId="132E4E1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≥5次</w:t>
            </w:r>
          </w:p>
        </w:tc>
        <w:tc>
          <w:tcPr>
            <w:tcW w:w="1278" w:type="dxa"/>
            <w:noWrap w:val="0"/>
            <w:vAlign w:val="center"/>
          </w:tcPr>
          <w:p w14:paraId="250FB6D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≥5次</w:t>
            </w:r>
          </w:p>
        </w:tc>
        <w:tc>
          <w:tcPr>
            <w:tcW w:w="678" w:type="dxa"/>
            <w:noWrap w:val="0"/>
            <w:vAlign w:val="center"/>
          </w:tcPr>
          <w:p w14:paraId="02F0626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5</w:t>
            </w:r>
          </w:p>
        </w:tc>
        <w:tc>
          <w:tcPr>
            <w:tcW w:w="811" w:type="dxa"/>
            <w:noWrap w:val="0"/>
            <w:vAlign w:val="center"/>
          </w:tcPr>
          <w:p w14:paraId="0577605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5</w:t>
            </w:r>
          </w:p>
        </w:tc>
        <w:tc>
          <w:tcPr>
            <w:tcW w:w="1522" w:type="dxa"/>
            <w:noWrap w:val="0"/>
            <w:vAlign w:val="center"/>
          </w:tcPr>
          <w:p w14:paraId="231B1B9B">
            <w:pPr>
              <w:pStyle w:val="9"/>
              <w:spacing w:line="235" w:lineRule="exact"/>
              <w:jc w:val="center"/>
              <w:rPr>
                <w:rFonts w:hint="eastAsia" w:ascii="宋体" w:hAnsi="宋体" w:eastAsia="宋体" w:cs="宋体"/>
                <w:sz w:val="21"/>
                <w:szCs w:val="21"/>
              </w:rPr>
            </w:pPr>
          </w:p>
        </w:tc>
      </w:tr>
      <w:tr w14:paraId="27C7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22CA7B0">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266361B5">
            <w:pPr>
              <w:pStyle w:val="9"/>
              <w:rPr>
                <w:rFonts w:hint="eastAsia" w:ascii="宋体" w:hAnsi="宋体" w:eastAsia="宋体" w:cs="宋体"/>
                <w:sz w:val="21"/>
                <w:szCs w:val="21"/>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75E118F1">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质量指标</w:t>
            </w:r>
          </w:p>
        </w:tc>
        <w:tc>
          <w:tcPr>
            <w:tcW w:w="1446" w:type="dxa"/>
            <w:tcBorders>
              <w:left w:val="single" w:color="auto" w:sz="4" w:space="0"/>
            </w:tcBorders>
            <w:noWrap w:val="0"/>
            <w:vAlign w:val="center"/>
          </w:tcPr>
          <w:p w14:paraId="1EA382C8">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各项任务完成率</w:t>
            </w:r>
          </w:p>
        </w:tc>
        <w:tc>
          <w:tcPr>
            <w:tcW w:w="1266" w:type="dxa"/>
            <w:noWrap w:val="0"/>
            <w:vAlign w:val="center"/>
          </w:tcPr>
          <w:p w14:paraId="2BEDC00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1278" w:type="dxa"/>
            <w:noWrap w:val="0"/>
            <w:vAlign w:val="center"/>
          </w:tcPr>
          <w:p w14:paraId="0F23152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678" w:type="dxa"/>
            <w:noWrap w:val="0"/>
            <w:vAlign w:val="center"/>
          </w:tcPr>
          <w:p w14:paraId="1F1CE26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6</w:t>
            </w:r>
          </w:p>
        </w:tc>
        <w:tc>
          <w:tcPr>
            <w:tcW w:w="811" w:type="dxa"/>
            <w:noWrap w:val="0"/>
            <w:vAlign w:val="center"/>
          </w:tcPr>
          <w:p w14:paraId="185B093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6</w:t>
            </w:r>
          </w:p>
        </w:tc>
        <w:tc>
          <w:tcPr>
            <w:tcW w:w="1522" w:type="dxa"/>
            <w:noWrap w:val="0"/>
            <w:vAlign w:val="center"/>
          </w:tcPr>
          <w:p w14:paraId="64C3179F">
            <w:pPr>
              <w:pStyle w:val="9"/>
              <w:spacing w:line="235" w:lineRule="exact"/>
              <w:jc w:val="center"/>
              <w:rPr>
                <w:rFonts w:hint="eastAsia" w:ascii="宋体" w:hAnsi="宋体" w:eastAsia="宋体" w:cs="宋体"/>
                <w:sz w:val="21"/>
                <w:szCs w:val="21"/>
              </w:rPr>
            </w:pPr>
          </w:p>
        </w:tc>
      </w:tr>
      <w:tr w14:paraId="31CB5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ECCC105">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2705A506">
            <w:pPr>
              <w:pStyle w:val="9"/>
              <w:rPr>
                <w:rFonts w:hint="eastAsia" w:ascii="宋体" w:hAnsi="宋体" w:eastAsia="宋体" w:cs="宋体"/>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7B0E314C">
            <w:pPr>
              <w:spacing w:before="274" w:line="226" w:lineRule="auto"/>
              <w:jc w:val="both"/>
              <w:rPr>
                <w:rFonts w:hint="eastAsia" w:ascii="宋体" w:hAnsi="宋体" w:eastAsia="宋体" w:cs="宋体"/>
                <w:spacing w:val="6"/>
                <w:sz w:val="21"/>
                <w:szCs w:val="21"/>
              </w:rPr>
            </w:pPr>
          </w:p>
        </w:tc>
        <w:tc>
          <w:tcPr>
            <w:tcW w:w="1446" w:type="dxa"/>
            <w:tcBorders>
              <w:left w:val="single" w:color="auto" w:sz="4" w:space="0"/>
            </w:tcBorders>
            <w:noWrap w:val="0"/>
            <w:vAlign w:val="center"/>
          </w:tcPr>
          <w:p w14:paraId="451B0C7B">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公共文化服务参与率</w:t>
            </w:r>
          </w:p>
        </w:tc>
        <w:tc>
          <w:tcPr>
            <w:tcW w:w="1266" w:type="dxa"/>
            <w:noWrap w:val="0"/>
            <w:vAlign w:val="center"/>
          </w:tcPr>
          <w:p w14:paraId="36FBEDC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1278" w:type="dxa"/>
            <w:noWrap w:val="0"/>
            <w:vAlign w:val="center"/>
          </w:tcPr>
          <w:p w14:paraId="29021F5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678" w:type="dxa"/>
            <w:noWrap w:val="0"/>
            <w:vAlign w:val="center"/>
          </w:tcPr>
          <w:p w14:paraId="54F430D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2</w:t>
            </w:r>
          </w:p>
        </w:tc>
        <w:tc>
          <w:tcPr>
            <w:tcW w:w="811" w:type="dxa"/>
            <w:noWrap w:val="0"/>
            <w:vAlign w:val="center"/>
          </w:tcPr>
          <w:p w14:paraId="64E03D54">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2</w:t>
            </w:r>
          </w:p>
        </w:tc>
        <w:tc>
          <w:tcPr>
            <w:tcW w:w="1522" w:type="dxa"/>
            <w:noWrap w:val="0"/>
            <w:vAlign w:val="center"/>
          </w:tcPr>
          <w:p w14:paraId="4B436D41">
            <w:pPr>
              <w:pStyle w:val="9"/>
              <w:spacing w:line="235" w:lineRule="exact"/>
              <w:jc w:val="center"/>
              <w:rPr>
                <w:rFonts w:hint="eastAsia" w:ascii="宋体" w:hAnsi="宋体" w:eastAsia="宋体" w:cs="宋体"/>
                <w:sz w:val="21"/>
                <w:szCs w:val="21"/>
              </w:rPr>
            </w:pPr>
          </w:p>
        </w:tc>
      </w:tr>
      <w:tr w14:paraId="7D4B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AAC29BF">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6703A4BB">
            <w:pPr>
              <w:pStyle w:val="9"/>
              <w:rPr>
                <w:rFonts w:hint="eastAsia" w:ascii="宋体" w:hAnsi="宋体" w:eastAsia="宋体" w:cs="宋体"/>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445BF7A">
            <w:pPr>
              <w:spacing w:before="274" w:line="226" w:lineRule="auto"/>
              <w:jc w:val="both"/>
              <w:rPr>
                <w:rFonts w:hint="eastAsia" w:ascii="宋体" w:hAnsi="宋体" w:eastAsia="宋体" w:cs="宋体"/>
                <w:spacing w:val="6"/>
                <w:sz w:val="21"/>
                <w:szCs w:val="21"/>
              </w:rPr>
            </w:pPr>
          </w:p>
        </w:tc>
        <w:tc>
          <w:tcPr>
            <w:tcW w:w="1446" w:type="dxa"/>
            <w:tcBorders>
              <w:left w:val="single" w:color="auto" w:sz="4" w:space="0"/>
            </w:tcBorders>
            <w:noWrap w:val="0"/>
            <w:vAlign w:val="center"/>
          </w:tcPr>
          <w:p w14:paraId="79622925">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数字文化服务运行率</w:t>
            </w:r>
          </w:p>
        </w:tc>
        <w:tc>
          <w:tcPr>
            <w:tcW w:w="1266" w:type="dxa"/>
            <w:noWrap w:val="0"/>
            <w:vAlign w:val="center"/>
          </w:tcPr>
          <w:p w14:paraId="4C71A21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≥100%</w:t>
            </w:r>
          </w:p>
        </w:tc>
        <w:tc>
          <w:tcPr>
            <w:tcW w:w="1278" w:type="dxa"/>
            <w:noWrap w:val="0"/>
            <w:vAlign w:val="center"/>
          </w:tcPr>
          <w:p w14:paraId="02BF3B3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≥100%</w:t>
            </w:r>
          </w:p>
        </w:tc>
        <w:tc>
          <w:tcPr>
            <w:tcW w:w="678" w:type="dxa"/>
            <w:noWrap w:val="0"/>
            <w:vAlign w:val="center"/>
          </w:tcPr>
          <w:p w14:paraId="6ED79CE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2</w:t>
            </w:r>
          </w:p>
        </w:tc>
        <w:tc>
          <w:tcPr>
            <w:tcW w:w="811" w:type="dxa"/>
            <w:noWrap w:val="0"/>
            <w:vAlign w:val="center"/>
          </w:tcPr>
          <w:p w14:paraId="6FFE3D0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2</w:t>
            </w:r>
          </w:p>
        </w:tc>
        <w:tc>
          <w:tcPr>
            <w:tcW w:w="1522" w:type="dxa"/>
            <w:noWrap w:val="0"/>
            <w:vAlign w:val="center"/>
          </w:tcPr>
          <w:p w14:paraId="5141251C">
            <w:pPr>
              <w:pStyle w:val="9"/>
              <w:spacing w:line="235" w:lineRule="exact"/>
              <w:jc w:val="center"/>
              <w:rPr>
                <w:rFonts w:hint="eastAsia" w:ascii="宋体" w:hAnsi="宋体" w:eastAsia="宋体" w:cs="宋体"/>
                <w:sz w:val="21"/>
                <w:szCs w:val="21"/>
              </w:rPr>
            </w:pPr>
          </w:p>
        </w:tc>
      </w:tr>
      <w:tr w14:paraId="6C4A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right w:val="single" w:color="auto" w:sz="4" w:space="0"/>
            </w:tcBorders>
            <w:noWrap w:val="0"/>
            <w:textDirection w:val="tbRlV"/>
            <w:vAlign w:val="top"/>
          </w:tcPr>
          <w:p w14:paraId="054DC80B">
            <w:pPr>
              <w:pStyle w:val="9"/>
              <w:rPr>
                <w:rFonts w:hint="eastAsia" w:ascii="宋体" w:hAnsi="宋体" w:eastAsia="宋体" w:cs="宋体"/>
                <w:sz w:val="21"/>
                <w:szCs w:val="21"/>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top"/>
          </w:tcPr>
          <w:p w14:paraId="1C17471C">
            <w:pPr>
              <w:pStyle w:val="9"/>
              <w:rPr>
                <w:rFonts w:hint="eastAsia" w:ascii="宋体" w:hAnsi="宋体" w:eastAsia="宋体" w:cs="宋体"/>
                <w:sz w:val="21"/>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A09E7F8">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时效指标</w:t>
            </w:r>
          </w:p>
        </w:tc>
        <w:tc>
          <w:tcPr>
            <w:tcW w:w="1446" w:type="dxa"/>
            <w:tcBorders>
              <w:left w:val="single" w:color="auto" w:sz="4" w:space="0"/>
            </w:tcBorders>
            <w:noWrap w:val="0"/>
            <w:vAlign w:val="center"/>
          </w:tcPr>
          <w:p w14:paraId="12E06080">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工作任务完成时间</w:t>
            </w:r>
          </w:p>
        </w:tc>
        <w:tc>
          <w:tcPr>
            <w:tcW w:w="1266" w:type="dxa"/>
            <w:noWrap w:val="0"/>
            <w:vAlign w:val="center"/>
          </w:tcPr>
          <w:p w14:paraId="44825889">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年12月底</w:t>
            </w:r>
          </w:p>
        </w:tc>
        <w:tc>
          <w:tcPr>
            <w:tcW w:w="1278" w:type="dxa"/>
            <w:noWrap w:val="0"/>
            <w:vAlign w:val="center"/>
          </w:tcPr>
          <w:p w14:paraId="628B146D">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年12月底</w:t>
            </w:r>
          </w:p>
        </w:tc>
        <w:tc>
          <w:tcPr>
            <w:tcW w:w="678" w:type="dxa"/>
            <w:noWrap w:val="0"/>
            <w:vAlign w:val="center"/>
          </w:tcPr>
          <w:p w14:paraId="2359E714">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811" w:type="dxa"/>
            <w:noWrap w:val="0"/>
            <w:vAlign w:val="center"/>
          </w:tcPr>
          <w:p w14:paraId="12CA05D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1522" w:type="dxa"/>
            <w:noWrap w:val="0"/>
            <w:vAlign w:val="center"/>
          </w:tcPr>
          <w:p w14:paraId="45CA52FA">
            <w:pPr>
              <w:pStyle w:val="9"/>
              <w:spacing w:line="235" w:lineRule="exact"/>
              <w:jc w:val="center"/>
              <w:rPr>
                <w:rFonts w:hint="eastAsia" w:ascii="宋体" w:hAnsi="宋体" w:eastAsia="宋体" w:cs="宋体"/>
                <w:sz w:val="21"/>
                <w:szCs w:val="21"/>
              </w:rPr>
            </w:pPr>
          </w:p>
        </w:tc>
      </w:tr>
      <w:tr w14:paraId="7F8F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0FAEB06">
            <w:pPr>
              <w:pStyle w:val="9"/>
              <w:rPr>
                <w:rFonts w:hint="eastAsia" w:ascii="宋体" w:hAnsi="宋体" w:eastAsia="宋体" w:cs="宋体"/>
                <w:sz w:val="21"/>
                <w:szCs w:val="21"/>
              </w:rPr>
            </w:pPr>
          </w:p>
        </w:tc>
        <w:tc>
          <w:tcPr>
            <w:tcW w:w="1047" w:type="dxa"/>
            <w:vMerge w:val="restart"/>
            <w:tcBorders>
              <w:top w:val="single" w:color="auto" w:sz="4" w:space="0"/>
              <w:right w:val="single" w:color="auto" w:sz="4" w:space="0"/>
            </w:tcBorders>
            <w:noWrap w:val="0"/>
            <w:vAlign w:val="center"/>
          </w:tcPr>
          <w:p w14:paraId="197792F5">
            <w:pPr>
              <w:spacing w:before="62" w:line="480" w:lineRule="exact"/>
              <w:jc w:val="center"/>
              <w:rPr>
                <w:rFonts w:hint="eastAsia" w:ascii="宋体" w:hAnsi="宋体" w:eastAsia="宋体" w:cs="宋体"/>
                <w:sz w:val="21"/>
                <w:szCs w:val="21"/>
                <w:lang w:eastAsia="zh-CN"/>
              </w:rPr>
            </w:pPr>
            <w:r>
              <w:rPr>
                <w:rFonts w:hint="eastAsia" w:ascii="宋体" w:hAnsi="宋体" w:eastAsia="宋体" w:cs="宋体"/>
                <w:spacing w:val="6"/>
                <w:position w:val="22"/>
                <w:sz w:val="21"/>
                <w:szCs w:val="21"/>
              </w:rPr>
              <w:t>效益指标</w:t>
            </w:r>
            <w:r>
              <w:rPr>
                <w:rFonts w:hint="eastAsia" w:ascii="宋体" w:hAnsi="宋体" w:eastAsia="宋体" w:cs="宋体"/>
                <w:spacing w:val="3"/>
                <w:sz w:val="21"/>
                <w:szCs w:val="21"/>
              </w:rPr>
              <w:t>（30分</w:t>
            </w:r>
            <w:r>
              <w:rPr>
                <w:rFonts w:hint="eastAsia" w:ascii="宋体" w:hAnsi="宋体" w:eastAsia="宋体" w:cs="宋体"/>
                <w:spacing w:val="3"/>
                <w:sz w:val="21"/>
                <w:szCs w:val="21"/>
                <w:lang w:eastAsia="zh-CN"/>
              </w:rPr>
              <w:t>）</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D43DB72">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成本指标</w:t>
            </w:r>
          </w:p>
        </w:tc>
        <w:tc>
          <w:tcPr>
            <w:tcW w:w="1446" w:type="dxa"/>
            <w:tcBorders>
              <w:left w:val="single" w:color="auto" w:sz="4" w:space="0"/>
            </w:tcBorders>
            <w:noWrap w:val="0"/>
            <w:vAlign w:val="center"/>
          </w:tcPr>
          <w:p w14:paraId="08AD42AD">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成本节约</w:t>
            </w:r>
            <w:r>
              <w:rPr>
                <w:rFonts w:hint="eastAsia" w:ascii="宋体" w:hAnsi="宋体" w:eastAsia="宋体" w:cs="宋体"/>
                <w:color w:val="auto"/>
                <w:spacing w:val="0"/>
                <w:sz w:val="21"/>
                <w:szCs w:val="21"/>
                <w:lang w:val="en-US" w:eastAsia="zh-CN"/>
              </w:rPr>
              <w:t>率</w:t>
            </w:r>
          </w:p>
        </w:tc>
        <w:tc>
          <w:tcPr>
            <w:tcW w:w="1266" w:type="dxa"/>
            <w:noWrap w:val="0"/>
            <w:vAlign w:val="center"/>
          </w:tcPr>
          <w:p w14:paraId="0694E45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≥0</w:t>
            </w:r>
          </w:p>
        </w:tc>
        <w:tc>
          <w:tcPr>
            <w:tcW w:w="1278" w:type="dxa"/>
            <w:noWrap w:val="0"/>
            <w:vAlign w:val="center"/>
          </w:tcPr>
          <w:p w14:paraId="2072787D">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0</w:t>
            </w:r>
          </w:p>
        </w:tc>
        <w:tc>
          <w:tcPr>
            <w:tcW w:w="678" w:type="dxa"/>
            <w:noWrap w:val="0"/>
            <w:vAlign w:val="center"/>
          </w:tcPr>
          <w:p w14:paraId="76CC7EE4">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811" w:type="dxa"/>
            <w:noWrap w:val="0"/>
            <w:vAlign w:val="center"/>
          </w:tcPr>
          <w:p w14:paraId="259B69D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1522" w:type="dxa"/>
            <w:noWrap w:val="0"/>
            <w:vAlign w:val="center"/>
          </w:tcPr>
          <w:p w14:paraId="42C41028">
            <w:pPr>
              <w:pStyle w:val="9"/>
              <w:spacing w:line="235" w:lineRule="exact"/>
              <w:jc w:val="center"/>
              <w:rPr>
                <w:rFonts w:hint="eastAsia" w:ascii="宋体" w:hAnsi="宋体" w:eastAsia="宋体" w:cs="宋体"/>
                <w:sz w:val="21"/>
                <w:szCs w:val="21"/>
              </w:rPr>
            </w:pPr>
          </w:p>
        </w:tc>
      </w:tr>
      <w:tr w14:paraId="1B95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7A906FA">
            <w:pPr>
              <w:pStyle w:val="9"/>
              <w:rPr>
                <w:rFonts w:hint="eastAsia" w:ascii="宋体" w:hAnsi="宋体" w:eastAsia="宋体" w:cs="宋体"/>
                <w:sz w:val="21"/>
                <w:szCs w:val="21"/>
              </w:rPr>
            </w:pPr>
          </w:p>
        </w:tc>
        <w:tc>
          <w:tcPr>
            <w:tcW w:w="1047" w:type="dxa"/>
            <w:vMerge w:val="continue"/>
            <w:tcBorders>
              <w:right w:val="single" w:color="auto" w:sz="4" w:space="0"/>
            </w:tcBorders>
            <w:noWrap w:val="0"/>
            <w:vAlign w:val="top"/>
          </w:tcPr>
          <w:p w14:paraId="4F75F995">
            <w:pPr>
              <w:pStyle w:val="9"/>
              <w:rPr>
                <w:rFonts w:hint="eastAsia" w:ascii="宋体" w:hAnsi="宋体" w:eastAsia="宋体" w:cs="宋体"/>
                <w:sz w:val="21"/>
                <w:szCs w:val="21"/>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501AD6E0">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社会效益指标</w:t>
            </w:r>
          </w:p>
        </w:tc>
        <w:tc>
          <w:tcPr>
            <w:tcW w:w="1446" w:type="dxa"/>
            <w:tcBorders>
              <w:left w:val="single" w:color="auto" w:sz="4" w:space="0"/>
            </w:tcBorders>
            <w:noWrap w:val="0"/>
            <w:vAlign w:val="center"/>
          </w:tcPr>
          <w:p w14:paraId="537E09C1">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eastAsia="zh-CN"/>
              </w:rPr>
              <w:t>在公共文化服务、戏曲、</w:t>
            </w:r>
            <w:r>
              <w:rPr>
                <w:rFonts w:hint="eastAsia" w:ascii="宋体" w:hAnsi="宋体" w:eastAsia="宋体" w:cs="宋体"/>
                <w:color w:val="auto"/>
                <w:sz w:val="21"/>
                <w:szCs w:val="21"/>
                <w:lang w:val="en-US" w:eastAsia="zh-CN"/>
              </w:rPr>
              <w:t>美术、舞蹈、</w:t>
            </w:r>
            <w:r>
              <w:rPr>
                <w:rFonts w:hint="eastAsia" w:ascii="宋体" w:hAnsi="宋体" w:eastAsia="宋体" w:cs="宋体"/>
                <w:color w:val="auto"/>
                <w:sz w:val="21"/>
                <w:szCs w:val="21"/>
                <w:lang w:eastAsia="zh-CN"/>
              </w:rPr>
              <w:t>非</w:t>
            </w:r>
            <w:r>
              <w:rPr>
                <w:rFonts w:hint="eastAsia" w:ascii="宋体" w:hAnsi="宋体" w:eastAsia="宋体" w:cs="宋体"/>
                <w:color w:val="auto"/>
                <w:spacing w:val="0"/>
                <w:sz w:val="21"/>
                <w:szCs w:val="21"/>
                <w:lang w:eastAsia="zh-CN"/>
              </w:rPr>
              <w:t>遗等方面，</w:t>
            </w:r>
            <w:r>
              <w:rPr>
                <w:rFonts w:hint="eastAsia" w:ascii="宋体" w:hAnsi="宋体" w:eastAsia="宋体" w:cs="宋体"/>
                <w:color w:val="auto"/>
                <w:sz w:val="21"/>
                <w:szCs w:val="21"/>
              </w:rPr>
              <w:t>提升人民群众精神文化生活情况</w:t>
            </w:r>
          </w:p>
        </w:tc>
        <w:tc>
          <w:tcPr>
            <w:tcW w:w="1266" w:type="dxa"/>
            <w:noWrap w:val="0"/>
            <w:vAlign w:val="center"/>
          </w:tcPr>
          <w:p w14:paraId="6577777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有效提升</w:t>
            </w:r>
          </w:p>
        </w:tc>
        <w:tc>
          <w:tcPr>
            <w:tcW w:w="1278" w:type="dxa"/>
            <w:noWrap w:val="0"/>
            <w:vAlign w:val="center"/>
          </w:tcPr>
          <w:p w14:paraId="0182737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有效提升</w:t>
            </w:r>
          </w:p>
        </w:tc>
        <w:tc>
          <w:tcPr>
            <w:tcW w:w="678" w:type="dxa"/>
            <w:noWrap w:val="0"/>
            <w:vAlign w:val="center"/>
          </w:tcPr>
          <w:p w14:paraId="37384E1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811" w:type="dxa"/>
            <w:noWrap w:val="0"/>
            <w:vAlign w:val="center"/>
          </w:tcPr>
          <w:p w14:paraId="39D8BAE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9</w:t>
            </w:r>
          </w:p>
        </w:tc>
        <w:tc>
          <w:tcPr>
            <w:tcW w:w="1522" w:type="dxa"/>
            <w:noWrap w:val="0"/>
            <w:vAlign w:val="center"/>
          </w:tcPr>
          <w:p w14:paraId="6A039E1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p>
        </w:tc>
      </w:tr>
      <w:tr w14:paraId="3699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4" w:type="dxa"/>
            <w:vMerge w:val="continue"/>
            <w:tcBorders>
              <w:top w:val="nil"/>
              <w:bottom w:val="nil"/>
            </w:tcBorders>
            <w:noWrap w:val="0"/>
            <w:textDirection w:val="tbRlV"/>
            <w:vAlign w:val="top"/>
          </w:tcPr>
          <w:p w14:paraId="0D99FF07">
            <w:pPr>
              <w:pStyle w:val="9"/>
              <w:rPr>
                <w:rFonts w:hint="eastAsia" w:ascii="宋体" w:hAnsi="宋体" w:eastAsia="宋体" w:cs="宋体"/>
                <w:sz w:val="21"/>
                <w:szCs w:val="21"/>
              </w:rPr>
            </w:pPr>
          </w:p>
        </w:tc>
        <w:tc>
          <w:tcPr>
            <w:tcW w:w="1047" w:type="dxa"/>
            <w:vMerge w:val="continue"/>
            <w:tcBorders>
              <w:right w:val="single" w:color="auto" w:sz="4" w:space="0"/>
            </w:tcBorders>
            <w:noWrap w:val="0"/>
            <w:vAlign w:val="top"/>
          </w:tcPr>
          <w:p w14:paraId="4C8F4FAD">
            <w:pPr>
              <w:pStyle w:val="9"/>
              <w:rPr>
                <w:rFonts w:hint="eastAsia" w:ascii="宋体" w:hAnsi="宋体" w:eastAsia="宋体" w:cs="宋体"/>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94D838E">
            <w:pPr>
              <w:spacing w:before="274" w:line="226" w:lineRule="auto"/>
              <w:jc w:val="both"/>
              <w:rPr>
                <w:rFonts w:hint="eastAsia" w:ascii="宋体" w:hAnsi="宋体" w:eastAsia="宋体" w:cs="宋体"/>
                <w:spacing w:val="6"/>
                <w:sz w:val="21"/>
                <w:szCs w:val="21"/>
              </w:rPr>
            </w:pPr>
          </w:p>
        </w:tc>
        <w:tc>
          <w:tcPr>
            <w:tcW w:w="1446" w:type="dxa"/>
            <w:tcBorders>
              <w:left w:val="single" w:color="auto" w:sz="4" w:space="0"/>
            </w:tcBorders>
            <w:noWrap w:val="0"/>
            <w:vAlign w:val="center"/>
          </w:tcPr>
          <w:p w14:paraId="44422C3F">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非遗保护传承影响力</w:t>
            </w:r>
          </w:p>
        </w:tc>
        <w:tc>
          <w:tcPr>
            <w:tcW w:w="1266" w:type="dxa"/>
            <w:noWrap w:val="0"/>
            <w:vAlign w:val="center"/>
          </w:tcPr>
          <w:p w14:paraId="4E6795E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1278" w:type="dxa"/>
            <w:noWrap w:val="0"/>
            <w:vAlign w:val="center"/>
          </w:tcPr>
          <w:p w14:paraId="670430A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678" w:type="dxa"/>
            <w:noWrap w:val="0"/>
            <w:vAlign w:val="center"/>
          </w:tcPr>
          <w:p w14:paraId="1B38B91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10</w:t>
            </w:r>
          </w:p>
        </w:tc>
        <w:tc>
          <w:tcPr>
            <w:tcW w:w="811" w:type="dxa"/>
            <w:noWrap w:val="0"/>
            <w:vAlign w:val="center"/>
          </w:tcPr>
          <w:p w14:paraId="018AA77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9</w:t>
            </w:r>
          </w:p>
        </w:tc>
        <w:tc>
          <w:tcPr>
            <w:tcW w:w="1522" w:type="dxa"/>
            <w:noWrap w:val="0"/>
            <w:vAlign w:val="center"/>
          </w:tcPr>
          <w:p w14:paraId="797FE2E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p>
        </w:tc>
      </w:tr>
      <w:tr w14:paraId="38DD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726837C">
            <w:pPr>
              <w:pStyle w:val="9"/>
              <w:rPr>
                <w:rFonts w:hint="eastAsia" w:ascii="宋体" w:hAnsi="宋体" w:eastAsia="宋体" w:cs="宋体"/>
                <w:sz w:val="21"/>
                <w:szCs w:val="21"/>
              </w:rPr>
            </w:pPr>
          </w:p>
        </w:tc>
        <w:tc>
          <w:tcPr>
            <w:tcW w:w="1047" w:type="dxa"/>
            <w:vMerge w:val="continue"/>
            <w:tcBorders>
              <w:right w:val="single" w:color="auto" w:sz="4" w:space="0"/>
            </w:tcBorders>
            <w:noWrap w:val="0"/>
            <w:vAlign w:val="top"/>
          </w:tcPr>
          <w:p w14:paraId="660A074D">
            <w:pPr>
              <w:pStyle w:val="9"/>
              <w:rPr>
                <w:rFonts w:hint="eastAsia" w:ascii="宋体" w:hAnsi="宋体" w:eastAsia="宋体" w:cs="宋体"/>
                <w:sz w:val="21"/>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56CD2564">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生态效益指标</w:t>
            </w:r>
          </w:p>
        </w:tc>
        <w:tc>
          <w:tcPr>
            <w:tcW w:w="1446" w:type="dxa"/>
            <w:tcBorders>
              <w:left w:val="single" w:color="auto" w:sz="4" w:space="0"/>
            </w:tcBorders>
            <w:noWrap w:val="0"/>
            <w:vAlign w:val="center"/>
          </w:tcPr>
          <w:p w14:paraId="7600F240">
            <w:pPr>
              <w:pStyle w:val="9"/>
              <w:spacing w:line="235" w:lineRule="exact"/>
              <w:jc w:val="both"/>
              <w:rPr>
                <w:rFonts w:hint="eastAsia" w:ascii="宋体" w:hAnsi="宋体" w:eastAsia="宋体" w:cs="宋体"/>
                <w:sz w:val="21"/>
                <w:szCs w:val="21"/>
              </w:rPr>
            </w:pPr>
          </w:p>
        </w:tc>
        <w:tc>
          <w:tcPr>
            <w:tcW w:w="1266" w:type="dxa"/>
            <w:noWrap w:val="0"/>
            <w:vAlign w:val="center"/>
          </w:tcPr>
          <w:p w14:paraId="0DDE0FD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不适用</w:t>
            </w:r>
          </w:p>
        </w:tc>
        <w:tc>
          <w:tcPr>
            <w:tcW w:w="1278" w:type="dxa"/>
            <w:noWrap w:val="0"/>
            <w:vAlign w:val="center"/>
          </w:tcPr>
          <w:p w14:paraId="6AF070C4">
            <w:pPr>
              <w:pStyle w:val="9"/>
              <w:spacing w:line="235" w:lineRule="exact"/>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不适用</w:t>
            </w:r>
          </w:p>
        </w:tc>
        <w:tc>
          <w:tcPr>
            <w:tcW w:w="678" w:type="dxa"/>
            <w:noWrap w:val="0"/>
            <w:vAlign w:val="center"/>
          </w:tcPr>
          <w:p w14:paraId="3546ED56">
            <w:pPr>
              <w:pStyle w:val="9"/>
              <w:spacing w:line="235" w:lineRule="exact"/>
              <w:jc w:val="center"/>
              <w:rPr>
                <w:rFonts w:hint="eastAsia" w:ascii="宋体" w:hAnsi="宋体" w:eastAsia="宋体" w:cs="宋体"/>
                <w:sz w:val="21"/>
                <w:szCs w:val="21"/>
              </w:rPr>
            </w:pPr>
          </w:p>
        </w:tc>
        <w:tc>
          <w:tcPr>
            <w:tcW w:w="811" w:type="dxa"/>
            <w:noWrap w:val="0"/>
            <w:vAlign w:val="center"/>
          </w:tcPr>
          <w:p w14:paraId="31309E89">
            <w:pPr>
              <w:pStyle w:val="9"/>
              <w:spacing w:line="235" w:lineRule="exact"/>
              <w:jc w:val="center"/>
              <w:rPr>
                <w:rFonts w:hint="eastAsia" w:ascii="宋体" w:hAnsi="宋体" w:eastAsia="宋体" w:cs="宋体"/>
                <w:sz w:val="21"/>
                <w:szCs w:val="21"/>
              </w:rPr>
            </w:pPr>
          </w:p>
        </w:tc>
        <w:tc>
          <w:tcPr>
            <w:tcW w:w="1522" w:type="dxa"/>
            <w:noWrap w:val="0"/>
            <w:vAlign w:val="center"/>
          </w:tcPr>
          <w:p w14:paraId="2F209856">
            <w:pPr>
              <w:pStyle w:val="9"/>
              <w:spacing w:line="235" w:lineRule="exact"/>
              <w:jc w:val="center"/>
              <w:rPr>
                <w:rFonts w:hint="eastAsia" w:ascii="宋体" w:hAnsi="宋体" w:eastAsia="宋体" w:cs="宋体"/>
                <w:sz w:val="21"/>
                <w:szCs w:val="21"/>
              </w:rPr>
            </w:pPr>
          </w:p>
        </w:tc>
      </w:tr>
      <w:tr w14:paraId="3CDF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3C67D2B2">
            <w:pPr>
              <w:pStyle w:val="9"/>
              <w:rPr>
                <w:rFonts w:hint="eastAsia" w:ascii="宋体" w:hAnsi="宋体" w:eastAsia="宋体" w:cs="宋体"/>
                <w:sz w:val="21"/>
                <w:szCs w:val="21"/>
              </w:rPr>
            </w:pPr>
          </w:p>
        </w:tc>
        <w:tc>
          <w:tcPr>
            <w:tcW w:w="1047" w:type="dxa"/>
            <w:vMerge w:val="continue"/>
            <w:tcBorders>
              <w:bottom w:val="single" w:color="auto" w:sz="4" w:space="0"/>
              <w:right w:val="single" w:color="auto" w:sz="4" w:space="0"/>
            </w:tcBorders>
            <w:noWrap w:val="0"/>
            <w:vAlign w:val="top"/>
          </w:tcPr>
          <w:p w14:paraId="6B8C1543">
            <w:pPr>
              <w:pStyle w:val="9"/>
              <w:rPr>
                <w:rFonts w:hint="eastAsia" w:ascii="宋体" w:hAnsi="宋体" w:eastAsia="宋体" w:cs="宋体"/>
                <w:sz w:val="21"/>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38EC5D1">
            <w:pPr>
              <w:spacing w:before="274" w:line="226" w:lineRule="auto"/>
              <w:jc w:val="both"/>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可持续影响指标</w:t>
            </w:r>
          </w:p>
        </w:tc>
        <w:tc>
          <w:tcPr>
            <w:tcW w:w="1446" w:type="dxa"/>
            <w:tcBorders>
              <w:left w:val="single" w:color="auto" w:sz="4" w:space="0"/>
              <w:bottom w:val="single" w:color="auto" w:sz="4" w:space="0"/>
            </w:tcBorders>
            <w:noWrap w:val="0"/>
            <w:vAlign w:val="center"/>
          </w:tcPr>
          <w:p w14:paraId="6AEE0750">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进一步丰富人民群众精神生活，文化生活越来越丰富、群众参与度和意愿越来越强，文化素养持续提高</w:t>
            </w:r>
          </w:p>
        </w:tc>
        <w:tc>
          <w:tcPr>
            <w:tcW w:w="1266" w:type="dxa"/>
            <w:noWrap w:val="0"/>
            <w:vAlign w:val="center"/>
          </w:tcPr>
          <w:p w14:paraId="464C8F4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≥95%</w:t>
            </w:r>
          </w:p>
        </w:tc>
        <w:tc>
          <w:tcPr>
            <w:tcW w:w="1278" w:type="dxa"/>
            <w:noWrap w:val="0"/>
            <w:vAlign w:val="center"/>
          </w:tcPr>
          <w:p w14:paraId="7802E15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pacing w:val="0"/>
                <w:sz w:val="21"/>
                <w:szCs w:val="21"/>
                <w:lang w:val="en-US" w:eastAsia="zh-CN"/>
              </w:rPr>
              <w:t>90%</w:t>
            </w:r>
          </w:p>
        </w:tc>
        <w:tc>
          <w:tcPr>
            <w:tcW w:w="678" w:type="dxa"/>
            <w:noWrap w:val="0"/>
            <w:vAlign w:val="center"/>
          </w:tcPr>
          <w:p w14:paraId="37C38B0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10</w:t>
            </w:r>
          </w:p>
        </w:tc>
        <w:tc>
          <w:tcPr>
            <w:tcW w:w="811" w:type="dxa"/>
            <w:noWrap w:val="0"/>
            <w:vAlign w:val="center"/>
          </w:tcPr>
          <w:p w14:paraId="6094C2A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9</w:t>
            </w:r>
          </w:p>
        </w:tc>
        <w:tc>
          <w:tcPr>
            <w:tcW w:w="1522" w:type="dxa"/>
            <w:noWrap w:val="0"/>
            <w:vAlign w:val="center"/>
          </w:tcPr>
          <w:p w14:paraId="1281DAA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p>
        </w:tc>
      </w:tr>
      <w:tr w14:paraId="0ACD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220F282B">
            <w:pPr>
              <w:pStyle w:val="9"/>
              <w:rPr>
                <w:rFonts w:hint="eastAsia" w:ascii="宋体" w:hAnsi="宋体" w:eastAsia="宋体" w:cs="宋体"/>
                <w:sz w:val="21"/>
                <w:szCs w:val="21"/>
              </w:rPr>
            </w:pPr>
          </w:p>
        </w:tc>
        <w:tc>
          <w:tcPr>
            <w:tcW w:w="1047" w:type="dxa"/>
            <w:tcBorders>
              <w:top w:val="single" w:color="auto" w:sz="4" w:space="0"/>
              <w:left w:val="single" w:color="auto" w:sz="4" w:space="0"/>
              <w:bottom w:val="single" w:color="auto" w:sz="4" w:space="0"/>
              <w:right w:val="single" w:color="auto" w:sz="4" w:space="0"/>
            </w:tcBorders>
            <w:noWrap w:val="0"/>
            <w:vAlign w:val="top"/>
          </w:tcPr>
          <w:p w14:paraId="2272A436">
            <w:pPr>
              <w:spacing w:before="274" w:line="226" w:lineRule="auto"/>
              <w:jc w:val="both"/>
              <w:rPr>
                <w:rFonts w:hint="eastAsia" w:ascii="宋体" w:hAnsi="宋体" w:eastAsia="宋体" w:cs="宋体"/>
                <w:sz w:val="21"/>
                <w:szCs w:val="21"/>
              </w:rPr>
            </w:pPr>
            <w:r>
              <w:rPr>
                <w:rFonts w:hint="eastAsia" w:ascii="宋体" w:hAnsi="宋体" w:eastAsia="宋体" w:cs="宋体"/>
                <w:spacing w:val="6"/>
                <w:sz w:val="21"/>
                <w:szCs w:val="21"/>
              </w:rPr>
              <w:t>满意度指标（10 分）</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8934221">
            <w:pPr>
              <w:spacing w:before="274" w:line="226"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服务对象满意度指标</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3F9601A">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社会公众满意度</w:t>
            </w:r>
          </w:p>
        </w:tc>
        <w:tc>
          <w:tcPr>
            <w:tcW w:w="1266" w:type="dxa"/>
            <w:tcBorders>
              <w:left w:val="single" w:color="auto" w:sz="4" w:space="0"/>
            </w:tcBorders>
            <w:noWrap w:val="0"/>
            <w:vAlign w:val="center"/>
          </w:tcPr>
          <w:p w14:paraId="4F0AF3F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1278" w:type="dxa"/>
            <w:noWrap w:val="0"/>
            <w:vAlign w:val="center"/>
          </w:tcPr>
          <w:p w14:paraId="25741E2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678" w:type="dxa"/>
            <w:noWrap w:val="0"/>
            <w:vAlign w:val="center"/>
          </w:tcPr>
          <w:p w14:paraId="62EDD46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11" w:type="dxa"/>
            <w:noWrap w:val="0"/>
            <w:vAlign w:val="center"/>
          </w:tcPr>
          <w:p w14:paraId="310AF4C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522" w:type="dxa"/>
            <w:noWrap w:val="0"/>
            <w:vAlign w:val="center"/>
          </w:tcPr>
          <w:p w14:paraId="73B217E0">
            <w:pPr>
              <w:pStyle w:val="9"/>
              <w:jc w:val="center"/>
              <w:rPr>
                <w:rFonts w:hint="eastAsia" w:ascii="宋体" w:hAnsi="宋体" w:eastAsia="宋体" w:cs="宋体"/>
                <w:sz w:val="21"/>
                <w:szCs w:val="21"/>
              </w:rPr>
            </w:pPr>
          </w:p>
        </w:tc>
      </w:tr>
      <w:tr w14:paraId="3865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187" w:type="dxa"/>
            <w:gridSpan w:val="6"/>
            <w:noWrap w:val="0"/>
            <w:vAlign w:val="center"/>
          </w:tcPr>
          <w:p w14:paraId="201F76E7">
            <w:pPr>
              <w:spacing w:before="41" w:line="221" w:lineRule="auto"/>
              <w:ind w:left="3343"/>
              <w:jc w:val="center"/>
              <w:rPr>
                <w:rFonts w:hint="eastAsia" w:ascii="宋体" w:hAnsi="宋体" w:eastAsia="宋体" w:cs="宋体"/>
                <w:sz w:val="21"/>
                <w:szCs w:val="21"/>
              </w:rPr>
            </w:pPr>
            <w:r>
              <w:rPr>
                <w:rFonts w:hint="eastAsia" w:ascii="宋体" w:hAnsi="宋体" w:eastAsia="宋体" w:cs="宋体"/>
                <w:spacing w:val="-1"/>
                <w:sz w:val="21"/>
                <w:szCs w:val="21"/>
              </w:rPr>
              <w:t>总分</w:t>
            </w:r>
          </w:p>
        </w:tc>
        <w:tc>
          <w:tcPr>
            <w:tcW w:w="678" w:type="dxa"/>
            <w:noWrap w:val="0"/>
            <w:vAlign w:val="center"/>
          </w:tcPr>
          <w:p w14:paraId="095FF685">
            <w:pPr>
              <w:spacing w:before="75" w:line="195" w:lineRule="auto"/>
              <w:ind w:left="230"/>
              <w:jc w:val="center"/>
              <w:rPr>
                <w:rFonts w:hint="eastAsia" w:ascii="宋体" w:hAnsi="宋体" w:eastAsia="宋体" w:cs="宋体"/>
                <w:sz w:val="21"/>
                <w:szCs w:val="21"/>
              </w:rPr>
            </w:pPr>
            <w:r>
              <w:rPr>
                <w:rFonts w:hint="eastAsia" w:ascii="宋体" w:hAnsi="宋体" w:eastAsia="宋体" w:cs="宋体"/>
                <w:spacing w:val="-4"/>
                <w:sz w:val="21"/>
                <w:szCs w:val="21"/>
              </w:rPr>
              <w:t>100</w:t>
            </w:r>
          </w:p>
        </w:tc>
        <w:tc>
          <w:tcPr>
            <w:tcW w:w="811" w:type="dxa"/>
            <w:noWrap w:val="0"/>
            <w:vAlign w:val="center"/>
          </w:tcPr>
          <w:p w14:paraId="51B6F7F7">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1522" w:type="dxa"/>
            <w:noWrap w:val="0"/>
            <w:vAlign w:val="center"/>
          </w:tcPr>
          <w:p w14:paraId="55B9084A">
            <w:pPr>
              <w:pStyle w:val="9"/>
              <w:jc w:val="center"/>
              <w:rPr>
                <w:rFonts w:hint="eastAsia" w:ascii="宋体" w:hAnsi="宋体" w:eastAsia="宋体" w:cs="宋体"/>
                <w:sz w:val="21"/>
                <w:szCs w:val="21"/>
              </w:rPr>
            </w:pPr>
          </w:p>
        </w:tc>
      </w:tr>
    </w:tbl>
    <w:p w14:paraId="6599B7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9E50AE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84FE10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吴媚平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任雨鸿</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13873081203</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2024.5.18</w:t>
      </w:r>
    </w:p>
    <w:p w14:paraId="2DF32D99">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22AB31C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3AD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BD2625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14:paraId="13B12975">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105B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12DC33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14:paraId="4DFF6C76">
            <w:pPr>
              <w:pStyle w:val="9"/>
              <w:jc w:val="center"/>
              <w:rPr>
                <w:rFonts w:hint="eastAsia" w:ascii="宋体" w:hAnsi="宋体" w:eastAsia="宋体" w:cs="宋体"/>
              </w:rPr>
            </w:pPr>
          </w:p>
        </w:tc>
        <w:tc>
          <w:tcPr>
            <w:tcW w:w="1281" w:type="dxa"/>
            <w:noWrap w:val="0"/>
            <w:vAlign w:val="center"/>
          </w:tcPr>
          <w:p w14:paraId="40239098">
            <w:pPr>
              <w:spacing w:before="32" w:line="215" w:lineRule="auto"/>
              <w:ind w:left="258"/>
              <w:jc w:val="center"/>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001FFC33">
            <w:pPr>
              <w:pStyle w:val="9"/>
              <w:jc w:val="center"/>
              <w:rPr>
                <w:rFonts w:hint="eastAsia" w:ascii="宋体" w:hAnsi="宋体" w:eastAsia="宋体" w:cs="宋体"/>
              </w:rPr>
            </w:pPr>
          </w:p>
        </w:tc>
      </w:tr>
      <w:tr w14:paraId="2D87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A907FE9">
            <w:pPr>
              <w:spacing w:before="61" w:line="241" w:lineRule="auto"/>
              <w:ind w:right="141"/>
              <w:jc w:val="both"/>
              <w:rPr>
                <w:rFonts w:hint="eastAsia" w:ascii="宋体" w:hAnsi="宋体" w:cs="宋体"/>
                <w:sz w:val="19"/>
                <w:szCs w:val="19"/>
                <w:lang w:eastAsia="zh-CN"/>
              </w:rPr>
            </w:pPr>
          </w:p>
          <w:p w14:paraId="1E8D31C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10EB36D">
            <w:pPr>
              <w:pStyle w:val="9"/>
              <w:rPr>
                <w:rFonts w:hint="eastAsia" w:ascii="宋体" w:hAnsi="宋体" w:eastAsia="宋体" w:cs="宋体"/>
              </w:rPr>
            </w:pPr>
          </w:p>
        </w:tc>
        <w:tc>
          <w:tcPr>
            <w:tcW w:w="1244" w:type="dxa"/>
            <w:noWrap w:val="0"/>
            <w:vAlign w:val="center"/>
          </w:tcPr>
          <w:p w14:paraId="139674D3">
            <w:pPr>
              <w:spacing w:before="31" w:line="217" w:lineRule="auto"/>
              <w:ind w:left="129"/>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center"/>
          </w:tcPr>
          <w:p w14:paraId="6785DD56">
            <w:pPr>
              <w:spacing w:before="31" w:line="217" w:lineRule="auto"/>
              <w:ind w:left="113"/>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center"/>
          </w:tcPr>
          <w:p w14:paraId="7D373E8A">
            <w:pPr>
              <w:spacing w:before="31" w:line="217" w:lineRule="auto"/>
              <w:ind w:left="146"/>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center"/>
          </w:tcPr>
          <w:p w14:paraId="66062DBF">
            <w:pPr>
              <w:spacing w:before="31" w:line="217" w:lineRule="auto"/>
              <w:ind w:left="144"/>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10E52A5C">
            <w:pPr>
              <w:spacing w:before="31" w:line="217" w:lineRule="auto"/>
              <w:ind w:left="149"/>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center"/>
          </w:tcPr>
          <w:p w14:paraId="22BCD734">
            <w:pPr>
              <w:spacing w:before="31" w:line="217" w:lineRule="auto"/>
              <w:ind w:left="351"/>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2DF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CC2E7B5">
            <w:pPr>
              <w:pStyle w:val="9"/>
              <w:rPr>
                <w:rFonts w:hint="eastAsia" w:ascii="宋体" w:hAnsi="宋体" w:eastAsia="宋体" w:cs="宋体"/>
              </w:rPr>
            </w:pPr>
          </w:p>
        </w:tc>
        <w:tc>
          <w:tcPr>
            <w:tcW w:w="2034" w:type="dxa"/>
            <w:gridSpan w:val="2"/>
            <w:noWrap w:val="0"/>
            <w:vAlign w:val="top"/>
          </w:tcPr>
          <w:p w14:paraId="1D83E167">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4EEE4A3C">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center"/>
          </w:tcPr>
          <w:p w14:paraId="76DD5C8D">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center"/>
          </w:tcPr>
          <w:p w14:paraId="675A98A1">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center"/>
          </w:tcPr>
          <w:p w14:paraId="5BDED5B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center"/>
          </w:tcPr>
          <w:p w14:paraId="533295FE">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57EA9BA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FE7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FB8D6">
            <w:pPr>
              <w:pStyle w:val="9"/>
              <w:rPr>
                <w:rFonts w:hint="eastAsia" w:ascii="宋体" w:hAnsi="宋体" w:eastAsia="宋体" w:cs="宋体"/>
              </w:rPr>
            </w:pPr>
          </w:p>
        </w:tc>
        <w:tc>
          <w:tcPr>
            <w:tcW w:w="2034" w:type="dxa"/>
            <w:gridSpan w:val="2"/>
            <w:noWrap w:val="0"/>
            <w:vAlign w:val="top"/>
          </w:tcPr>
          <w:p w14:paraId="58C1BCB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435AB09">
            <w:pPr>
              <w:pStyle w:val="9"/>
              <w:rPr>
                <w:rFonts w:hint="eastAsia" w:ascii="宋体" w:hAnsi="宋体" w:eastAsia="宋体" w:cs="宋体"/>
              </w:rPr>
            </w:pPr>
          </w:p>
        </w:tc>
        <w:tc>
          <w:tcPr>
            <w:tcW w:w="1244" w:type="dxa"/>
            <w:noWrap w:val="0"/>
            <w:vAlign w:val="top"/>
          </w:tcPr>
          <w:p w14:paraId="4CE1F83C">
            <w:pPr>
              <w:pStyle w:val="9"/>
              <w:rPr>
                <w:rFonts w:hint="eastAsia" w:ascii="宋体" w:hAnsi="宋体" w:eastAsia="宋体" w:cs="宋体"/>
              </w:rPr>
            </w:pPr>
          </w:p>
        </w:tc>
        <w:tc>
          <w:tcPr>
            <w:tcW w:w="1281" w:type="dxa"/>
            <w:noWrap w:val="0"/>
            <w:vAlign w:val="top"/>
          </w:tcPr>
          <w:p w14:paraId="01D80264">
            <w:pPr>
              <w:pStyle w:val="9"/>
              <w:rPr>
                <w:rFonts w:hint="eastAsia" w:ascii="宋体" w:hAnsi="宋体" w:eastAsia="宋体" w:cs="宋体"/>
              </w:rPr>
            </w:pPr>
          </w:p>
        </w:tc>
        <w:tc>
          <w:tcPr>
            <w:tcW w:w="673" w:type="dxa"/>
            <w:noWrap w:val="0"/>
            <w:vAlign w:val="top"/>
          </w:tcPr>
          <w:p w14:paraId="155FA823">
            <w:pPr>
              <w:pStyle w:val="9"/>
              <w:rPr>
                <w:rFonts w:hint="eastAsia" w:ascii="宋体" w:hAnsi="宋体" w:eastAsia="宋体" w:cs="宋体"/>
              </w:rPr>
            </w:pPr>
          </w:p>
        </w:tc>
        <w:tc>
          <w:tcPr>
            <w:tcW w:w="873" w:type="dxa"/>
            <w:noWrap w:val="0"/>
            <w:vAlign w:val="top"/>
          </w:tcPr>
          <w:p w14:paraId="5B088A47">
            <w:pPr>
              <w:pStyle w:val="9"/>
              <w:rPr>
                <w:rFonts w:hint="eastAsia" w:ascii="宋体" w:hAnsi="宋体" w:eastAsia="宋体" w:cs="宋体"/>
              </w:rPr>
            </w:pPr>
          </w:p>
        </w:tc>
        <w:tc>
          <w:tcPr>
            <w:tcW w:w="1422" w:type="dxa"/>
            <w:noWrap w:val="0"/>
            <w:vAlign w:val="top"/>
          </w:tcPr>
          <w:p w14:paraId="693C3029">
            <w:pPr>
              <w:pStyle w:val="9"/>
              <w:rPr>
                <w:rFonts w:hint="eastAsia" w:ascii="宋体" w:hAnsi="宋体" w:eastAsia="宋体" w:cs="宋体"/>
              </w:rPr>
            </w:pPr>
          </w:p>
        </w:tc>
      </w:tr>
      <w:tr w14:paraId="6401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74E3315">
            <w:pPr>
              <w:pStyle w:val="9"/>
              <w:rPr>
                <w:rFonts w:hint="eastAsia" w:ascii="宋体" w:hAnsi="宋体" w:eastAsia="宋体" w:cs="宋体"/>
              </w:rPr>
            </w:pPr>
          </w:p>
        </w:tc>
        <w:tc>
          <w:tcPr>
            <w:tcW w:w="2034" w:type="dxa"/>
            <w:gridSpan w:val="2"/>
            <w:noWrap w:val="0"/>
            <w:vAlign w:val="top"/>
          </w:tcPr>
          <w:p w14:paraId="5DE996F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6AE84F9">
            <w:pPr>
              <w:pStyle w:val="9"/>
              <w:rPr>
                <w:rFonts w:hint="eastAsia" w:ascii="宋体" w:hAnsi="宋体" w:eastAsia="宋体" w:cs="宋体"/>
              </w:rPr>
            </w:pPr>
          </w:p>
        </w:tc>
        <w:tc>
          <w:tcPr>
            <w:tcW w:w="1244" w:type="dxa"/>
            <w:noWrap w:val="0"/>
            <w:vAlign w:val="top"/>
          </w:tcPr>
          <w:p w14:paraId="71DFDD15">
            <w:pPr>
              <w:pStyle w:val="9"/>
              <w:rPr>
                <w:rFonts w:hint="eastAsia" w:ascii="宋体" w:hAnsi="宋体" w:eastAsia="宋体" w:cs="宋体"/>
              </w:rPr>
            </w:pPr>
          </w:p>
        </w:tc>
        <w:tc>
          <w:tcPr>
            <w:tcW w:w="1281" w:type="dxa"/>
            <w:noWrap w:val="0"/>
            <w:vAlign w:val="top"/>
          </w:tcPr>
          <w:p w14:paraId="683AE079">
            <w:pPr>
              <w:pStyle w:val="9"/>
              <w:rPr>
                <w:rFonts w:hint="eastAsia" w:ascii="宋体" w:hAnsi="宋体" w:eastAsia="宋体" w:cs="宋体"/>
              </w:rPr>
            </w:pPr>
          </w:p>
        </w:tc>
        <w:tc>
          <w:tcPr>
            <w:tcW w:w="673" w:type="dxa"/>
            <w:noWrap w:val="0"/>
            <w:vAlign w:val="top"/>
          </w:tcPr>
          <w:p w14:paraId="3C1FE227">
            <w:pPr>
              <w:pStyle w:val="9"/>
              <w:rPr>
                <w:rFonts w:hint="eastAsia" w:ascii="宋体" w:hAnsi="宋体" w:eastAsia="宋体" w:cs="宋体"/>
              </w:rPr>
            </w:pPr>
          </w:p>
        </w:tc>
        <w:tc>
          <w:tcPr>
            <w:tcW w:w="873" w:type="dxa"/>
            <w:noWrap w:val="0"/>
            <w:vAlign w:val="top"/>
          </w:tcPr>
          <w:p w14:paraId="2C189CAB">
            <w:pPr>
              <w:pStyle w:val="9"/>
              <w:rPr>
                <w:rFonts w:hint="eastAsia" w:ascii="宋体" w:hAnsi="宋体" w:eastAsia="宋体" w:cs="宋体"/>
              </w:rPr>
            </w:pPr>
          </w:p>
        </w:tc>
        <w:tc>
          <w:tcPr>
            <w:tcW w:w="1422" w:type="dxa"/>
            <w:noWrap w:val="0"/>
            <w:vAlign w:val="top"/>
          </w:tcPr>
          <w:p w14:paraId="0BA12CD8">
            <w:pPr>
              <w:pStyle w:val="9"/>
              <w:rPr>
                <w:rFonts w:hint="eastAsia" w:ascii="宋体" w:hAnsi="宋体" w:eastAsia="宋体" w:cs="宋体"/>
              </w:rPr>
            </w:pPr>
          </w:p>
        </w:tc>
      </w:tr>
      <w:tr w14:paraId="1D00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F4F298C">
            <w:pPr>
              <w:pStyle w:val="9"/>
              <w:rPr>
                <w:rFonts w:hint="eastAsia" w:ascii="宋体" w:hAnsi="宋体" w:eastAsia="宋体" w:cs="宋体"/>
              </w:rPr>
            </w:pPr>
          </w:p>
        </w:tc>
        <w:tc>
          <w:tcPr>
            <w:tcW w:w="2034" w:type="dxa"/>
            <w:gridSpan w:val="2"/>
            <w:noWrap w:val="0"/>
            <w:vAlign w:val="top"/>
          </w:tcPr>
          <w:p w14:paraId="56D3501F">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77ACB15">
            <w:pPr>
              <w:pStyle w:val="9"/>
              <w:rPr>
                <w:rFonts w:hint="eastAsia" w:ascii="宋体" w:hAnsi="宋体" w:eastAsia="宋体" w:cs="宋体"/>
              </w:rPr>
            </w:pPr>
          </w:p>
        </w:tc>
        <w:tc>
          <w:tcPr>
            <w:tcW w:w="1244" w:type="dxa"/>
            <w:noWrap w:val="0"/>
            <w:vAlign w:val="top"/>
          </w:tcPr>
          <w:p w14:paraId="6391A37F">
            <w:pPr>
              <w:pStyle w:val="9"/>
              <w:rPr>
                <w:rFonts w:hint="eastAsia" w:ascii="宋体" w:hAnsi="宋体" w:eastAsia="宋体" w:cs="宋体"/>
              </w:rPr>
            </w:pPr>
          </w:p>
        </w:tc>
        <w:tc>
          <w:tcPr>
            <w:tcW w:w="1281" w:type="dxa"/>
            <w:noWrap w:val="0"/>
            <w:vAlign w:val="top"/>
          </w:tcPr>
          <w:p w14:paraId="28B0C7E7">
            <w:pPr>
              <w:pStyle w:val="9"/>
              <w:rPr>
                <w:rFonts w:hint="eastAsia" w:ascii="宋体" w:hAnsi="宋体" w:eastAsia="宋体" w:cs="宋体"/>
              </w:rPr>
            </w:pPr>
          </w:p>
        </w:tc>
        <w:tc>
          <w:tcPr>
            <w:tcW w:w="673" w:type="dxa"/>
            <w:noWrap w:val="0"/>
            <w:vAlign w:val="top"/>
          </w:tcPr>
          <w:p w14:paraId="0619F3F8">
            <w:pPr>
              <w:pStyle w:val="9"/>
              <w:rPr>
                <w:rFonts w:hint="eastAsia" w:ascii="宋体" w:hAnsi="宋体" w:eastAsia="宋体" w:cs="宋体"/>
              </w:rPr>
            </w:pPr>
          </w:p>
        </w:tc>
        <w:tc>
          <w:tcPr>
            <w:tcW w:w="873" w:type="dxa"/>
            <w:noWrap w:val="0"/>
            <w:vAlign w:val="top"/>
          </w:tcPr>
          <w:p w14:paraId="293D8E89">
            <w:pPr>
              <w:pStyle w:val="9"/>
              <w:rPr>
                <w:rFonts w:hint="eastAsia" w:ascii="宋体" w:hAnsi="宋体" w:eastAsia="宋体" w:cs="宋体"/>
              </w:rPr>
            </w:pPr>
          </w:p>
        </w:tc>
        <w:tc>
          <w:tcPr>
            <w:tcW w:w="1422" w:type="dxa"/>
            <w:noWrap w:val="0"/>
            <w:vAlign w:val="top"/>
          </w:tcPr>
          <w:p w14:paraId="3216772A">
            <w:pPr>
              <w:pStyle w:val="9"/>
              <w:rPr>
                <w:rFonts w:hint="eastAsia" w:ascii="宋体" w:hAnsi="宋体" w:eastAsia="宋体" w:cs="宋体"/>
              </w:rPr>
            </w:pPr>
          </w:p>
        </w:tc>
      </w:tr>
      <w:tr w14:paraId="0315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F06262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C13FD9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C73FFD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7773B2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A625BE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2E1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3509B9A">
            <w:pPr>
              <w:pStyle w:val="9"/>
              <w:rPr>
                <w:rFonts w:hint="eastAsia" w:ascii="宋体" w:hAnsi="宋体" w:eastAsia="宋体" w:cs="宋体"/>
              </w:rPr>
            </w:pPr>
          </w:p>
        </w:tc>
        <w:tc>
          <w:tcPr>
            <w:tcW w:w="4522" w:type="dxa"/>
            <w:gridSpan w:val="4"/>
            <w:noWrap w:val="0"/>
            <w:vAlign w:val="top"/>
          </w:tcPr>
          <w:p w14:paraId="796397CF">
            <w:pPr>
              <w:pStyle w:val="9"/>
              <w:rPr>
                <w:rFonts w:hint="eastAsia" w:ascii="宋体" w:hAnsi="宋体" w:eastAsia="宋体" w:cs="宋体"/>
              </w:rPr>
            </w:pPr>
          </w:p>
        </w:tc>
        <w:tc>
          <w:tcPr>
            <w:tcW w:w="4249" w:type="dxa"/>
            <w:gridSpan w:val="4"/>
            <w:noWrap w:val="0"/>
            <w:vAlign w:val="top"/>
          </w:tcPr>
          <w:p w14:paraId="32A884DF">
            <w:pPr>
              <w:pStyle w:val="9"/>
              <w:rPr>
                <w:rFonts w:hint="eastAsia" w:ascii="宋体" w:hAnsi="宋体" w:eastAsia="宋体" w:cs="宋体"/>
              </w:rPr>
            </w:pPr>
          </w:p>
        </w:tc>
      </w:tr>
      <w:tr w14:paraId="4809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938E91D">
            <w:pPr>
              <w:pStyle w:val="9"/>
              <w:spacing w:line="366" w:lineRule="auto"/>
              <w:rPr>
                <w:rFonts w:hint="eastAsia" w:ascii="宋体" w:hAnsi="宋体" w:eastAsia="宋体" w:cs="宋体"/>
              </w:rPr>
            </w:pPr>
          </w:p>
          <w:p w14:paraId="646C7B95">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28635EF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F46EB2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120BDB2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6CDDC47">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8AE0FD0">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8536E45">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15C5060">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21C693C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FD6ECDA">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34C9CB8">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2718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B8EC072">
            <w:pPr>
              <w:pStyle w:val="9"/>
              <w:rPr>
                <w:rFonts w:hint="eastAsia" w:ascii="宋体" w:hAnsi="宋体" w:eastAsia="宋体" w:cs="宋体"/>
              </w:rPr>
            </w:pPr>
          </w:p>
        </w:tc>
        <w:tc>
          <w:tcPr>
            <w:tcW w:w="1079" w:type="dxa"/>
            <w:vMerge w:val="restart"/>
            <w:tcBorders>
              <w:bottom w:val="nil"/>
            </w:tcBorders>
            <w:noWrap w:val="0"/>
            <w:vAlign w:val="top"/>
          </w:tcPr>
          <w:p w14:paraId="6EB55BDA">
            <w:pPr>
              <w:pStyle w:val="9"/>
              <w:spacing w:line="256" w:lineRule="auto"/>
              <w:rPr>
                <w:rFonts w:hint="eastAsia" w:ascii="宋体" w:hAnsi="宋体" w:eastAsia="宋体" w:cs="宋体"/>
              </w:rPr>
            </w:pPr>
          </w:p>
          <w:p w14:paraId="035F481C">
            <w:pPr>
              <w:pStyle w:val="9"/>
              <w:spacing w:line="256" w:lineRule="auto"/>
              <w:rPr>
                <w:rFonts w:hint="eastAsia" w:ascii="宋体" w:hAnsi="宋体" w:eastAsia="宋体" w:cs="宋体"/>
              </w:rPr>
            </w:pPr>
          </w:p>
          <w:p w14:paraId="233BFE60">
            <w:pPr>
              <w:pStyle w:val="9"/>
              <w:spacing w:line="256" w:lineRule="auto"/>
              <w:rPr>
                <w:rFonts w:hint="eastAsia" w:ascii="宋体" w:hAnsi="宋体" w:eastAsia="宋体" w:cs="宋体"/>
              </w:rPr>
            </w:pPr>
          </w:p>
          <w:p w14:paraId="32B25084">
            <w:pPr>
              <w:pStyle w:val="9"/>
              <w:spacing w:line="257" w:lineRule="auto"/>
              <w:rPr>
                <w:rFonts w:hint="eastAsia" w:ascii="宋体" w:hAnsi="宋体" w:eastAsia="宋体" w:cs="宋体"/>
              </w:rPr>
            </w:pPr>
          </w:p>
          <w:p w14:paraId="0DC42C1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FBEEC9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17A7DFE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BBD9663">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FC5582B">
            <w:pPr>
              <w:pStyle w:val="9"/>
              <w:spacing w:line="225" w:lineRule="exact"/>
              <w:rPr>
                <w:rFonts w:hint="eastAsia" w:ascii="宋体" w:hAnsi="宋体" w:eastAsia="宋体" w:cs="宋体"/>
                <w:sz w:val="19"/>
              </w:rPr>
            </w:pPr>
          </w:p>
        </w:tc>
        <w:tc>
          <w:tcPr>
            <w:tcW w:w="1244" w:type="dxa"/>
            <w:noWrap w:val="0"/>
            <w:vAlign w:val="top"/>
          </w:tcPr>
          <w:p w14:paraId="1138409F">
            <w:pPr>
              <w:pStyle w:val="9"/>
              <w:spacing w:line="225" w:lineRule="exact"/>
              <w:rPr>
                <w:rFonts w:hint="eastAsia" w:ascii="宋体" w:hAnsi="宋体" w:eastAsia="宋体" w:cs="宋体"/>
                <w:sz w:val="19"/>
              </w:rPr>
            </w:pPr>
          </w:p>
        </w:tc>
        <w:tc>
          <w:tcPr>
            <w:tcW w:w="1281" w:type="dxa"/>
            <w:noWrap w:val="0"/>
            <w:vAlign w:val="top"/>
          </w:tcPr>
          <w:p w14:paraId="090962B6">
            <w:pPr>
              <w:pStyle w:val="9"/>
              <w:spacing w:line="225" w:lineRule="exact"/>
              <w:rPr>
                <w:rFonts w:hint="eastAsia" w:ascii="宋体" w:hAnsi="宋体" w:eastAsia="宋体" w:cs="宋体"/>
                <w:sz w:val="19"/>
              </w:rPr>
            </w:pPr>
          </w:p>
        </w:tc>
        <w:tc>
          <w:tcPr>
            <w:tcW w:w="673" w:type="dxa"/>
            <w:noWrap w:val="0"/>
            <w:vAlign w:val="top"/>
          </w:tcPr>
          <w:p w14:paraId="64A5F1BA">
            <w:pPr>
              <w:pStyle w:val="9"/>
              <w:spacing w:line="225" w:lineRule="exact"/>
              <w:rPr>
                <w:rFonts w:hint="eastAsia" w:ascii="宋体" w:hAnsi="宋体" w:eastAsia="宋体" w:cs="宋体"/>
                <w:sz w:val="19"/>
              </w:rPr>
            </w:pPr>
          </w:p>
        </w:tc>
        <w:tc>
          <w:tcPr>
            <w:tcW w:w="873" w:type="dxa"/>
            <w:noWrap w:val="0"/>
            <w:vAlign w:val="top"/>
          </w:tcPr>
          <w:p w14:paraId="472F2DF6">
            <w:pPr>
              <w:pStyle w:val="9"/>
              <w:spacing w:line="225" w:lineRule="exact"/>
              <w:rPr>
                <w:rFonts w:hint="eastAsia" w:ascii="宋体" w:hAnsi="宋体" w:eastAsia="宋体" w:cs="宋体"/>
                <w:sz w:val="19"/>
              </w:rPr>
            </w:pPr>
          </w:p>
        </w:tc>
        <w:tc>
          <w:tcPr>
            <w:tcW w:w="1422" w:type="dxa"/>
            <w:noWrap w:val="0"/>
            <w:vAlign w:val="top"/>
          </w:tcPr>
          <w:p w14:paraId="4DEF9CCC">
            <w:pPr>
              <w:pStyle w:val="9"/>
              <w:spacing w:line="225" w:lineRule="exact"/>
              <w:rPr>
                <w:rFonts w:hint="eastAsia" w:ascii="宋体" w:hAnsi="宋体" w:eastAsia="宋体" w:cs="宋体"/>
                <w:sz w:val="19"/>
              </w:rPr>
            </w:pPr>
          </w:p>
        </w:tc>
      </w:tr>
      <w:tr w14:paraId="6726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6BD1AB">
            <w:pPr>
              <w:pStyle w:val="9"/>
              <w:rPr>
                <w:rFonts w:hint="eastAsia" w:ascii="宋体" w:hAnsi="宋体" w:eastAsia="宋体" w:cs="宋体"/>
              </w:rPr>
            </w:pPr>
          </w:p>
        </w:tc>
        <w:tc>
          <w:tcPr>
            <w:tcW w:w="1079" w:type="dxa"/>
            <w:vMerge w:val="continue"/>
            <w:tcBorders>
              <w:top w:val="nil"/>
              <w:bottom w:val="nil"/>
            </w:tcBorders>
            <w:noWrap w:val="0"/>
            <w:vAlign w:val="top"/>
          </w:tcPr>
          <w:p w14:paraId="6C64A74F">
            <w:pPr>
              <w:pStyle w:val="9"/>
              <w:rPr>
                <w:rFonts w:hint="eastAsia" w:ascii="宋体" w:hAnsi="宋体" w:eastAsia="宋体" w:cs="宋体"/>
              </w:rPr>
            </w:pPr>
          </w:p>
        </w:tc>
        <w:tc>
          <w:tcPr>
            <w:tcW w:w="955" w:type="dxa"/>
            <w:vMerge w:val="continue"/>
            <w:tcBorders>
              <w:top w:val="nil"/>
              <w:bottom w:val="nil"/>
            </w:tcBorders>
            <w:noWrap w:val="0"/>
            <w:vAlign w:val="top"/>
          </w:tcPr>
          <w:p w14:paraId="32F26FD9">
            <w:pPr>
              <w:pStyle w:val="9"/>
              <w:rPr>
                <w:rFonts w:hint="eastAsia" w:ascii="宋体" w:hAnsi="宋体" w:eastAsia="宋体" w:cs="宋体"/>
              </w:rPr>
            </w:pPr>
          </w:p>
        </w:tc>
        <w:tc>
          <w:tcPr>
            <w:tcW w:w="1244" w:type="dxa"/>
            <w:noWrap w:val="0"/>
            <w:vAlign w:val="top"/>
          </w:tcPr>
          <w:p w14:paraId="338F97D2">
            <w:pPr>
              <w:pStyle w:val="9"/>
              <w:spacing w:line="225" w:lineRule="exact"/>
              <w:rPr>
                <w:rFonts w:hint="eastAsia" w:ascii="宋体" w:hAnsi="宋体" w:eastAsia="宋体" w:cs="宋体"/>
                <w:sz w:val="19"/>
              </w:rPr>
            </w:pPr>
          </w:p>
        </w:tc>
        <w:tc>
          <w:tcPr>
            <w:tcW w:w="1244" w:type="dxa"/>
            <w:noWrap w:val="0"/>
            <w:vAlign w:val="top"/>
          </w:tcPr>
          <w:p w14:paraId="231CE7A1">
            <w:pPr>
              <w:pStyle w:val="9"/>
              <w:spacing w:line="225" w:lineRule="exact"/>
              <w:rPr>
                <w:rFonts w:hint="eastAsia" w:ascii="宋体" w:hAnsi="宋体" w:eastAsia="宋体" w:cs="宋体"/>
                <w:sz w:val="19"/>
              </w:rPr>
            </w:pPr>
          </w:p>
        </w:tc>
        <w:tc>
          <w:tcPr>
            <w:tcW w:w="1281" w:type="dxa"/>
            <w:noWrap w:val="0"/>
            <w:vAlign w:val="top"/>
          </w:tcPr>
          <w:p w14:paraId="29CC2F76">
            <w:pPr>
              <w:pStyle w:val="9"/>
              <w:spacing w:line="225" w:lineRule="exact"/>
              <w:rPr>
                <w:rFonts w:hint="eastAsia" w:ascii="宋体" w:hAnsi="宋体" w:eastAsia="宋体" w:cs="宋体"/>
                <w:sz w:val="19"/>
              </w:rPr>
            </w:pPr>
          </w:p>
        </w:tc>
        <w:tc>
          <w:tcPr>
            <w:tcW w:w="673" w:type="dxa"/>
            <w:noWrap w:val="0"/>
            <w:vAlign w:val="top"/>
          </w:tcPr>
          <w:p w14:paraId="4C41F325">
            <w:pPr>
              <w:pStyle w:val="9"/>
              <w:spacing w:line="225" w:lineRule="exact"/>
              <w:rPr>
                <w:rFonts w:hint="eastAsia" w:ascii="宋体" w:hAnsi="宋体" w:eastAsia="宋体" w:cs="宋体"/>
                <w:sz w:val="19"/>
              </w:rPr>
            </w:pPr>
          </w:p>
        </w:tc>
        <w:tc>
          <w:tcPr>
            <w:tcW w:w="873" w:type="dxa"/>
            <w:noWrap w:val="0"/>
            <w:vAlign w:val="top"/>
          </w:tcPr>
          <w:p w14:paraId="48A435AF">
            <w:pPr>
              <w:pStyle w:val="9"/>
              <w:spacing w:line="225" w:lineRule="exact"/>
              <w:rPr>
                <w:rFonts w:hint="eastAsia" w:ascii="宋体" w:hAnsi="宋体" w:eastAsia="宋体" w:cs="宋体"/>
                <w:sz w:val="19"/>
              </w:rPr>
            </w:pPr>
          </w:p>
        </w:tc>
        <w:tc>
          <w:tcPr>
            <w:tcW w:w="1422" w:type="dxa"/>
            <w:noWrap w:val="0"/>
            <w:vAlign w:val="top"/>
          </w:tcPr>
          <w:p w14:paraId="64D42E0D">
            <w:pPr>
              <w:pStyle w:val="9"/>
              <w:spacing w:line="225" w:lineRule="exact"/>
              <w:rPr>
                <w:rFonts w:hint="eastAsia" w:ascii="宋体" w:hAnsi="宋体" w:eastAsia="宋体" w:cs="宋体"/>
                <w:sz w:val="19"/>
              </w:rPr>
            </w:pPr>
          </w:p>
        </w:tc>
      </w:tr>
      <w:tr w14:paraId="4BE5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B7A6AC3">
            <w:pPr>
              <w:pStyle w:val="9"/>
              <w:rPr>
                <w:rFonts w:hint="eastAsia" w:ascii="宋体" w:hAnsi="宋体" w:eastAsia="宋体" w:cs="宋体"/>
              </w:rPr>
            </w:pPr>
          </w:p>
        </w:tc>
        <w:tc>
          <w:tcPr>
            <w:tcW w:w="1079" w:type="dxa"/>
            <w:vMerge w:val="continue"/>
            <w:tcBorders>
              <w:top w:val="nil"/>
              <w:bottom w:val="nil"/>
            </w:tcBorders>
            <w:noWrap w:val="0"/>
            <w:vAlign w:val="top"/>
          </w:tcPr>
          <w:p w14:paraId="04C6EFEA">
            <w:pPr>
              <w:pStyle w:val="9"/>
              <w:rPr>
                <w:rFonts w:hint="eastAsia" w:ascii="宋体" w:hAnsi="宋体" w:eastAsia="宋体" w:cs="宋体"/>
              </w:rPr>
            </w:pPr>
          </w:p>
        </w:tc>
        <w:tc>
          <w:tcPr>
            <w:tcW w:w="955" w:type="dxa"/>
            <w:vMerge w:val="continue"/>
            <w:tcBorders>
              <w:top w:val="nil"/>
            </w:tcBorders>
            <w:noWrap w:val="0"/>
            <w:vAlign w:val="top"/>
          </w:tcPr>
          <w:p w14:paraId="03B0FB30">
            <w:pPr>
              <w:pStyle w:val="9"/>
              <w:rPr>
                <w:rFonts w:hint="eastAsia" w:ascii="宋体" w:hAnsi="宋体" w:eastAsia="宋体" w:cs="宋体"/>
              </w:rPr>
            </w:pPr>
          </w:p>
        </w:tc>
        <w:tc>
          <w:tcPr>
            <w:tcW w:w="1244" w:type="dxa"/>
            <w:noWrap w:val="0"/>
            <w:vAlign w:val="top"/>
          </w:tcPr>
          <w:p w14:paraId="562F64C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DAC6FF6">
            <w:pPr>
              <w:pStyle w:val="9"/>
              <w:spacing w:line="225" w:lineRule="exact"/>
              <w:rPr>
                <w:rFonts w:hint="eastAsia" w:ascii="宋体" w:hAnsi="宋体" w:eastAsia="宋体" w:cs="宋体"/>
                <w:sz w:val="19"/>
              </w:rPr>
            </w:pPr>
          </w:p>
        </w:tc>
        <w:tc>
          <w:tcPr>
            <w:tcW w:w="1281" w:type="dxa"/>
            <w:noWrap w:val="0"/>
            <w:vAlign w:val="top"/>
          </w:tcPr>
          <w:p w14:paraId="4BF199C8">
            <w:pPr>
              <w:pStyle w:val="9"/>
              <w:spacing w:line="225" w:lineRule="exact"/>
              <w:rPr>
                <w:rFonts w:hint="eastAsia" w:ascii="宋体" w:hAnsi="宋体" w:eastAsia="宋体" w:cs="宋体"/>
                <w:sz w:val="19"/>
              </w:rPr>
            </w:pPr>
          </w:p>
        </w:tc>
        <w:tc>
          <w:tcPr>
            <w:tcW w:w="673" w:type="dxa"/>
            <w:noWrap w:val="0"/>
            <w:vAlign w:val="top"/>
          </w:tcPr>
          <w:p w14:paraId="1A468FA0">
            <w:pPr>
              <w:pStyle w:val="9"/>
              <w:spacing w:line="225" w:lineRule="exact"/>
              <w:rPr>
                <w:rFonts w:hint="eastAsia" w:ascii="宋体" w:hAnsi="宋体" w:eastAsia="宋体" w:cs="宋体"/>
                <w:sz w:val="19"/>
              </w:rPr>
            </w:pPr>
          </w:p>
        </w:tc>
        <w:tc>
          <w:tcPr>
            <w:tcW w:w="873" w:type="dxa"/>
            <w:noWrap w:val="0"/>
            <w:vAlign w:val="top"/>
          </w:tcPr>
          <w:p w14:paraId="0F39400A">
            <w:pPr>
              <w:pStyle w:val="9"/>
              <w:spacing w:line="225" w:lineRule="exact"/>
              <w:rPr>
                <w:rFonts w:hint="eastAsia" w:ascii="宋体" w:hAnsi="宋体" w:eastAsia="宋体" w:cs="宋体"/>
                <w:sz w:val="19"/>
              </w:rPr>
            </w:pPr>
          </w:p>
        </w:tc>
        <w:tc>
          <w:tcPr>
            <w:tcW w:w="1422" w:type="dxa"/>
            <w:noWrap w:val="0"/>
            <w:vAlign w:val="top"/>
          </w:tcPr>
          <w:p w14:paraId="4777D685">
            <w:pPr>
              <w:pStyle w:val="9"/>
              <w:spacing w:line="225" w:lineRule="exact"/>
              <w:rPr>
                <w:rFonts w:hint="eastAsia" w:ascii="宋体" w:hAnsi="宋体" w:eastAsia="宋体" w:cs="宋体"/>
                <w:sz w:val="19"/>
              </w:rPr>
            </w:pPr>
          </w:p>
        </w:tc>
      </w:tr>
      <w:tr w14:paraId="3F26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45EBD2">
            <w:pPr>
              <w:pStyle w:val="9"/>
              <w:rPr>
                <w:rFonts w:hint="eastAsia" w:ascii="宋体" w:hAnsi="宋体" w:eastAsia="宋体" w:cs="宋体"/>
              </w:rPr>
            </w:pPr>
          </w:p>
        </w:tc>
        <w:tc>
          <w:tcPr>
            <w:tcW w:w="1079" w:type="dxa"/>
            <w:vMerge w:val="continue"/>
            <w:tcBorders>
              <w:top w:val="nil"/>
              <w:bottom w:val="nil"/>
            </w:tcBorders>
            <w:noWrap w:val="0"/>
            <w:vAlign w:val="top"/>
          </w:tcPr>
          <w:p w14:paraId="221D4B65">
            <w:pPr>
              <w:pStyle w:val="9"/>
              <w:rPr>
                <w:rFonts w:hint="eastAsia" w:ascii="宋体" w:hAnsi="宋体" w:eastAsia="宋体" w:cs="宋体"/>
              </w:rPr>
            </w:pPr>
          </w:p>
        </w:tc>
        <w:tc>
          <w:tcPr>
            <w:tcW w:w="955" w:type="dxa"/>
            <w:vMerge w:val="restart"/>
            <w:tcBorders>
              <w:bottom w:val="nil"/>
            </w:tcBorders>
            <w:noWrap w:val="0"/>
            <w:vAlign w:val="top"/>
          </w:tcPr>
          <w:p w14:paraId="675411A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7B324AA">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6B266C19">
            <w:pPr>
              <w:pStyle w:val="9"/>
              <w:spacing w:line="225" w:lineRule="exact"/>
              <w:rPr>
                <w:rFonts w:hint="eastAsia" w:ascii="宋体" w:hAnsi="宋体" w:eastAsia="宋体" w:cs="宋体"/>
                <w:sz w:val="19"/>
              </w:rPr>
            </w:pPr>
          </w:p>
        </w:tc>
        <w:tc>
          <w:tcPr>
            <w:tcW w:w="1244" w:type="dxa"/>
            <w:noWrap w:val="0"/>
            <w:vAlign w:val="top"/>
          </w:tcPr>
          <w:p w14:paraId="37056E13">
            <w:pPr>
              <w:pStyle w:val="9"/>
              <w:spacing w:line="225" w:lineRule="exact"/>
              <w:rPr>
                <w:rFonts w:hint="eastAsia" w:ascii="宋体" w:hAnsi="宋体" w:eastAsia="宋体" w:cs="宋体"/>
                <w:sz w:val="19"/>
              </w:rPr>
            </w:pPr>
          </w:p>
        </w:tc>
        <w:tc>
          <w:tcPr>
            <w:tcW w:w="1281" w:type="dxa"/>
            <w:noWrap w:val="0"/>
            <w:vAlign w:val="top"/>
          </w:tcPr>
          <w:p w14:paraId="257A8F9B">
            <w:pPr>
              <w:pStyle w:val="9"/>
              <w:spacing w:line="225" w:lineRule="exact"/>
              <w:rPr>
                <w:rFonts w:hint="eastAsia" w:ascii="宋体" w:hAnsi="宋体" w:eastAsia="宋体" w:cs="宋体"/>
                <w:sz w:val="19"/>
              </w:rPr>
            </w:pPr>
          </w:p>
        </w:tc>
        <w:tc>
          <w:tcPr>
            <w:tcW w:w="673" w:type="dxa"/>
            <w:noWrap w:val="0"/>
            <w:vAlign w:val="top"/>
          </w:tcPr>
          <w:p w14:paraId="1A190595">
            <w:pPr>
              <w:pStyle w:val="9"/>
              <w:spacing w:line="225" w:lineRule="exact"/>
              <w:rPr>
                <w:rFonts w:hint="eastAsia" w:ascii="宋体" w:hAnsi="宋体" w:eastAsia="宋体" w:cs="宋体"/>
                <w:sz w:val="19"/>
              </w:rPr>
            </w:pPr>
          </w:p>
        </w:tc>
        <w:tc>
          <w:tcPr>
            <w:tcW w:w="873" w:type="dxa"/>
            <w:noWrap w:val="0"/>
            <w:vAlign w:val="top"/>
          </w:tcPr>
          <w:p w14:paraId="7AA4CAC0">
            <w:pPr>
              <w:pStyle w:val="9"/>
              <w:spacing w:line="225" w:lineRule="exact"/>
              <w:rPr>
                <w:rFonts w:hint="eastAsia" w:ascii="宋体" w:hAnsi="宋体" w:eastAsia="宋体" w:cs="宋体"/>
                <w:sz w:val="19"/>
              </w:rPr>
            </w:pPr>
          </w:p>
        </w:tc>
        <w:tc>
          <w:tcPr>
            <w:tcW w:w="1422" w:type="dxa"/>
            <w:noWrap w:val="0"/>
            <w:vAlign w:val="top"/>
          </w:tcPr>
          <w:p w14:paraId="393C2604">
            <w:pPr>
              <w:pStyle w:val="9"/>
              <w:spacing w:line="225" w:lineRule="exact"/>
              <w:rPr>
                <w:rFonts w:hint="eastAsia" w:ascii="宋体" w:hAnsi="宋体" w:eastAsia="宋体" w:cs="宋体"/>
                <w:sz w:val="19"/>
              </w:rPr>
            </w:pPr>
          </w:p>
        </w:tc>
      </w:tr>
      <w:tr w14:paraId="3F9C8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B2F5F4">
            <w:pPr>
              <w:pStyle w:val="9"/>
              <w:rPr>
                <w:rFonts w:hint="eastAsia" w:ascii="宋体" w:hAnsi="宋体" w:eastAsia="宋体" w:cs="宋体"/>
              </w:rPr>
            </w:pPr>
          </w:p>
        </w:tc>
        <w:tc>
          <w:tcPr>
            <w:tcW w:w="1079" w:type="dxa"/>
            <w:vMerge w:val="continue"/>
            <w:tcBorders>
              <w:top w:val="nil"/>
              <w:bottom w:val="nil"/>
            </w:tcBorders>
            <w:noWrap w:val="0"/>
            <w:vAlign w:val="top"/>
          </w:tcPr>
          <w:p w14:paraId="2A2DF2A9">
            <w:pPr>
              <w:pStyle w:val="9"/>
              <w:rPr>
                <w:rFonts w:hint="eastAsia" w:ascii="宋体" w:hAnsi="宋体" w:eastAsia="宋体" w:cs="宋体"/>
              </w:rPr>
            </w:pPr>
          </w:p>
        </w:tc>
        <w:tc>
          <w:tcPr>
            <w:tcW w:w="955" w:type="dxa"/>
            <w:vMerge w:val="continue"/>
            <w:tcBorders>
              <w:top w:val="nil"/>
              <w:bottom w:val="nil"/>
            </w:tcBorders>
            <w:noWrap w:val="0"/>
            <w:vAlign w:val="top"/>
          </w:tcPr>
          <w:p w14:paraId="4E6888E8">
            <w:pPr>
              <w:pStyle w:val="9"/>
              <w:rPr>
                <w:rFonts w:hint="eastAsia" w:ascii="宋体" w:hAnsi="宋体" w:eastAsia="宋体" w:cs="宋体"/>
              </w:rPr>
            </w:pPr>
          </w:p>
        </w:tc>
        <w:tc>
          <w:tcPr>
            <w:tcW w:w="1244" w:type="dxa"/>
            <w:noWrap w:val="0"/>
            <w:vAlign w:val="top"/>
          </w:tcPr>
          <w:p w14:paraId="02954D1D">
            <w:pPr>
              <w:pStyle w:val="9"/>
              <w:spacing w:line="225" w:lineRule="exact"/>
              <w:rPr>
                <w:rFonts w:hint="eastAsia" w:ascii="宋体" w:hAnsi="宋体" w:eastAsia="宋体" w:cs="宋体"/>
                <w:sz w:val="19"/>
              </w:rPr>
            </w:pPr>
          </w:p>
        </w:tc>
        <w:tc>
          <w:tcPr>
            <w:tcW w:w="1244" w:type="dxa"/>
            <w:noWrap w:val="0"/>
            <w:vAlign w:val="top"/>
          </w:tcPr>
          <w:p w14:paraId="0514D924">
            <w:pPr>
              <w:pStyle w:val="9"/>
              <w:spacing w:line="225" w:lineRule="exact"/>
              <w:rPr>
                <w:rFonts w:hint="eastAsia" w:ascii="宋体" w:hAnsi="宋体" w:eastAsia="宋体" w:cs="宋体"/>
                <w:sz w:val="19"/>
              </w:rPr>
            </w:pPr>
          </w:p>
        </w:tc>
        <w:tc>
          <w:tcPr>
            <w:tcW w:w="1281" w:type="dxa"/>
            <w:noWrap w:val="0"/>
            <w:vAlign w:val="top"/>
          </w:tcPr>
          <w:p w14:paraId="0D347BCA">
            <w:pPr>
              <w:pStyle w:val="9"/>
              <w:spacing w:line="225" w:lineRule="exact"/>
              <w:rPr>
                <w:rFonts w:hint="eastAsia" w:ascii="宋体" w:hAnsi="宋体" w:eastAsia="宋体" w:cs="宋体"/>
                <w:sz w:val="19"/>
              </w:rPr>
            </w:pPr>
          </w:p>
        </w:tc>
        <w:tc>
          <w:tcPr>
            <w:tcW w:w="673" w:type="dxa"/>
            <w:noWrap w:val="0"/>
            <w:vAlign w:val="top"/>
          </w:tcPr>
          <w:p w14:paraId="20E868C1">
            <w:pPr>
              <w:pStyle w:val="9"/>
              <w:spacing w:line="225" w:lineRule="exact"/>
              <w:rPr>
                <w:rFonts w:hint="eastAsia" w:ascii="宋体" w:hAnsi="宋体" w:eastAsia="宋体" w:cs="宋体"/>
                <w:sz w:val="19"/>
              </w:rPr>
            </w:pPr>
          </w:p>
        </w:tc>
        <w:tc>
          <w:tcPr>
            <w:tcW w:w="873" w:type="dxa"/>
            <w:noWrap w:val="0"/>
            <w:vAlign w:val="top"/>
          </w:tcPr>
          <w:p w14:paraId="73DF1135">
            <w:pPr>
              <w:pStyle w:val="9"/>
              <w:spacing w:line="225" w:lineRule="exact"/>
              <w:rPr>
                <w:rFonts w:hint="eastAsia" w:ascii="宋体" w:hAnsi="宋体" w:eastAsia="宋体" w:cs="宋体"/>
                <w:sz w:val="19"/>
              </w:rPr>
            </w:pPr>
          </w:p>
        </w:tc>
        <w:tc>
          <w:tcPr>
            <w:tcW w:w="1422" w:type="dxa"/>
            <w:noWrap w:val="0"/>
            <w:vAlign w:val="top"/>
          </w:tcPr>
          <w:p w14:paraId="06A41470">
            <w:pPr>
              <w:pStyle w:val="9"/>
              <w:spacing w:line="225" w:lineRule="exact"/>
              <w:rPr>
                <w:rFonts w:hint="eastAsia" w:ascii="宋体" w:hAnsi="宋体" w:eastAsia="宋体" w:cs="宋体"/>
                <w:sz w:val="19"/>
              </w:rPr>
            </w:pPr>
          </w:p>
        </w:tc>
      </w:tr>
      <w:tr w14:paraId="7318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38678C1">
            <w:pPr>
              <w:pStyle w:val="9"/>
              <w:rPr>
                <w:rFonts w:hint="eastAsia" w:ascii="宋体" w:hAnsi="宋体" w:eastAsia="宋体" w:cs="宋体"/>
              </w:rPr>
            </w:pPr>
          </w:p>
        </w:tc>
        <w:tc>
          <w:tcPr>
            <w:tcW w:w="1079" w:type="dxa"/>
            <w:vMerge w:val="continue"/>
            <w:tcBorders>
              <w:top w:val="nil"/>
              <w:bottom w:val="nil"/>
            </w:tcBorders>
            <w:noWrap w:val="0"/>
            <w:vAlign w:val="top"/>
          </w:tcPr>
          <w:p w14:paraId="1C8A7188">
            <w:pPr>
              <w:pStyle w:val="9"/>
              <w:rPr>
                <w:rFonts w:hint="eastAsia" w:ascii="宋体" w:hAnsi="宋体" w:eastAsia="宋体" w:cs="宋体"/>
              </w:rPr>
            </w:pPr>
          </w:p>
        </w:tc>
        <w:tc>
          <w:tcPr>
            <w:tcW w:w="955" w:type="dxa"/>
            <w:vMerge w:val="continue"/>
            <w:tcBorders>
              <w:top w:val="nil"/>
            </w:tcBorders>
            <w:noWrap w:val="0"/>
            <w:vAlign w:val="top"/>
          </w:tcPr>
          <w:p w14:paraId="02B2F861">
            <w:pPr>
              <w:pStyle w:val="9"/>
              <w:rPr>
                <w:rFonts w:hint="eastAsia" w:ascii="宋体" w:hAnsi="宋体" w:eastAsia="宋体" w:cs="宋体"/>
              </w:rPr>
            </w:pPr>
          </w:p>
        </w:tc>
        <w:tc>
          <w:tcPr>
            <w:tcW w:w="1244" w:type="dxa"/>
            <w:noWrap w:val="0"/>
            <w:vAlign w:val="top"/>
          </w:tcPr>
          <w:p w14:paraId="6EDB670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D4E36ED">
            <w:pPr>
              <w:pStyle w:val="9"/>
              <w:spacing w:line="225" w:lineRule="exact"/>
              <w:rPr>
                <w:rFonts w:hint="eastAsia" w:ascii="宋体" w:hAnsi="宋体" w:eastAsia="宋体" w:cs="宋体"/>
                <w:sz w:val="19"/>
              </w:rPr>
            </w:pPr>
          </w:p>
        </w:tc>
        <w:tc>
          <w:tcPr>
            <w:tcW w:w="1281" w:type="dxa"/>
            <w:noWrap w:val="0"/>
            <w:vAlign w:val="top"/>
          </w:tcPr>
          <w:p w14:paraId="656D3F73">
            <w:pPr>
              <w:pStyle w:val="9"/>
              <w:spacing w:line="225" w:lineRule="exact"/>
              <w:rPr>
                <w:rFonts w:hint="eastAsia" w:ascii="宋体" w:hAnsi="宋体" w:eastAsia="宋体" w:cs="宋体"/>
                <w:sz w:val="19"/>
              </w:rPr>
            </w:pPr>
          </w:p>
        </w:tc>
        <w:tc>
          <w:tcPr>
            <w:tcW w:w="673" w:type="dxa"/>
            <w:noWrap w:val="0"/>
            <w:vAlign w:val="top"/>
          </w:tcPr>
          <w:p w14:paraId="6B09CC4F">
            <w:pPr>
              <w:pStyle w:val="9"/>
              <w:spacing w:line="225" w:lineRule="exact"/>
              <w:rPr>
                <w:rFonts w:hint="eastAsia" w:ascii="宋体" w:hAnsi="宋体" w:eastAsia="宋体" w:cs="宋体"/>
                <w:sz w:val="19"/>
              </w:rPr>
            </w:pPr>
          </w:p>
        </w:tc>
        <w:tc>
          <w:tcPr>
            <w:tcW w:w="873" w:type="dxa"/>
            <w:noWrap w:val="0"/>
            <w:vAlign w:val="top"/>
          </w:tcPr>
          <w:p w14:paraId="6AB9EFED">
            <w:pPr>
              <w:pStyle w:val="9"/>
              <w:spacing w:line="225" w:lineRule="exact"/>
              <w:rPr>
                <w:rFonts w:hint="eastAsia" w:ascii="宋体" w:hAnsi="宋体" w:eastAsia="宋体" w:cs="宋体"/>
                <w:sz w:val="19"/>
              </w:rPr>
            </w:pPr>
          </w:p>
        </w:tc>
        <w:tc>
          <w:tcPr>
            <w:tcW w:w="1422" w:type="dxa"/>
            <w:noWrap w:val="0"/>
            <w:vAlign w:val="top"/>
          </w:tcPr>
          <w:p w14:paraId="38FA3038">
            <w:pPr>
              <w:pStyle w:val="9"/>
              <w:spacing w:line="225" w:lineRule="exact"/>
              <w:rPr>
                <w:rFonts w:hint="eastAsia" w:ascii="宋体" w:hAnsi="宋体" w:eastAsia="宋体" w:cs="宋体"/>
                <w:sz w:val="19"/>
              </w:rPr>
            </w:pPr>
          </w:p>
        </w:tc>
      </w:tr>
      <w:tr w14:paraId="7A47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6294BA4">
            <w:pPr>
              <w:pStyle w:val="9"/>
              <w:rPr>
                <w:rFonts w:hint="eastAsia" w:ascii="宋体" w:hAnsi="宋体" w:eastAsia="宋体" w:cs="宋体"/>
              </w:rPr>
            </w:pPr>
          </w:p>
        </w:tc>
        <w:tc>
          <w:tcPr>
            <w:tcW w:w="1079" w:type="dxa"/>
            <w:vMerge w:val="continue"/>
            <w:tcBorders>
              <w:top w:val="nil"/>
              <w:bottom w:val="nil"/>
            </w:tcBorders>
            <w:noWrap w:val="0"/>
            <w:vAlign w:val="top"/>
          </w:tcPr>
          <w:p w14:paraId="3861A660">
            <w:pPr>
              <w:pStyle w:val="9"/>
              <w:rPr>
                <w:rFonts w:hint="eastAsia" w:ascii="宋体" w:hAnsi="宋体" w:eastAsia="宋体" w:cs="宋体"/>
              </w:rPr>
            </w:pPr>
          </w:p>
        </w:tc>
        <w:tc>
          <w:tcPr>
            <w:tcW w:w="955" w:type="dxa"/>
            <w:vMerge w:val="restart"/>
            <w:tcBorders>
              <w:bottom w:val="nil"/>
            </w:tcBorders>
            <w:noWrap w:val="0"/>
            <w:vAlign w:val="top"/>
          </w:tcPr>
          <w:p w14:paraId="58A5A52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EB38859">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2282F4E0">
            <w:pPr>
              <w:pStyle w:val="9"/>
              <w:spacing w:line="224" w:lineRule="exact"/>
              <w:rPr>
                <w:rFonts w:hint="eastAsia" w:ascii="宋体" w:hAnsi="宋体" w:eastAsia="宋体" w:cs="宋体"/>
                <w:sz w:val="19"/>
              </w:rPr>
            </w:pPr>
          </w:p>
        </w:tc>
        <w:tc>
          <w:tcPr>
            <w:tcW w:w="1244" w:type="dxa"/>
            <w:noWrap w:val="0"/>
            <w:vAlign w:val="top"/>
          </w:tcPr>
          <w:p w14:paraId="69FE4A59">
            <w:pPr>
              <w:pStyle w:val="9"/>
              <w:spacing w:line="224" w:lineRule="exact"/>
              <w:rPr>
                <w:rFonts w:hint="eastAsia" w:ascii="宋体" w:hAnsi="宋体" w:eastAsia="宋体" w:cs="宋体"/>
                <w:sz w:val="19"/>
              </w:rPr>
            </w:pPr>
          </w:p>
        </w:tc>
        <w:tc>
          <w:tcPr>
            <w:tcW w:w="1281" w:type="dxa"/>
            <w:noWrap w:val="0"/>
            <w:vAlign w:val="top"/>
          </w:tcPr>
          <w:p w14:paraId="49418AFB">
            <w:pPr>
              <w:pStyle w:val="9"/>
              <w:spacing w:line="224" w:lineRule="exact"/>
              <w:rPr>
                <w:rFonts w:hint="eastAsia" w:ascii="宋体" w:hAnsi="宋体" w:eastAsia="宋体" w:cs="宋体"/>
                <w:sz w:val="19"/>
              </w:rPr>
            </w:pPr>
          </w:p>
        </w:tc>
        <w:tc>
          <w:tcPr>
            <w:tcW w:w="673" w:type="dxa"/>
            <w:noWrap w:val="0"/>
            <w:vAlign w:val="top"/>
          </w:tcPr>
          <w:p w14:paraId="7F1AA963">
            <w:pPr>
              <w:pStyle w:val="9"/>
              <w:spacing w:line="224" w:lineRule="exact"/>
              <w:rPr>
                <w:rFonts w:hint="eastAsia" w:ascii="宋体" w:hAnsi="宋体" w:eastAsia="宋体" w:cs="宋体"/>
                <w:sz w:val="19"/>
              </w:rPr>
            </w:pPr>
          </w:p>
        </w:tc>
        <w:tc>
          <w:tcPr>
            <w:tcW w:w="873" w:type="dxa"/>
            <w:noWrap w:val="0"/>
            <w:vAlign w:val="top"/>
          </w:tcPr>
          <w:p w14:paraId="48C62B4D">
            <w:pPr>
              <w:pStyle w:val="9"/>
              <w:spacing w:line="224" w:lineRule="exact"/>
              <w:rPr>
                <w:rFonts w:hint="eastAsia" w:ascii="宋体" w:hAnsi="宋体" w:eastAsia="宋体" w:cs="宋体"/>
                <w:sz w:val="19"/>
              </w:rPr>
            </w:pPr>
          </w:p>
        </w:tc>
        <w:tc>
          <w:tcPr>
            <w:tcW w:w="1422" w:type="dxa"/>
            <w:noWrap w:val="0"/>
            <w:vAlign w:val="top"/>
          </w:tcPr>
          <w:p w14:paraId="2AD46069">
            <w:pPr>
              <w:pStyle w:val="9"/>
              <w:spacing w:line="224" w:lineRule="exact"/>
              <w:rPr>
                <w:rFonts w:hint="eastAsia" w:ascii="宋体" w:hAnsi="宋体" w:eastAsia="宋体" w:cs="宋体"/>
                <w:sz w:val="19"/>
              </w:rPr>
            </w:pPr>
          </w:p>
        </w:tc>
      </w:tr>
      <w:tr w14:paraId="5CA8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F6AF42">
            <w:pPr>
              <w:pStyle w:val="9"/>
              <w:rPr>
                <w:rFonts w:hint="eastAsia" w:ascii="宋体" w:hAnsi="宋体" w:eastAsia="宋体" w:cs="宋体"/>
              </w:rPr>
            </w:pPr>
          </w:p>
        </w:tc>
        <w:tc>
          <w:tcPr>
            <w:tcW w:w="1079" w:type="dxa"/>
            <w:vMerge w:val="continue"/>
            <w:tcBorders>
              <w:top w:val="nil"/>
              <w:bottom w:val="nil"/>
            </w:tcBorders>
            <w:noWrap w:val="0"/>
            <w:vAlign w:val="top"/>
          </w:tcPr>
          <w:p w14:paraId="70150FCF">
            <w:pPr>
              <w:pStyle w:val="9"/>
              <w:rPr>
                <w:rFonts w:hint="eastAsia" w:ascii="宋体" w:hAnsi="宋体" w:eastAsia="宋体" w:cs="宋体"/>
              </w:rPr>
            </w:pPr>
          </w:p>
        </w:tc>
        <w:tc>
          <w:tcPr>
            <w:tcW w:w="955" w:type="dxa"/>
            <w:vMerge w:val="continue"/>
            <w:tcBorders>
              <w:top w:val="nil"/>
              <w:bottom w:val="nil"/>
            </w:tcBorders>
            <w:noWrap w:val="0"/>
            <w:vAlign w:val="top"/>
          </w:tcPr>
          <w:p w14:paraId="6634BABC">
            <w:pPr>
              <w:pStyle w:val="9"/>
              <w:rPr>
                <w:rFonts w:hint="eastAsia" w:ascii="宋体" w:hAnsi="宋体" w:eastAsia="宋体" w:cs="宋体"/>
              </w:rPr>
            </w:pPr>
          </w:p>
        </w:tc>
        <w:tc>
          <w:tcPr>
            <w:tcW w:w="1244" w:type="dxa"/>
            <w:noWrap w:val="0"/>
            <w:vAlign w:val="top"/>
          </w:tcPr>
          <w:p w14:paraId="13CB4220">
            <w:pPr>
              <w:pStyle w:val="9"/>
              <w:spacing w:line="225" w:lineRule="exact"/>
              <w:rPr>
                <w:rFonts w:hint="eastAsia" w:ascii="宋体" w:hAnsi="宋体" w:eastAsia="宋体" w:cs="宋体"/>
                <w:sz w:val="19"/>
              </w:rPr>
            </w:pPr>
          </w:p>
        </w:tc>
        <w:tc>
          <w:tcPr>
            <w:tcW w:w="1244" w:type="dxa"/>
            <w:noWrap w:val="0"/>
            <w:vAlign w:val="top"/>
          </w:tcPr>
          <w:p w14:paraId="284B28DC">
            <w:pPr>
              <w:pStyle w:val="9"/>
              <w:spacing w:line="225" w:lineRule="exact"/>
              <w:rPr>
                <w:rFonts w:hint="eastAsia" w:ascii="宋体" w:hAnsi="宋体" w:eastAsia="宋体" w:cs="宋体"/>
                <w:sz w:val="19"/>
              </w:rPr>
            </w:pPr>
          </w:p>
        </w:tc>
        <w:tc>
          <w:tcPr>
            <w:tcW w:w="1281" w:type="dxa"/>
            <w:noWrap w:val="0"/>
            <w:vAlign w:val="top"/>
          </w:tcPr>
          <w:p w14:paraId="68BD203B">
            <w:pPr>
              <w:pStyle w:val="9"/>
              <w:spacing w:line="225" w:lineRule="exact"/>
              <w:rPr>
                <w:rFonts w:hint="eastAsia" w:ascii="宋体" w:hAnsi="宋体" w:eastAsia="宋体" w:cs="宋体"/>
                <w:sz w:val="19"/>
              </w:rPr>
            </w:pPr>
          </w:p>
        </w:tc>
        <w:tc>
          <w:tcPr>
            <w:tcW w:w="673" w:type="dxa"/>
            <w:noWrap w:val="0"/>
            <w:vAlign w:val="top"/>
          </w:tcPr>
          <w:p w14:paraId="0EF76E59">
            <w:pPr>
              <w:pStyle w:val="9"/>
              <w:spacing w:line="225" w:lineRule="exact"/>
              <w:rPr>
                <w:rFonts w:hint="eastAsia" w:ascii="宋体" w:hAnsi="宋体" w:eastAsia="宋体" w:cs="宋体"/>
                <w:sz w:val="19"/>
              </w:rPr>
            </w:pPr>
          </w:p>
        </w:tc>
        <w:tc>
          <w:tcPr>
            <w:tcW w:w="873" w:type="dxa"/>
            <w:noWrap w:val="0"/>
            <w:vAlign w:val="top"/>
          </w:tcPr>
          <w:p w14:paraId="0B8AF7B1">
            <w:pPr>
              <w:pStyle w:val="9"/>
              <w:spacing w:line="225" w:lineRule="exact"/>
              <w:rPr>
                <w:rFonts w:hint="eastAsia" w:ascii="宋体" w:hAnsi="宋体" w:eastAsia="宋体" w:cs="宋体"/>
                <w:sz w:val="19"/>
              </w:rPr>
            </w:pPr>
          </w:p>
        </w:tc>
        <w:tc>
          <w:tcPr>
            <w:tcW w:w="1422" w:type="dxa"/>
            <w:noWrap w:val="0"/>
            <w:vAlign w:val="top"/>
          </w:tcPr>
          <w:p w14:paraId="0CBC1401">
            <w:pPr>
              <w:pStyle w:val="9"/>
              <w:spacing w:line="225" w:lineRule="exact"/>
              <w:rPr>
                <w:rFonts w:hint="eastAsia" w:ascii="宋体" w:hAnsi="宋体" w:eastAsia="宋体" w:cs="宋体"/>
                <w:sz w:val="19"/>
              </w:rPr>
            </w:pPr>
          </w:p>
        </w:tc>
      </w:tr>
      <w:tr w14:paraId="7247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0152571">
            <w:pPr>
              <w:pStyle w:val="9"/>
              <w:rPr>
                <w:rFonts w:hint="eastAsia" w:ascii="宋体" w:hAnsi="宋体" w:eastAsia="宋体" w:cs="宋体"/>
              </w:rPr>
            </w:pPr>
          </w:p>
        </w:tc>
        <w:tc>
          <w:tcPr>
            <w:tcW w:w="1079" w:type="dxa"/>
            <w:vMerge w:val="continue"/>
            <w:tcBorders>
              <w:top w:val="nil"/>
              <w:bottom w:val="nil"/>
            </w:tcBorders>
            <w:noWrap w:val="0"/>
            <w:vAlign w:val="top"/>
          </w:tcPr>
          <w:p w14:paraId="3B5EE3DC">
            <w:pPr>
              <w:pStyle w:val="9"/>
              <w:rPr>
                <w:rFonts w:hint="eastAsia" w:ascii="宋体" w:hAnsi="宋体" w:eastAsia="宋体" w:cs="宋体"/>
              </w:rPr>
            </w:pPr>
          </w:p>
        </w:tc>
        <w:tc>
          <w:tcPr>
            <w:tcW w:w="955" w:type="dxa"/>
            <w:vMerge w:val="continue"/>
            <w:tcBorders>
              <w:top w:val="nil"/>
            </w:tcBorders>
            <w:noWrap w:val="0"/>
            <w:vAlign w:val="top"/>
          </w:tcPr>
          <w:p w14:paraId="2B58C0A2">
            <w:pPr>
              <w:pStyle w:val="9"/>
              <w:rPr>
                <w:rFonts w:hint="eastAsia" w:ascii="宋体" w:hAnsi="宋体" w:eastAsia="宋体" w:cs="宋体"/>
              </w:rPr>
            </w:pPr>
          </w:p>
        </w:tc>
        <w:tc>
          <w:tcPr>
            <w:tcW w:w="1244" w:type="dxa"/>
            <w:noWrap w:val="0"/>
            <w:vAlign w:val="top"/>
          </w:tcPr>
          <w:p w14:paraId="74449E6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097F809">
            <w:pPr>
              <w:pStyle w:val="9"/>
              <w:spacing w:line="225" w:lineRule="exact"/>
              <w:rPr>
                <w:rFonts w:hint="eastAsia" w:ascii="宋体" w:hAnsi="宋体" w:eastAsia="宋体" w:cs="宋体"/>
                <w:sz w:val="19"/>
              </w:rPr>
            </w:pPr>
          </w:p>
        </w:tc>
        <w:tc>
          <w:tcPr>
            <w:tcW w:w="1281" w:type="dxa"/>
            <w:noWrap w:val="0"/>
            <w:vAlign w:val="top"/>
          </w:tcPr>
          <w:p w14:paraId="6CBC0C0A">
            <w:pPr>
              <w:pStyle w:val="9"/>
              <w:spacing w:line="225" w:lineRule="exact"/>
              <w:rPr>
                <w:rFonts w:hint="eastAsia" w:ascii="宋体" w:hAnsi="宋体" w:eastAsia="宋体" w:cs="宋体"/>
                <w:sz w:val="19"/>
              </w:rPr>
            </w:pPr>
          </w:p>
        </w:tc>
        <w:tc>
          <w:tcPr>
            <w:tcW w:w="673" w:type="dxa"/>
            <w:noWrap w:val="0"/>
            <w:vAlign w:val="top"/>
          </w:tcPr>
          <w:p w14:paraId="59C3C44C">
            <w:pPr>
              <w:pStyle w:val="9"/>
              <w:spacing w:line="225" w:lineRule="exact"/>
              <w:rPr>
                <w:rFonts w:hint="eastAsia" w:ascii="宋体" w:hAnsi="宋体" w:eastAsia="宋体" w:cs="宋体"/>
                <w:sz w:val="19"/>
              </w:rPr>
            </w:pPr>
          </w:p>
        </w:tc>
        <w:tc>
          <w:tcPr>
            <w:tcW w:w="873" w:type="dxa"/>
            <w:noWrap w:val="0"/>
            <w:vAlign w:val="top"/>
          </w:tcPr>
          <w:p w14:paraId="4C0B6FCA">
            <w:pPr>
              <w:pStyle w:val="9"/>
              <w:spacing w:line="225" w:lineRule="exact"/>
              <w:rPr>
                <w:rFonts w:hint="eastAsia" w:ascii="宋体" w:hAnsi="宋体" w:eastAsia="宋体" w:cs="宋体"/>
                <w:sz w:val="19"/>
              </w:rPr>
            </w:pPr>
          </w:p>
        </w:tc>
        <w:tc>
          <w:tcPr>
            <w:tcW w:w="1422" w:type="dxa"/>
            <w:noWrap w:val="0"/>
            <w:vAlign w:val="top"/>
          </w:tcPr>
          <w:p w14:paraId="38267818">
            <w:pPr>
              <w:pStyle w:val="9"/>
              <w:spacing w:line="225" w:lineRule="exact"/>
              <w:rPr>
                <w:rFonts w:hint="eastAsia" w:ascii="宋体" w:hAnsi="宋体" w:eastAsia="宋体" w:cs="宋体"/>
                <w:sz w:val="19"/>
              </w:rPr>
            </w:pPr>
          </w:p>
        </w:tc>
      </w:tr>
      <w:tr w14:paraId="4F81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FF762E">
            <w:pPr>
              <w:pStyle w:val="9"/>
              <w:rPr>
                <w:rFonts w:hint="eastAsia" w:ascii="宋体" w:hAnsi="宋体" w:eastAsia="宋体" w:cs="宋体"/>
              </w:rPr>
            </w:pPr>
          </w:p>
        </w:tc>
        <w:tc>
          <w:tcPr>
            <w:tcW w:w="1079" w:type="dxa"/>
            <w:vMerge w:val="continue"/>
            <w:tcBorders>
              <w:top w:val="nil"/>
              <w:bottom w:val="nil"/>
            </w:tcBorders>
            <w:noWrap w:val="0"/>
            <w:vAlign w:val="top"/>
          </w:tcPr>
          <w:p w14:paraId="4D145588">
            <w:pPr>
              <w:pStyle w:val="9"/>
              <w:rPr>
                <w:rFonts w:hint="eastAsia" w:ascii="宋体" w:hAnsi="宋体" w:eastAsia="宋体" w:cs="宋体"/>
              </w:rPr>
            </w:pPr>
          </w:p>
        </w:tc>
        <w:tc>
          <w:tcPr>
            <w:tcW w:w="955" w:type="dxa"/>
            <w:vMerge w:val="restart"/>
            <w:tcBorders>
              <w:bottom w:val="nil"/>
            </w:tcBorders>
            <w:noWrap w:val="0"/>
            <w:vAlign w:val="top"/>
          </w:tcPr>
          <w:p w14:paraId="59765EA5">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426A1BA">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A083671">
            <w:pPr>
              <w:pStyle w:val="9"/>
              <w:spacing w:line="225" w:lineRule="exact"/>
              <w:rPr>
                <w:rFonts w:hint="eastAsia" w:ascii="宋体" w:hAnsi="宋体" w:eastAsia="宋体" w:cs="宋体"/>
                <w:sz w:val="19"/>
              </w:rPr>
            </w:pPr>
          </w:p>
        </w:tc>
        <w:tc>
          <w:tcPr>
            <w:tcW w:w="1244" w:type="dxa"/>
            <w:noWrap w:val="0"/>
            <w:vAlign w:val="top"/>
          </w:tcPr>
          <w:p w14:paraId="29A497E3">
            <w:pPr>
              <w:pStyle w:val="9"/>
              <w:spacing w:line="225" w:lineRule="exact"/>
              <w:rPr>
                <w:rFonts w:hint="eastAsia" w:ascii="宋体" w:hAnsi="宋体" w:eastAsia="宋体" w:cs="宋体"/>
                <w:sz w:val="19"/>
              </w:rPr>
            </w:pPr>
          </w:p>
        </w:tc>
        <w:tc>
          <w:tcPr>
            <w:tcW w:w="1281" w:type="dxa"/>
            <w:noWrap w:val="0"/>
            <w:vAlign w:val="top"/>
          </w:tcPr>
          <w:p w14:paraId="20EE17C6">
            <w:pPr>
              <w:pStyle w:val="9"/>
              <w:spacing w:line="225" w:lineRule="exact"/>
              <w:rPr>
                <w:rFonts w:hint="eastAsia" w:ascii="宋体" w:hAnsi="宋体" w:eastAsia="宋体" w:cs="宋体"/>
                <w:sz w:val="19"/>
              </w:rPr>
            </w:pPr>
          </w:p>
        </w:tc>
        <w:tc>
          <w:tcPr>
            <w:tcW w:w="673" w:type="dxa"/>
            <w:noWrap w:val="0"/>
            <w:vAlign w:val="top"/>
          </w:tcPr>
          <w:p w14:paraId="2D2A2641">
            <w:pPr>
              <w:pStyle w:val="9"/>
              <w:spacing w:line="225" w:lineRule="exact"/>
              <w:rPr>
                <w:rFonts w:hint="eastAsia" w:ascii="宋体" w:hAnsi="宋体" w:eastAsia="宋体" w:cs="宋体"/>
                <w:sz w:val="19"/>
              </w:rPr>
            </w:pPr>
          </w:p>
        </w:tc>
        <w:tc>
          <w:tcPr>
            <w:tcW w:w="873" w:type="dxa"/>
            <w:noWrap w:val="0"/>
            <w:vAlign w:val="top"/>
          </w:tcPr>
          <w:p w14:paraId="7324E568">
            <w:pPr>
              <w:pStyle w:val="9"/>
              <w:spacing w:line="225" w:lineRule="exact"/>
              <w:rPr>
                <w:rFonts w:hint="eastAsia" w:ascii="宋体" w:hAnsi="宋体" w:eastAsia="宋体" w:cs="宋体"/>
                <w:sz w:val="19"/>
              </w:rPr>
            </w:pPr>
          </w:p>
        </w:tc>
        <w:tc>
          <w:tcPr>
            <w:tcW w:w="1422" w:type="dxa"/>
            <w:noWrap w:val="0"/>
            <w:vAlign w:val="top"/>
          </w:tcPr>
          <w:p w14:paraId="073665ED">
            <w:pPr>
              <w:pStyle w:val="9"/>
              <w:spacing w:line="225" w:lineRule="exact"/>
              <w:rPr>
                <w:rFonts w:hint="eastAsia" w:ascii="宋体" w:hAnsi="宋体" w:eastAsia="宋体" w:cs="宋体"/>
                <w:sz w:val="19"/>
              </w:rPr>
            </w:pPr>
          </w:p>
        </w:tc>
      </w:tr>
      <w:tr w14:paraId="097B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36A297">
            <w:pPr>
              <w:pStyle w:val="9"/>
              <w:rPr>
                <w:rFonts w:hint="eastAsia" w:ascii="宋体" w:hAnsi="宋体" w:eastAsia="宋体" w:cs="宋体"/>
              </w:rPr>
            </w:pPr>
          </w:p>
        </w:tc>
        <w:tc>
          <w:tcPr>
            <w:tcW w:w="1079" w:type="dxa"/>
            <w:vMerge w:val="continue"/>
            <w:tcBorders>
              <w:top w:val="nil"/>
              <w:bottom w:val="nil"/>
            </w:tcBorders>
            <w:noWrap w:val="0"/>
            <w:vAlign w:val="top"/>
          </w:tcPr>
          <w:p w14:paraId="39B3114A">
            <w:pPr>
              <w:pStyle w:val="9"/>
              <w:rPr>
                <w:rFonts w:hint="eastAsia" w:ascii="宋体" w:hAnsi="宋体" w:eastAsia="宋体" w:cs="宋体"/>
              </w:rPr>
            </w:pPr>
          </w:p>
        </w:tc>
        <w:tc>
          <w:tcPr>
            <w:tcW w:w="955" w:type="dxa"/>
            <w:vMerge w:val="continue"/>
            <w:tcBorders>
              <w:top w:val="nil"/>
              <w:bottom w:val="nil"/>
            </w:tcBorders>
            <w:noWrap w:val="0"/>
            <w:vAlign w:val="top"/>
          </w:tcPr>
          <w:p w14:paraId="4B78BAEA">
            <w:pPr>
              <w:pStyle w:val="9"/>
              <w:rPr>
                <w:rFonts w:hint="eastAsia" w:ascii="宋体" w:hAnsi="宋体" w:eastAsia="宋体" w:cs="宋体"/>
              </w:rPr>
            </w:pPr>
          </w:p>
        </w:tc>
        <w:tc>
          <w:tcPr>
            <w:tcW w:w="1244" w:type="dxa"/>
            <w:noWrap w:val="0"/>
            <w:vAlign w:val="top"/>
          </w:tcPr>
          <w:p w14:paraId="071A85DD">
            <w:pPr>
              <w:pStyle w:val="9"/>
              <w:spacing w:line="225" w:lineRule="exact"/>
              <w:rPr>
                <w:rFonts w:hint="eastAsia" w:ascii="宋体" w:hAnsi="宋体" w:eastAsia="宋体" w:cs="宋体"/>
                <w:sz w:val="19"/>
              </w:rPr>
            </w:pPr>
          </w:p>
        </w:tc>
        <w:tc>
          <w:tcPr>
            <w:tcW w:w="1244" w:type="dxa"/>
            <w:noWrap w:val="0"/>
            <w:vAlign w:val="top"/>
          </w:tcPr>
          <w:p w14:paraId="07988367">
            <w:pPr>
              <w:pStyle w:val="9"/>
              <w:spacing w:line="225" w:lineRule="exact"/>
              <w:rPr>
                <w:rFonts w:hint="eastAsia" w:ascii="宋体" w:hAnsi="宋体" w:eastAsia="宋体" w:cs="宋体"/>
                <w:sz w:val="19"/>
              </w:rPr>
            </w:pPr>
          </w:p>
        </w:tc>
        <w:tc>
          <w:tcPr>
            <w:tcW w:w="1281" w:type="dxa"/>
            <w:noWrap w:val="0"/>
            <w:vAlign w:val="top"/>
          </w:tcPr>
          <w:p w14:paraId="07A4B7A5">
            <w:pPr>
              <w:pStyle w:val="9"/>
              <w:spacing w:line="225" w:lineRule="exact"/>
              <w:rPr>
                <w:rFonts w:hint="eastAsia" w:ascii="宋体" w:hAnsi="宋体" w:eastAsia="宋体" w:cs="宋体"/>
                <w:sz w:val="19"/>
              </w:rPr>
            </w:pPr>
          </w:p>
        </w:tc>
        <w:tc>
          <w:tcPr>
            <w:tcW w:w="673" w:type="dxa"/>
            <w:noWrap w:val="0"/>
            <w:vAlign w:val="top"/>
          </w:tcPr>
          <w:p w14:paraId="00DC623C">
            <w:pPr>
              <w:pStyle w:val="9"/>
              <w:spacing w:line="225" w:lineRule="exact"/>
              <w:rPr>
                <w:rFonts w:hint="eastAsia" w:ascii="宋体" w:hAnsi="宋体" w:eastAsia="宋体" w:cs="宋体"/>
                <w:sz w:val="19"/>
              </w:rPr>
            </w:pPr>
          </w:p>
        </w:tc>
        <w:tc>
          <w:tcPr>
            <w:tcW w:w="873" w:type="dxa"/>
            <w:noWrap w:val="0"/>
            <w:vAlign w:val="top"/>
          </w:tcPr>
          <w:p w14:paraId="62FE782A">
            <w:pPr>
              <w:pStyle w:val="9"/>
              <w:spacing w:line="225" w:lineRule="exact"/>
              <w:rPr>
                <w:rFonts w:hint="eastAsia" w:ascii="宋体" w:hAnsi="宋体" w:eastAsia="宋体" w:cs="宋体"/>
                <w:sz w:val="19"/>
              </w:rPr>
            </w:pPr>
          </w:p>
        </w:tc>
        <w:tc>
          <w:tcPr>
            <w:tcW w:w="1422" w:type="dxa"/>
            <w:noWrap w:val="0"/>
            <w:vAlign w:val="top"/>
          </w:tcPr>
          <w:p w14:paraId="632AD49F">
            <w:pPr>
              <w:pStyle w:val="9"/>
              <w:spacing w:line="225" w:lineRule="exact"/>
              <w:rPr>
                <w:rFonts w:hint="eastAsia" w:ascii="宋体" w:hAnsi="宋体" w:eastAsia="宋体" w:cs="宋体"/>
                <w:sz w:val="19"/>
              </w:rPr>
            </w:pPr>
          </w:p>
        </w:tc>
      </w:tr>
      <w:tr w14:paraId="4CBC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A3F13B0">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03968514">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3971A74D">
            <w:pPr>
              <w:pStyle w:val="9"/>
              <w:rPr>
                <w:rFonts w:hint="eastAsia" w:ascii="宋体" w:hAnsi="宋体" w:eastAsia="宋体" w:cs="宋体"/>
              </w:rPr>
            </w:pPr>
          </w:p>
        </w:tc>
        <w:tc>
          <w:tcPr>
            <w:tcW w:w="1244" w:type="dxa"/>
            <w:noWrap w:val="0"/>
            <w:vAlign w:val="top"/>
          </w:tcPr>
          <w:p w14:paraId="1AA3AE7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4E966A2">
            <w:pPr>
              <w:pStyle w:val="9"/>
              <w:spacing w:line="225" w:lineRule="exact"/>
              <w:rPr>
                <w:rFonts w:hint="eastAsia" w:ascii="宋体" w:hAnsi="宋体" w:eastAsia="宋体" w:cs="宋体"/>
                <w:sz w:val="19"/>
              </w:rPr>
            </w:pPr>
          </w:p>
        </w:tc>
        <w:tc>
          <w:tcPr>
            <w:tcW w:w="1281" w:type="dxa"/>
            <w:noWrap w:val="0"/>
            <w:vAlign w:val="top"/>
          </w:tcPr>
          <w:p w14:paraId="71DDED21">
            <w:pPr>
              <w:pStyle w:val="9"/>
              <w:spacing w:line="225" w:lineRule="exact"/>
              <w:rPr>
                <w:rFonts w:hint="eastAsia" w:ascii="宋体" w:hAnsi="宋体" w:eastAsia="宋体" w:cs="宋体"/>
                <w:sz w:val="19"/>
              </w:rPr>
            </w:pPr>
          </w:p>
        </w:tc>
        <w:tc>
          <w:tcPr>
            <w:tcW w:w="673" w:type="dxa"/>
            <w:noWrap w:val="0"/>
            <w:vAlign w:val="top"/>
          </w:tcPr>
          <w:p w14:paraId="196E0DF5">
            <w:pPr>
              <w:pStyle w:val="9"/>
              <w:spacing w:line="225" w:lineRule="exact"/>
              <w:rPr>
                <w:rFonts w:hint="eastAsia" w:ascii="宋体" w:hAnsi="宋体" w:eastAsia="宋体" w:cs="宋体"/>
                <w:sz w:val="19"/>
              </w:rPr>
            </w:pPr>
          </w:p>
        </w:tc>
        <w:tc>
          <w:tcPr>
            <w:tcW w:w="873" w:type="dxa"/>
            <w:noWrap w:val="0"/>
            <w:vAlign w:val="top"/>
          </w:tcPr>
          <w:p w14:paraId="0600F1D2">
            <w:pPr>
              <w:pStyle w:val="9"/>
              <w:spacing w:line="225" w:lineRule="exact"/>
              <w:rPr>
                <w:rFonts w:hint="eastAsia" w:ascii="宋体" w:hAnsi="宋体" w:eastAsia="宋体" w:cs="宋体"/>
                <w:sz w:val="19"/>
              </w:rPr>
            </w:pPr>
          </w:p>
        </w:tc>
        <w:tc>
          <w:tcPr>
            <w:tcW w:w="1422" w:type="dxa"/>
            <w:noWrap w:val="0"/>
            <w:vAlign w:val="top"/>
          </w:tcPr>
          <w:p w14:paraId="728A2B7F">
            <w:pPr>
              <w:pStyle w:val="9"/>
              <w:spacing w:line="225" w:lineRule="exact"/>
              <w:rPr>
                <w:rFonts w:hint="eastAsia" w:ascii="宋体" w:hAnsi="宋体" w:eastAsia="宋体" w:cs="宋体"/>
                <w:sz w:val="19"/>
              </w:rPr>
            </w:pPr>
          </w:p>
        </w:tc>
      </w:tr>
      <w:tr w14:paraId="5843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8D924C0">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813A9F2">
            <w:pPr>
              <w:pStyle w:val="9"/>
              <w:spacing w:line="315" w:lineRule="auto"/>
              <w:rPr>
                <w:rFonts w:hint="eastAsia" w:ascii="宋体" w:hAnsi="宋体" w:eastAsia="宋体" w:cs="宋体"/>
              </w:rPr>
            </w:pPr>
          </w:p>
          <w:p w14:paraId="525AB17E">
            <w:pPr>
              <w:pStyle w:val="9"/>
              <w:spacing w:line="315" w:lineRule="auto"/>
              <w:rPr>
                <w:rFonts w:hint="eastAsia" w:ascii="宋体" w:hAnsi="宋体" w:eastAsia="宋体" w:cs="宋体"/>
              </w:rPr>
            </w:pPr>
          </w:p>
          <w:p w14:paraId="365CB133">
            <w:pPr>
              <w:pStyle w:val="9"/>
              <w:spacing w:line="315" w:lineRule="auto"/>
              <w:rPr>
                <w:rFonts w:hint="eastAsia" w:ascii="宋体" w:hAnsi="宋体" w:eastAsia="宋体" w:cs="宋体"/>
              </w:rPr>
            </w:pPr>
          </w:p>
          <w:p w14:paraId="589160D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633A40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28790F2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563985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2A476A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0DA34D9">
            <w:pPr>
              <w:pStyle w:val="9"/>
              <w:spacing w:line="225" w:lineRule="exact"/>
              <w:rPr>
                <w:rFonts w:hint="eastAsia" w:ascii="宋体" w:hAnsi="宋体" w:eastAsia="宋体" w:cs="宋体"/>
                <w:sz w:val="19"/>
              </w:rPr>
            </w:pPr>
          </w:p>
        </w:tc>
        <w:tc>
          <w:tcPr>
            <w:tcW w:w="1244" w:type="dxa"/>
            <w:noWrap w:val="0"/>
            <w:vAlign w:val="top"/>
          </w:tcPr>
          <w:p w14:paraId="1F4ABDD0">
            <w:pPr>
              <w:pStyle w:val="9"/>
              <w:spacing w:line="225" w:lineRule="exact"/>
              <w:rPr>
                <w:rFonts w:hint="eastAsia" w:ascii="宋体" w:hAnsi="宋体" w:eastAsia="宋体" w:cs="宋体"/>
                <w:sz w:val="19"/>
              </w:rPr>
            </w:pPr>
          </w:p>
        </w:tc>
        <w:tc>
          <w:tcPr>
            <w:tcW w:w="1281" w:type="dxa"/>
            <w:noWrap w:val="0"/>
            <w:vAlign w:val="top"/>
          </w:tcPr>
          <w:p w14:paraId="14CC8563">
            <w:pPr>
              <w:pStyle w:val="9"/>
              <w:spacing w:line="225" w:lineRule="exact"/>
              <w:rPr>
                <w:rFonts w:hint="eastAsia" w:ascii="宋体" w:hAnsi="宋体" w:eastAsia="宋体" w:cs="宋体"/>
                <w:sz w:val="19"/>
              </w:rPr>
            </w:pPr>
          </w:p>
        </w:tc>
        <w:tc>
          <w:tcPr>
            <w:tcW w:w="673" w:type="dxa"/>
            <w:noWrap w:val="0"/>
            <w:vAlign w:val="top"/>
          </w:tcPr>
          <w:p w14:paraId="74C9031F">
            <w:pPr>
              <w:pStyle w:val="9"/>
              <w:spacing w:line="225" w:lineRule="exact"/>
              <w:rPr>
                <w:rFonts w:hint="eastAsia" w:ascii="宋体" w:hAnsi="宋体" w:eastAsia="宋体" w:cs="宋体"/>
                <w:sz w:val="19"/>
              </w:rPr>
            </w:pPr>
          </w:p>
        </w:tc>
        <w:tc>
          <w:tcPr>
            <w:tcW w:w="873" w:type="dxa"/>
            <w:noWrap w:val="0"/>
            <w:vAlign w:val="top"/>
          </w:tcPr>
          <w:p w14:paraId="546362B5">
            <w:pPr>
              <w:pStyle w:val="9"/>
              <w:spacing w:line="225" w:lineRule="exact"/>
              <w:rPr>
                <w:rFonts w:hint="eastAsia" w:ascii="宋体" w:hAnsi="宋体" w:eastAsia="宋体" w:cs="宋体"/>
                <w:sz w:val="19"/>
              </w:rPr>
            </w:pPr>
          </w:p>
        </w:tc>
        <w:tc>
          <w:tcPr>
            <w:tcW w:w="1422" w:type="dxa"/>
            <w:noWrap w:val="0"/>
            <w:vAlign w:val="top"/>
          </w:tcPr>
          <w:p w14:paraId="0ABCAC2C">
            <w:pPr>
              <w:pStyle w:val="9"/>
              <w:spacing w:line="225" w:lineRule="exact"/>
              <w:rPr>
                <w:rFonts w:hint="eastAsia" w:ascii="宋体" w:hAnsi="宋体" w:eastAsia="宋体" w:cs="宋体"/>
                <w:sz w:val="19"/>
              </w:rPr>
            </w:pPr>
          </w:p>
        </w:tc>
      </w:tr>
      <w:tr w14:paraId="5C2B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7C500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A28164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DFD2418">
            <w:pPr>
              <w:pStyle w:val="9"/>
              <w:rPr>
                <w:rFonts w:hint="eastAsia" w:ascii="宋体" w:hAnsi="宋体" w:eastAsia="宋体" w:cs="宋体"/>
              </w:rPr>
            </w:pPr>
          </w:p>
        </w:tc>
        <w:tc>
          <w:tcPr>
            <w:tcW w:w="1244" w:type="dxa"/>
            <w:tcBorders>
              <w:left w:val="single" w:color="auto" w:sz="4" w:space="0"/>
            </w:tcBorders>
            <w:noWrap w:val="0"/>
            <w:vAlign w:val="top"/>
          </w:tcPr>
          <w:p w14:paraId="2653B3A7">
            <w:pPr>
              <w:pStyle w:val="9"/>
              <w:spacing w:line="225" w:lineRule="exact"/>
              <w:rPr>
                <w:rFonts w:hint="eastAsia" w:ascii="宋体" w:hAnsi="宋体" w:eastAsia="宋体" w:cs="宋体"/>
                <w:sz w:val="19"/>
              </w:rPr>
            </w:pPr>
          </w:p>
        </w:tc>
        <w:tc>
          <w:tcPr>
            <w:tcW w:w="1244" w:type="dxa"/>
            <w:noWrap w:val="0"/>
            <w:vAlign w:val="top"/>
          </w:tcPr>
          <w:p w14:paraId="0EF0A9E5">
            <w:pPr>
              <w:pStyle w:val="9"/>
              <w:spacing w:line="225" w:lineRule="exact"/>
              <w:rPr>
                <w:rFonts w:hint="eastAsia" w:ascii="宋体" w:hAnsi="宋体" w:eastAsia="宋体" w:cs="宋体"/>
                <w:sz w:val="19"/>
              </w:rPr>
            </w:pPr>
          </w:p>
        </w:tc>
        <w:tc>
          <w:tcPr>
            <w:tcW w:w="1281" w:type="dxa"/>
            <w:noWrap w:val="0"/>
            <w:vAlign w:val="top"/>
          </w:tcPr>
          <w:p w14:paraId="0D99BF72">
            <w:pPr>
              <w:pStyle w:val="9"/>
              <w:spacing w:line="225" w:lineRule="exact"/>
              <w:rPr>
                <w:rFonts w:hint="eastAsia" w:ascii="宋体" w:hAnsi="宋体" w:eastAsia="宋体" w:cs="宋体"/>
                <w:sz w:val="19"/>
              </w:rPr>
            </w:pPr>
          </w:p>
        </w:tc>
        <w:tc>
          <w:tcPr>
            <w:tcW w:w="673" w:type="dxa"/>
            <w:noWrap w:val="0"/>
            <w:vAlign w:val="top"/>
          </w:tcPr>
          <w:p w14:paraId="55E598C6">
            <w:pPr>
              <w:pStyle w:val="9"/>
              <w:spacing w:line="225" w:lineRule="exact"/>
              <w:rPr>
                <w:rFonts w:hint="eastAsia" w:ascii="宋体" w:hAnsi="宋体" w:eastAsia="宋体" w:cs="宋体"/>
                <w:sz w:val="19"/>
              </w:rPr>
            </w:pPr>
          </w:p>
        </w:tc>
        <w:tc>
          <w:tcPr>
            <w:tcW w:w="873" w:type="dxa"/>
            <w:noWrap w:val="0"/>
            <w:vAlign w:val="top"/>
          </w:tcPr>
          <w:p w14:paraId="74E7F1D6">
            <w:pPr>
              <w:pStyle w:val="9"/>
              <w:spacing w:line="225" w:lineRule="exact"/>
              <w:rPr>
                <w:rFonts w:hint="eastAsia" w:ascii="宋体" w:hAnsi="宋体" w:eastAsia="宋体" w:cs="宋体"/>
                <w:sz w:val="19"/>
              </w:rPr>
            </w:pPr>
          </w:p>
        </w:tc>
        <w:tc>
          <w:tcPr>
            <w:tcW w:w="1422" w:type="dxa"/>
            <w:noWrap w:val="0"/>
            <w:vAlign w:val="top"/>
          </w:tcPr>
          <w:p w14:paraId="6FEE5D92">
            <w:pPr>
              <w:pStyle w:val="9"/>
              <w:spacing w:line="225" w:lineRule="exact"/>
              <w:rPr>
                <w:rFonts w:hint="eastAsia" w:ascii="宋体" w:hAnsi="宋体" w:eastAsia="宋体" w:cs="宋体"/>
                <w:sz w:val="19"/>
              </w:rPr>
            </w:pPr>
          </w:p>
        </w:tc>
      </w:tr>
      <w:tr w14:paraId="40D4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CB435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5E64E84">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4BA8033">
            <w:pPr>
              <w:pStyle w:val="9"/>
              <w:rPr>
                <w:rFonts w:hint="eastAsia" w:ascii="宋体" w:hAnsi="宋体" w:eastAsia="宋体" w:cs="宋体"/>
              </w:rPr>
            </w:pPr>
          </w:p>
        </w:tc>
        <w:tc>
          <w:tcPr>
            <w:tcW w:w="1244" w:type="dxa"/>
            <w:tcBorders>
              <w:left w:val="single" w:color="auto" w:sz="4" w:space="0"/>
            </w:tcBorders>
            <w:noWrap w:val="0"/>
            <w:vAlign w:val="top"/>
          </w:tcPr>
          <w:p w14:paraId="5EB5B79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C23C152">
            <w:pPr>
              <w:pStyle w:val="9"/>
              <w:spacing w:line="225" w:lineRule="exact"/>
              <w:rPr>
                <w:rFonts w:hint="eastAsia" w:ascii="宋体" w:hAnsi="宋体" w:eastAsia="宋体" w:cs="宋体"/>
                <w:sz w:val="19"/>
              </w:rPr>
            </w:pPr>
          </w:p>
        </w:tc>
        <w:tc>
          <w:tcPr>
            <w:tcW w:w="1281" w:type="dxa"/>
            <w:noWrap w:val="0"/>
            <w:vAlign w:val="top"/>
          </w:tcPr>
          <w:p w14:paraId="3E7C8AE0">
            <w:pPr>
              <w:pStyle w:val="9"/>
              <w:spacing w:line="225" w:lineRule="exact"/>
              <w:rPr>
                <w:rFonts w:hint="eastAsia" w:ascii="宋体" w:hAnsi="宋体" w:eastAsia="宋体" w:cs="宋体"/>
                <w:sz w:val="19"/>
              </w:rPr>
            </w:pPr>
          </w:p>
        </w:tc>
        <w:tc>
          <w:tcPr>
            <w:tcW w:w="673" w:type="dxa"/>
            <w:noWrap w:val="0"/>
            <w:vAlign w:val="top"/>
          </w:tcPr>
          <w:p w14:paraId="513D09F3">
            <w:pPr>
              <w:pStyle w:val="9"/>
              <w:spacing w:line="225" w:lineRule="exact"/>
              <w:rPr>
                <w:rFonts w:hint="eastAsia" w:ascii="宋体" w:hAnsi="宋体" w:eastAsia="宋体" w:cs="宋体"/>
                <w:sz w:val="19"/>
              </w:rPr>
            </w:pPr>
          </w:p>
        </w:tc>
        <w:tc>
          <w:tcPr>
            <w:tcW w:w="873" w:type="dxa"/>
            <w:noWrap w:val="0"/>
            <w:vAlign w:val="top"/>
          </w:tcPr>
          <w:p w14:paraId="1BF61A69">
            <w:pPr>
              <w:pStyle w:val="9"/>
              <w:spacing w:line="225" w:lineRule="exact"/>
              <w:rPr>
                <w:rFonts w:hint="eastAsia" w:ascii="宋体" w:hAnsi="宋体" w:eastAsia="宋体" w:cs="宋体"/>
                <w:sz w:val="19"/>
              </w:rPr>
            </w:pPr>
          </w:p>
        </w:tc>
        <w:tc>
          <w:tcPr>
            <w:tcW w:w="1422" w:type="dxa"/>
            <w:noWrap w:val="0"/>
            <w:vAlign w:val="top"/>
          </w:tcPr>
          <w:p w14:paraId="6859AA58">
            <w:pPr>
              <w:pStyle w:val="9"/>
              <w:spacing w:line="225" w:lineRule="exact"/>
              <w:rPr>
                <w:rFonts w:hint="eastAsia" w:ascii="宋体" w:hAnsi="宋体" w:eastAsia="宋体" w:cs="宋体"/>
                <w:sz w:val="19"/>
              </w:rPr>
            </w:pPr>
          </w:p>
        </w:tc>
      </w:tr>
      <w:tr w14:paraId="3335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18850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326A077">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19FE5A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5F9677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E784033">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C406752">
            <w:pPr>
              <w:pStyle w:val="9"/>
              <w:spacing w:line="225" w:lineRule="exact"/>
              <w:rPr>
                <w:rFonts w:hint="eastAsia" w:ascii="宋体" w:hAnsi="宋体" w:eastAsia="宋体" w:cs="宋体"/>
                <w:sz w:val="19"/>
              </w:rPr>
            </w:pPr>
          </w:p>
        </w:tc>
        <w:tc>
          <w:tcPr>
            <w:tcW w:w="1244" w:type="dxa"/>
            <w:noWrap w:val="0"/>
            <w:vAlign w:val="top"/>
          </w:tcPr>
          <w:p w14:paraId="65301F91">
            <w:pPr>
              <w:pStyle w:val="9"/>
              <w:spacing w:line="225" w:lineRule="exact"/>
              <w:rPr>
                <w:rFonts w:hint="eastAsia" w:ascii="宋体" w:hAnsi="宋体" w:eastAsia="宋体" w:cs="宋体"/>
                <w:sz w:val="19"/>
              </w:rPr>
            </w:pPr>
          </w:p>
        </w:tc>
        <w:tc>
          <w:tcPr>
            <w:tcW w:w="1281" w:type="dxa"/>
            <w:noWrap w:val="0"/>
            <w:vAlign w:val="top"/>
          </w:tcPr>
          <w:p w14:paraId="15A43921">
            <w:pPr>
              <w:pStyle w:val="9"/>
              <w:spacing w:line="225" w:lineRule="exact"/>
              <w:rPr>
                <w:rFonts w:hint="eastAsia" w:ascii="宋体" w:hAnsi="宋体" w:eastAsia="宋体" w:cs="宋体"/>
                <w:sz w:val="19"/>
              </w:rPr>
            </w:pPr>
          </w:p>
        </w:tc>
        <w:tc>
          <w:tcPr>
            <w:tcW w:w="673" w:type="dxa"/>
            <w:noWrap w:val="0"/>
            <w:vAlign w:val="top"/>
          </w:tcPr>
          <w:p w14:paraId="416970DC">
            <w:pPr>
              <w:pStyle w:val="9"/>
              <w:spacing w:line="225" w:lineRule="exact"/>
              <w:rPr>
                <w:rFonts w:hint="eastAsia" w:ascii="宋体" w:hAnsi="宋体" w:eastAsia="宋体" w:cs="宋体"/>
                <w:sz w:val="19"/>
              </w:rPr>
            </w:pPr>
          </w:p>
        </w:tc>
        <w:tc>
          <w:tcPr>
            <w:tcW w:w="873" w:type="dxa"/>
            <w:noWrap w:val="0"/>
            <w:vAlign w:val="top"/>
          </w:tcPr>
          <w:p w14:paraId="63C23AF2">
            <w:pPr>
              <w:pStyle w:val="9"/>
              <w:spacing w:line="225" w:lineRule="exact"/>
              <w:rPr>
                <w:rFonts w:hint="eastAsia" w:ascii="宋体" w:hAnsi="宋体" w:eastAsia="宋体" w:cs="宋体"/>
                <w:sz w:val="19"/>
              </w:rPr>
            </w:pPr>
          </w:p>
        </w:tc>
        <w:tc>
          <w:tcPr>
            <w:tcW w:w="1422" w:type="dxa"/>
            <w:noWrap w:val="0"/>
            <w:vAlign w:val="top"/>
          </w:tcPr>
          <w:p w14:paraId="2C9F5DFD">
            <w:pPr>
              <w:pStyle w:val="9"/>
              <w:spacing w:line="225" w:lineRule="exact"/>
              <w:rPr>
                <w:rFonts w:hint="eastAsia" w:ascii="宋体" w:hAnsi="宋体" w:eastAsia="宋体" w:cs="宋体"/>
                <w:sz w:val="19"/>
              </w:rPr>
            </w:pPr>
          </w:p>
        </w:tc>
      </w:tr>
      <w:tr w14:paraId="3BD9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36FDA8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22ACCC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3D6439D">
            <w:pPr>
              <w:pStyle w:val="9"/>
              <w:rPr>
                <w:rFonts w:hint="eastAsia" w:ascii="宋体" w:hAnsi="宋体" w:eastAsia="宋体" w:cs="宋体"/>
              </w:rPr>
            </w:pPr>
          </w:p>
        </w:tc>
        <w:tc>
          <w:tcPr>
            <w:tcW w:w="1244" w:type="dxa"/>
            <w:tcBorders>
              <w:left w:val="single" w:color="auto" w:sz="4" w:space="0"/>
            </w:tcBorders>
            <w:noWrap w:val="0"/>
            <w:vAlign w:val="top"/>
          </w:tcPr>
          <w:p w14:paraId="0889EEC8">
            <w:pPr>
              <w:pStyle w:val="9"/>
              <w:spacing w:line="225" w:lineRule="exact"/>
              <w:rPr>
                <w:rFonts w:hint="eastAsia" w:ascii="宋体" w:hAnsi="宋体" w:eastAsia="宋体" w:cs="宋体"/>
                <w:sz w:val="19"/>
              </w:rPr>
            </w:pPr>
          </w:p>
        </w:tc>
        <w:tc>
          <w:tcPr>
            <w:tcW w:w="1244" w:type="dxa"/>
            <w:noWrap w:val="0"/>
            <w:vAlign w:val="top"/>
          </w:tcPr>
          <w:p w14:paraId="22F71383">
            <w:pPr>
              <w:pStyle w:val="9"/>
              <w:spacing w:line="225" w:lineRule="exact"/>
              <w:rPr>
                <w:rFonts w:hint="eastAsia" w:ascii="宋体" w:hAnsi="宋体" w:eastAsia="宋体" w:cs="宋体"/>
                <w:sz w:val="19"/>
              </w:rPr>
            </w:pPr>
          </w:p>
        </w:tc>
        <w:tc>
          <w:tcPr>
            <w:tcW w:w="1281" w:type="dxa"/>
            <w:noWrap w:val="0"/>
            <w:vAlign w:val="top"/>
          </w:tcPr>
          <w:p w14:paraId="2D2C9A3D">
            <w:pPr>
              <w:pStyle w:val="9"/>
              <w:spacing w:line="225" w:lineRule="exact"/>
              <w:rPr>
                <w:rFonts w:hint="eastAsia" w:ascii="宋体" w:hAnsi="宋体" w:eastAsia="宋体" w:cs="宋体"/>
                <w:sz w:val="19"/>
              </w:rPr>
            </w:pPr>
          </w:p>
        </w:tc>
        <w:tc>
          <w:tcPr>
            <w:tcW w:w="673" w:type="dxa"/>
            <w:noWrap w:val="0"/>
            <w:vAlign w:val="top"/>
          </w:tcPr>
          <w:p w14:paraId="4DD3334E">
            <w:pPr>
              <w:pStyle w:val="9"/>
              <w:spacing w:line="225" w:lineRule="exact"/>
              <w:rPr>
                <w:rFonts w:hint="eastAsia" w:ascii="宋体" w:hAnsi="宋体" w:eastAsia="宋体" w:cs="宋体"/>
                <w:sz w:val="19"/>
              </w:rPr>
            </w:pPr>
          </w:p>
        </w:tc>
        <w:tc>
          <w:tcPr>
            <w:tcW w:w="873" w:type="dxa"/>
            <w:noWrap w:val="0"/>
            <w:vAlign w:val="top"/>
          </w:tcPr>
          <w:p w14:paraId="1BE24DE1">
            <w:pPr>
              <w:pStyle w:val="9"/>
              <w:spacing w:line="225" w:lineRule="exact"/>
              <w:rPr>
                <w:rFonts w:hint="eastAsia" w:ascii="宋体" w:hAnsi="宋体" w:eastAsia="宋体" w:cs="宋体"/>
                <w:sz w:val="19"/>
              </w:rPr>
            </w:pPr>
          </w:p>
        </w:tc>
        <w:tc>
          <w:tcPr>
            <w:tcW w:w="1422" w:type="dxa"/>
            <w:noWrap w:val="0"/>
            <w:vAlign w:val="top"/>
          </w:tcPr>
          <w:p w14:paraId="235856F7">
            <w:pPr>
              <w:pStyle w:val="9"/>
              <w:spacing w:line="225" w:lineRule="exact"/>
              <w:rPr>
                <w:rFonts w:hint="eastAsia" w:ascii="宋体" w:hAnsi="宋体" w:eastAsia="宋体" w:cs="宋体"/>
                <w:sz w:val="19"/>
              </w:rPr>
            </w:pPr>
          </w:p>
        </w:tc>
      </w:tr>
      <w:tr w14:paraId="7F82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9F79B4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420DA7">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84644E0">
            <w:pPr>
              <w:pStyle w:val="9"/>
              <w:rPr>
                <w:rFonts w:hint="eastAsia" w:ascii="宋体" w:hAnsi="宋体" w:eastAsia="宋体" w:cs="宋体"/>
              </w:rPr>
            </w:pPr>
          </w:p>
        </w:tc>
        <w:tc>
          <w:tcPr>
            <w:tcW w:w="1244" w:type="dxa"/>
            <w:tcBorders>
              <w:left w:val="single" w:color="auto" w:sz="4" w:space="0"/>
            </w:tcBorders>
            <w:noWrap w:val="0"/>
            <w:vAlign w:val="top"/>
          </w:tcPr>
          <w:p w14:paraId="21423AD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4507A50">
            <w:pPr>
              <w:pStyle w:val="9"/>
              <w:spacing w:line="225" w:lineRule="exact"/>
              <w:rPr>
                <w:rFonts w:hint="eastAsia" w:ascii="宋体" w:hAnsi="宋体" w:eastAsia="宋体" w:cs="宋体"/>
                <w:sz w:val="19"/>
              </w:rPr>
            </w:pPr>
          </w:p>
        </w:tc>
        <w:tc>
          <w:tcPr>
            <w:tcW w:w="1281" w:type="dxa"/>
            <w:noWrap w:val="0"/>
            <w:vAlign w:val="top"/>
          </w:tcPr>
          <w:p w14:paraId="5FEADC1E">
            <w:pPr>
              <w:pStyle w:val="9"/>
              <w:spacing w:line="225" w:lineRule="exact"/>
              <w:rPr>
                <w:rFonts w:hint="eastAsia" w:ascii="宋体" w:hAnsi="宋体" w:eastAsia="宋体" w:cs="宋体"/>
                <w:sz w:val="19"/>
              </w:rPr>
            </w:pPr>
          </w:p>
        </w:tc>
        <w:tc>
          <w:tcPr>
            <w:tcW w:w="673" w:type="dxa"/>
            <w:noWrap w:val="0"/>
            <w:vAlign w:val="top"/>
          </w:tcPr>
          <w:p w14:paraId="27921D76">
            <w:pPr>
              <w:pStyle w:val="9"/>
              <w:spacing w:line="225" w:lineRule="exact"/>
              <w:rPr>
                <w:rFonts w:hint="eastAsia" w:ascii="宋体" w:hAnsi="宋体" w:eastAsia="宋体" w:cs="宋体"/>
                <w:sz w:val="19"/>
              </w:rPr>
            </w:pPr>
          </w:p>
        </w:tc>
        <w:tc>
          <w:tcPr>
            <w:tcW w:w="873" w:type="dxa"/>
            <w:noWrap w:val="0"/>
            <w:vAlign w:val="top"/>
          </w:tcPr>
          <w:p w14:paraId="05C5A636">
            <w:pPr>
              <w:pStyle w:val="9"/>
              <w:spacing w:line="225" w:lineRule="exact"/>
              <w:rPr>
                <w:rFonts w:hint="eastAsia" w:ascii="宋体" w:hAnsi="宋体" w:eastAsia="宋体" w:cs="宋体"/>
                <w:sz w:val="19"/>
              </w:rPr>
            </w:pPr>
          </w:p>
        </w:tc>
        <w:tc>
          <w:tcPr>
            <w:tcW w:w="1422" w:type="dxa"/>
            <w:noWrap w:val="0"/>
            <w:vAlign w:val="top"/>
          </w:tcPr>
          <w:p w14:paraId="4DFA1564">
            <w:pPr>
              <w:pStyle w:val="9"/>
              <w:spacing w:line="225" w:lineRule="exact"/>
              <w:rPr>
                <w:rFonts w:hint="eastAsia" w:ascii="宋体" w:hAnsi="宋体" w:eastAsia="宋体" w:cs="宋体"/>
                <w:sz w:val="19"/>
              </w:rPr>
            </w:pPr>
          </w:p>
        </w:tc>
      </w:tr>
      <w:tr w14:paraId="51598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EFF47A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419EB8C">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3C423B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B60A74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80FE37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0B57148">
            <w:pPr>
              <w:pStyle w:val="9"/>
              <w:spacing w:line="225" w:lineRule="exact"/>
              <w:rPr>
                <w:rFonts w:hint="eastAsia" w:ascii="宋体" w:hAnsi="宋体" w:eastAsia="宋体" w:cs="宋体"/>
                <w:sz w:val="19"/>
              </w:rPr>
            </w:pPr>
          </w:p>
        </w:tc>
        <w:tc>
          <w:tcPr>
            <w:tcW w:w="1244" w:type="dxa"/>
            <w:noWrap w:val="0"/>
            <w:vAlign w:val="top"/>
          </w:tcPr>
          <w:p w14:paraId="291166CD">
            <w:pPr>
              <w:pStyle w:val="9"/>
              <w:spacing w:line="225" w:lineRule="exact"/>
              <w:rPr>
                <w:rFonts w:hint="eastAsia" w:ascii="宋体" w:hAnsi="宋体" w:eastAsia="宋体" w:cs="宋体"/>
                <w:sz w:val="19"/>
              </w:rPr>
            </w:pPr>
          </w:p>
        </w:tc>
        <w:tc>
          <w:tcPr>
            <w:tcW w:w="1281" w:type="dxa"/>
            <w:noWrap w:val="0"/>
            <w:vAlign w:val="top"/>
          </w:tcPr>
          <w:p w14:paraId="6E251FE8">
            <w:pPr>
              <w:pStyle w:val="9"/>
              <w:spacing w:line="225" w:lineRule="exact"/>
              <w:rPr>
                <w:rFonts w:hint="eastAsia" w:ascii="宋体" w:hAnsi="宋体" w:eastAsia="宋体" w:cs="宋体"/>
                <w:sz w:val="19"/>
              </w:rPr>
            </w:pPr>
          </w:p>
        </w:tc>
        <w:tc>
          <w:tcPr>
            <w:tcW w:w="673" w:type="dxa"/>
            <w:noWrap w:val="0"/>
            <w:vAlign w:val="top"/>
          </w:tcPr>
          <w:p w14:paraId="11A56051">
            <w:pPr>
              <w:pStyle w:val="9"/>
              <w:spacing w:line="225" w:lineRule="exact"/>
              <w:rPr>
                <w:rFonts w:hint="eastAsia" w:ascii="宋体" w:hAnsi="宋体" w:eastAsia="宋体" w:cs="宋体"/>
                <w:sz w:val="19"/>
              </w:rPr>
            </w:pPr>
          </w:p>
        </w:tc>
        <w:tc>
          <w:tcPr>
            <w:tcW w:w="873" w:type="dxa"/>
            <w:noWrap w:val="0"/>
            <w:vAlign w:val="top"/>
          </w:tcPr>
          <w:p w14:paraId="7A6B6B17">
            <w:pPr>
              <w:pStyle w:val="9"/>
              <w:spacing w:line="225" w:lineRule="exact"/>
              <w:rPr>
                <w:rFonts w:hint="eastAsia" w:ascii="宋体" w:hAnsi="宋体" w:eastAsia="宋体" w:cs="宋体"/>
                <w:sz w:val="19"/>
              </w:rPr>
            </w:pPr>
          </w:p>
        </w:tc>
        <w:tc>
          <w:tcPr>
            <w:tcW w:w="1422" w:type="dxa"/>
            <w:noWrap w:val="0"/>
            <w:vAlign w:val="top"/>
          </w:tcPr>
          <w:p w14:paraId="5FFD475C">
            <w:pPr>
              <w:pStyle w:val="9"/>
              <w:spacing w:line="225" w:lineRule="exact"/>
              <w:rPr>
                <w:rFonts w:hint="eastAsia" w:ascii="宋体" w:hAnsi="宋体" w:eastAsia="宋体" w:cs="宋体"/>
                <w:sz w:val="19"/>
              </w:rPr>
            </w:pPr>
          </w:p>
        </w:tc>
      </w:tr>
      <w:tr w14:paraId="47E2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140C86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B699918">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E7A4587">
            <w:pPr>
              <w:pStyle w:val="9"/>
              <w:rPr>
                <w:rFonts w:hint="eastAsia" w:ascii="宋体" w:hAnsi="宋体" w:eastAsia="宋体" w:cs="宋体"/>
              </w:rPr>
            </w:pPr>
          </w:p>
        </w:tc>
        <w:tc>
          <w:tcPr>
            <w:tcW w:w="1244" w:type="dxa"/>
            <w:tcBorders>
              <w:left w:val="single" w:color="auto" w:sz="4" w:space="0"/>
            </w:tcBorders>
            <w:noWrap w:val="0"/>
            <w:vAlign w:val="top"/>
          </w:tcPr>
          <w:p w14:paraId="1C52532A">
            <w:pPr>
              <w:pStyle w:val="9"/>
              <w:spacing w:line="225" w:lineRule="exact"/>
              <w:rPr>
                <w:rFonts w:hint="eastAsia" w:ascii="宋体" w:hAnsi="宋体" w:eastAsia="宋体" w:cs="宋体"/>
                <w:sz w:val="19"/>
              </w:rPr>
            </w:pPr>
          </w:p>
        </w:tc>
        <w:tc>
          <w:tcPr>
            <w:tcW w:w="1244" w:type="dxa"/>
            <w:noWrap w:val="0"/>
            <w:vAlign w:val="top"/>
          </w:tcPr>
          <w:p w14:paraId="7CB3F3B7">
            <w:pPr>
              <w:pStyle w:val="9"/>
              <w:spacing w:line="225" w:lineRule="exact"/>
              <w:rPr>
                <w:rFonts w:hint="eastAsia" w:ascii="宋体" w:hAnsi="宋体" w:eastAsia="宋体" w:cs="宋体"/>
                <w:sz w:val="19"/>
              </w:rPr>
            </w:pPr>
          </w:p>
        </w:tc>
        <w:tc>
          <w:tcPr>
            <w:tcW w:w="1281" w:type="dxa"/>
            <w:noWrap w:val="0"/>
            <w:vAlign w:val="top"/>
          </w:tcPr>
          <w:p w14:paraId="2810BA88">
            <w:pPr>
              <w:pStyle w:val="9"/>
              <w:spacing w:line="225" w:lineRule="exact"/>
              <w:rPr>
                <w:rFonts w:hint="eastAsia" w:ascii="宋体" w:hAnsi="宋体" w:eastAsia="宋体" w:cs="宋体"/>
                <w:sz w:val="19"/>
              </w:rPr>
            </w:pPr>
          </w:p>
        </w:tc>
        <w:tc>
          <w:tcPr>
            <w:tcW w:w="673" w:type="dxa"/>
            <w:noWrap w:val="0"/>
            <w:vAlign w:val="top"/>
          </w:tcPr>
          <w:p w14:paraId="3481E43C">
            <w:pPr>
              <w:pStyle w:val="9"/>
              <w:spacing w:line="225" w:lineRule="exact"/>
              <w:rPr>
                <w:rFonts w:hint="eastAsia" w:ascii="宋体" w:hAnsi="宋体" w:eastAsia="宋体" w:cs="宋体"/>
                <w:sz w:val="19"/>
              </w:rPr>
            </w:pPr>
          </w:p>
        </w:tc>
        <w:tc>
          <w:tcPr>
            <w:tcW w:w="873" w:type="dxa"/>
            <w:noWrap w:val="0"/>
            <w:vAlign w:val="top"/>
          </w:tcPr>
          <w:p w14:paraId="516D3A47">
            <w:pPr>
              <w:pStyle w:val="9"/>
              <w:spacing w:line="225" w:lineRule="exact"/>
              <w:rPr>
                <w:rFonts w:hint="eastAsia" w:ascii="宋体" w:hAnsi="宋体" w:eastAsia="宋体" w:cs="宋体"/>
                <w:sz w:val="19"/>
              </w:rPr>
            </w:pPr>
          </w:p>
        </w:tc>
        <w:tc>
          <w:tcPr>
            <w:tcW w:w="1422" w:type="dxa"/>
            <w:noWrap w:val="0"/>
            <w:vAlign w:val="top"/>
          </w:tcPr>
          <w:p w14:paraId="44707D7B">
            <w:pPr>
              <w:pStyle w:val="9"/>
              <w:spacing w:line="225" w:lineRule="exact"/>
              <w:rPr>
                <w:rFonts w:hint="eastAsia" w:ascii="宋体" w:hAnsi="宋体" w:eastAsia="宋体" w:cs="宋体"/>
                <w:sz w:val="19"/>
              </w:rPr>
            </w:pPr>
          </w:p>
        </w:tc>
      </w:tr>
      <w:tr w14:paraId="4175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B3EA69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FD6D53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DBA4116">
            <w:pPr>
              <w:pStyle w:val="9"/>
              <w:rPr>
                <w:rFonts w:hint="eastAsia" w:ascii="宋体" w:hAnsi="宋体" w:eastAsia="宋体" w:cs="宋体"/>
              </w:rPr>
            </w:pPr>
          </w:p>
        </w:tc>
        <w:tc>
          <w:tcPr>
            <w:tcW w:w="1244" w:type="dxa"/>
            <w:tcBorders>
              <w:left w:val="single" w:color="auto" w:sz="4" w:space="0"/>
            </w:tcBorders>
            <w:noWrap w:val="0"/>
            <w:vAlign w:val="top"/>
          </w:tcPr>
          <w:p w14:paraId="547E407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B58D7CA">
            <w:pPr>
              <w:pStyle w:val="9"/>
              <w:spacing w:line="225" w:lineRule="exact"/>
              <w:rPr>
                <w:rFonts w:hint="eastAsia" w:ascii="宋体" w:hAnsi="宋体" w:eastAsia="宋体" w:cs="宋体"/>
                <w:sz w:val="19"/>
              </w:rPr>
            </w:pPr>
          </w:p>
        </w:tc>
        <w:tc>
          <w:tcPr>
            <w:tcW w:w="1281" w:type="dxa"/>
            <w:noWrap w:val="0"/>
            <w:vAlign w:val="top"/>
          </w:tcPr>
          <w:p w14:paraId="1E064541">
            <w:pPr>
              <w:pStyle w:val="9"/>
              <w:spacing w:line="225" w:lineRule="exact"/>
              <w:rPr>
                <w:rFonts w:hint="eastAsia" w:ascii="宋体" w:hAnsi="宋体" w:eastAsia="宋体" w:cs="宋体"/>
                <w:sz w:val="19"/>
              </w:rPr>
            </w:pPr>
          </w:p>
        </w:tc>
        <w:tc>
          <w:tcPr>
            <w:tcW w:w="673" w:type="dxa"/>
            <w:noWrap w:val="0"/>
            <w:vAlign w:val="top"/>
          </w:tcPr>
          <w:p w14:paraId="37564EB7">
            <w:pPr>
              <w:pStyle w:val="9"/>
              <w:spacing w:line="225" w:lineRule="exact"/>
              <w:rPr>
                <w:rFonts w:hint="eastAsia" w:ascii="宋体" w:hAnsi="宋体" w:eastAsia="宋体" w:cs="宋体"/>
                <w:sz w:val="19"/>
              </w:rPr>
            </w:pPr>
          </w:p>
        </w:tc>
        <w:tc>
          <w:tcPr>
            <w:tcW w:w="873" w:type="dxa"/>
            <w:noWrap w:val="0"/>
            <w:vAlign w:val="top"/>
          </w:tcPr>
          <w:p w14:paraId="1D007ADC">
            <w:pPr>
              <w:pStyle w:val="9"/>
              <w:spacing w:line="225" w:lineRule="exact"/>
              <w:rPr>
                <w:rFonts w:hint="eastAsia" w:ascii="宋体" w:hAnsi="宋体" w:eastAsia="宋体" w:cs="宋体"/>
                <w:sz w:val="19"/>
              </w:rPr>
            </w:pPr>
          </w:p>
        </w:tc>
        <w:tc>
          <w:tcPr>
            <w:tcW w:w="1422" w:type="dxa"/>
            <w:noWrap w:val="0"/>
            <w:vAlign w:val="top"/>
          </w:tcPr>
          <w:p w14:paraId="1374D21E">
            <w:pPr>
              <w:pStyle w:val="9"/>
              <w:spacing w:line="225" w:lineRule="exact"/>
              <w:rPr>
                <w:rFonts w:hint="eastAsia" w:ascii="宋体" w:hAnsi="宋体" w:eastAsia="宋体" w:cs="宋体"/>
                <w:sz w:val="19"/>
              </w:rPr>
            </w:pPr>
          </w:p>
        </w:tc>
      </w:tr>
      <w:tr w14:paraId="39892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A51DF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D8BA15">
            <w:pPr>
              <w:pStyle w:val="9"/>
              <w:rPr>
                <w:rFonts w:hint="eastAsia" w:ascii="宋体" w:hAnsi="宋体" w:eastAsia="宋体" w:cs="宋体"/>
              </w:rPr>
            </w:pPr>
          </w:p>
        </w:tc>
        <w:tc>
          <w:tcPr>
            <w:tcW w:w="955" w:type="dxa"/>
            <w:tcBorders>
              <w:bottom w:val="nil"/>
              <w:right w:val="single" w:color="auto" w:sz="4" w:space="0"/>
            </w:tcBorders>
            <w:noWrap w:val="0"/>
            <w:vAlign w:val="top"/>
          </w:tcPr>
          <w:p w14:paraId="1FCB62A1">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2FD448C">
            <w:pPr>
              <w:pStyle w:val="9"/>
              <w:spacing w:line="225" w:lineRule="exact"/>
              <w:rPr>
                <w:rFonts w:hint="eastAsia" w:ascii="宋体" w:hAnsi="宋体" w:eastAsia="宋体" w:cs="宋体"/>
                <w:sz w:val="19"/>
              </w:rPr>
            </w:pPr>
          </w:p>
        </w:tc>
        <w:tc>
          <w:tcPr>
            <w:tcW w:w="1244" w:type="dxa"/>
            <w:noWrap w:val="0"/>
            <w:vAlign w:val="top"/>
          </w:tcPr>
          <w:p w14:paraId="285AB992">
            <w:pPr>
              <w:pStyle w:val="9"/>
              <w:spacing w:line="225" w:lineRule="exact"/>
              <w:rPr>
                <w:rFonts w:hint="eastAsia" w:ascii="宋体" w:hAnsi="宋体" w:eastAsia="宋体" w:cs="宋体"/>
                <w:sz w:val="19"/>
              </w:rPr>
            </w:pPr>
          </w:p>
        </w:tc>
        <w:tc>
          <w:tcPr>
            <w:tcW w:w="1281" w:type="dxa"/>
            <w:noWrap w:val="0"/>
            <w:vAlign w:val="top"/>
          </w:tcPr>
          <w:p w14:paraId="412C51D5">
            <w:pPr>
              <w:pStyle w:val="9"/>
              <w:spacing w:line="225" w:lineRule="exact"/>
              <w:rPr>
                <w:rFonts w:hint="eastAsia" w:ascii="宋体" w:hAnsi="宋体" w:eastAsia="宋体" w:cs="宋体"/>
                <w:sz w:val="19"/>
              </w:rPr>
            </w:pPr>
          </w:p>
        </w:tc>
        <w:tc>
          <w:tcPr>
            <w:tcW w:w="673" w:type="dxa"/>
            <w:noWrap w:val="0"/>
            <w:vAlign w:val="top"/>
          </w:tcPr>
          <w:p w14:paraId="2E341EB6">
            <w:pPr>
              <w:pStyle w:val="9"/>
              <w:spacing w:line="225" w:lineRule="exact"/>
              <w:rPr>
                <w:rFonts w:hint="eastAsia" w:ascii="宋体" w:hAnsi="宋体" w:eastAsia="宋体" w:cs="宋体"/>
                <w:sz w:val="19"/>
              </w:rPr>
            </w:pPr>
          </w:p>
        </w:tc>
        <w:tc>
          <w:tcPr>
            <w:tcW w:w="873" w:type="dxa"/>
            <w:noWrap w:val="0"/>
            <w:vAlign w:val="top"/>
          </w:tcPr>
          <w:p w14:paraId="545851F4">
            <w:pPr>
              <w:pStyle w:val="9"/>
              <w:spacing w:line="225" w:lineRule="exact"/>
              <w:rPr>
                <w:rFonts w:hint="eastAsia" w:ascii="宋体" w:hAnsi="宋体" w:eastAsia="宋体" w:cs="宋体"/>
                <w:sz w:val="19"/>
              </w:rPr>
            </w:pPr>
          </w:p>
        </w:tc>
        <w:tc>
          <w:tcPr>
            <w:tcW w:w="1422" w:type="dxa"/>
            <w:noWrap w:val="0"/>
            <w:vAlign w:val="top"/>
          </w:tcPr>
          <w:p w14:paraId="271CD986">
            <w:pPr>
              <w:pStyle w:val="9"/>
              <w:spacing w:line="225" w:lineRule="exact"/>
              <w:rPr>
                <w:rFonts w:hint="eastAsia" w:ascii="宋体" w:hAnsi="宋体" w:eastAsia="宋体" w:cs="宋体"/>
                <w:sz w:val="19"/>
              </w:rPr>
            </w:pPr>
          </w:p>
        </w:tc>
      </w:tr>
      <w:tr w14:paraId="6E69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FA3AC2F">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36C4E566">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7CF2674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28F9C92">
            <w:pPr>
              <w:pStyle w:val="9"/>
              <w:spacing w:line="225" w:lineRule="exact"/>
              <w:rPr>
                <w:rFonts w:hint="eastAsia" w:ascii="宋体" w:hAnsi="宋体" w:eastAsia="宋体" w:cs="宋体"/>
                <w:sz w:val="19"/>
              </w:rPr>
            </w:pPr>
          </w:p>
        </w:tc>
        <w:tc>
          <w:tcPr>
            <w:tcW w:w="1244" w:type="dxa"/>
            <w:noWrap w:val="0"/>
            <w:vAlign w:val="top"/>
          </w:tcPr>
          <w:p w14:paraId="497105FD">
            <w:pPr>
              <w:pStyle w:val="9"/>
              <w:spacing w:line="225" w:lineRule="exact"/>
              <w:rPr>
                <w:rFonts w:hint="eastAsia" w:ascii="宋体" w:hAnsi="宋体" w:eastAsia="宋体" w:cs="宋体"/>
                <w:sz w:val="19"/>
              </w:rPr>
            </w:pPr>
          </w:p>
        </w:tc>
        <w:tc>
          <w:tcPr>
            <w:tcW w:w="1281" w:type="dxa"/>
            <w:noWrap w:val="0"/>
            <w:vAlign w:val="top"/>
          </w:tcPr>
          <w:p w14:paraId="3809E7EE">
            <w:pPr>
              <w:pStyle w:val="9"/>
              <w:spacing w:line="225" w:lineRule="exact"/>
              <w:rPr>
                <w:rFonts w:hint="eastAsia" w:ascii="宋体" w:hAnsi="宋体" w:eastAsia="宋体" w:cs="宋体"/>
                <w:sz w:val="19"/>
              </w:rPr>
            </w:pPr>
          </w:p>
        </w:tc>
        <w:tc>
          <w:tcPr>
            <w:tcW w:w="673" w:type="dxa"/>
            <w:noWrap w:val="0"/>
            <w:vAlign w:val="top"/>
          </w:tcPr>
          <w:p w14:paraId="35C988C4">
            <w:pPr>
              <w:pStyle w:val="9"/>
              <w:spacing w:line="225" w:lineRule="exact"/>
              <w:rPr>
                <w:rFonts w:hint="eastAsia" w:ascii="宋体" w:hAnsi="宋体" w:eastAsia="宋体" w:cs="宋体"/>
                <w:sz w:val="19"/>
              </w:rPr>
            </w:pPr>
          </w:p>
        </w:tc>
        <w:tc>
          <w:tcPr>
            <w:tcW w:w="873" w:type="dxa"/>
            <w:noWrap w:val="0"/>
            <w:vAlign w:val="top"/>
          </w:tcPr>
          <w:p w14:paraId="1AB5F429">
            <w:pPr>
              <w:pStyle w:val="9"/>
              <w:spacing w:line="225" w:lineRule="exact"/>
              <w:rPr>
                <w:rFonts w:hint="eastAsia" w:ascii="宋体" w:hAnsi="宋体" w:eastAsia="宋体" w:cs="宋体"/>
                <w:sz w:val="19"/>
              </w:rPr>
            </w:pPr>
          </w:p>
        </w:tc>
        <w:tc>
          <w:tcPr>
            <w:tcW w:w="1422" w:type="dxa"/>
            <w:noWrap w:val="0"/>
            <w:vAlign w:val="top"/>
          </w:tcPr>
          <w:p w14:paraId="5F5A68B2">
            <w:pPr>
              <w:pStyle w:val="9"/>
              <w:spacing w:line="225" w:lineRule="exact"/>
              <w:rPr>
                <w:rFonts w:hint="eastAsia" w:ascii="宋体" w:hAnsi="宋体" w:eastAsia="宋体" w:cs="宋体"/>
                <w:sz w:val="19"/>
              </w:rPr>
            </w:pPr>
          </w:p>
        </w:tc>
      </w:tr>
      <w:tr w14:paraId="2140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B8CE36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50F765FE">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EA2FBA7">
            <w:pPr>
              <w:pStyle w:val="9"/>
              <w:rPr>
                <w:rFonts w:hint="eastAsia" w:ascii="宋体" w:hAnsi="宋体" w:eastAsia="宋体" w:cs="宋体"/>
              </w:rPr>
            </w:pPr>
          </w:p>
        </w:tc>
        <w:tc>
          <w:tcPr>
            <w:tcW w:w="1244" w:type="dxa"/>
            <w:tcBorders>
              <w:left w:val="single" w:color="auto" w:sz="4" w:space="0"/>
            </w:tcBorders>
            <w:noWrap w:val="0"/>
            <w:vAlign w:val="top"/>
          </w:tcPr>
          <w:p w14:paraId="765D6043">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B6B82CA">
            <w:pPr>
              <w:pStyle w:val="9"/>
              <w:spacing w:line="225" w:lineRule="exact"/>
              <w:rPr>
                <w:rFonts w:hint="eastAsia" w:ascii="宋体" w:hAnsi="宋体" w:eastAsia="宋体" w:cs="宋体"/>
                <w:sz w:val="19"/>
              </w:rPr>
            </w:pPr>
          </w:p>
        </w:tc>
        <w:tc>
          <w:tcPr>
            <w:tcW w:w="1281" w:type="dxa"/>
            <w:noWrap w:val="0"/>
            <w:vAlign w:val="top"/>
          </w:tcPr>
          <w:p w14:paraId="796E0E57">
            <w:pPr>
              <w:pStyle w:val="9"/>
              <w:spacing w:line="225" w:lineRule="exact"/>
              <w:rPr>
                <w:rFonts w:hint="eastAsia" w:ascii="宋体" w:hAnsi="宋体" w:eastAsia="宋体" w:cs="宋体"/>
                <w:sz w:val="19"/>
              </w:rPr>
            </w:pPr>
          </w:p>
        </w:tc>
        <w:tc>
          <w:tcPr>
            <w:tcW w:w="673" w:type="dxa"/>
            <w:noWrap w:val="0"/>
            <w:vAlign w:val="top"/>
          </w:tcPr>
          <w:p w14:paraId="4B03BF54">
            <w:pPr>
              <w:pStyle w:val="9"/>
              <w:spacing w:line="225" w:lineRule="exact"/>
              <w:rPr>
                <w:rFonts w:hint="eastAsia" w:ascii="宋体" w:hAnsi="宋体" w:eastAsia="宋体" w:cs="宋体"/>
                <w:sz w:val="19"/>
              </w:rPr>
            </w:pPr>
          </w:p>
        </w:tc>
        <w:tc>
          <w:tcPr>
            <w:tcW w:w="873" w:type="dxa"/>
            <w:noWrap w:val="0"/>
            <w:vAlign w:val="top"/>
          </w:tcPr>
          <w:p w14:paraId="309C3134">
            <w:pPr>
              <w:pStyle w:val="9"/>
              <w:spacing w:line="225" w:lineRule="exact"/>
              <w:rPr>
                <w:rFonts w:hint="eastAsia" w:ascii="宋体" w:hAnsi="宋体" w:eastAsia="宋体" w:cs="宋体"/>
                <w:sz w:val="19"/>
              </w:rPr>
            </w:pPr>
          </w:p>
        </w:tc>
        <w:tc>
          <w:tcPr>
            <w:tcW w:w="1422" w:type="dxa"/>
            <w:noWrap w:val="0"/>
            <w:vAlign w:val="top"/>
          </w:tcPr>
          <w:p w14:paraId="1E90EFBB">
            <w:pPr>
              <w:pStyle w:val="9"/>
              <w:spacing w:line="225" w:lineRule="exact"/>
              <w:rPr>
                <w:rFonts w:hint="eastAsia" w:ascii="宋体" w:hAnsi="宋体" w:eastAsia="宋体" w:cs="宋体"/>
                <w:sz w:val="19"/>
              </w:rPr>
            </w:pPr>
          </w:p>
        </w:tc>
      </w:tr>
      <w:tr w14:paraId="0124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F3CDB9">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370D2E8F">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F6F3E2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CF38BD8">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910475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F4FF19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3135E5F">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750912A5">
            <w:pPr>
              <w:pStyle w:val="9"/>
              <w:spacing w:line="225" w:lineRule="exact"/>
              <w:rPr>
                <w:rFonts w:hint="eastAsia" w:ascii="宋体" w:hAnsi="宋体" w:eastAsia="宋体" w:cs="宋体"/>
                <w:sz w:val="19"/>
              </w:rPr>
            </w:pPr>
          </w:p>
        </w:tc>
        <w:tc>
          <w:tcPr>
            <w:tcW w:w="1244" w:type="dxa"/>
            <w:noWrap w:val="0"/>
            <w:vAlign w:val="top"/>
          </w:tcPr>
          <w:p w14:paraId="5B2104F8">
            <w:pPr>
              <w:pStyle w:val="9"/>
              <w:spacing w:line="225" w:lineRule="exact"/>
              <w:rPr>
                <w:rFonts w:hint="eastAsia" w:ascii="宋体" w:hAnsi="宋体" w:eastAsia="宋体" w:cs="宋体"/>
                <w:sz w:val="19"/>
              </w:rPr>
            </w:pPr>
          </w:p>
        </w:tc>
        <w:tc>
          <w:tcPr>
            <w:tcW w:w="1281" w:type="dxa"/>
            <w:noWrap w:val="0"/>
            <w:vAlign w:val="top"/>
          </w:tcPr>
          <w:p w14:paraId="67E84AF3">
            <w:pPr>
              <w:pStyle w:val="9"/>
              <w:spacing w:line="225" w:lineRule="exact"/>
              <w:rPr>
                <w:rFonts w:hint="eastAsia" w:ascii="宋体" w:hAnsi="宋体" w:eastAsia="宋体" w:cs="宋体"/>
                <w:sz w:val="19"/>
              </w:rPr>
            </w:pPr>
          </w:p>
        </w:tc>
        <w:tc>
          <w:tcPr>
            <w:tcW w:w="673" w:type="dxa"/>
            <w:noWrap w:val="0"/>
            <w:vAlign w:val="top"/>
          </w:tcPr>
          <w:p w14:paraId="6E3A5F58">
            <w:pPr>
              <w:pStyle w:val="9"/>
              <w:spacing w:line="225" w:lineRule="exact"/>
              <w:rPr>
                <w:rFonts w:hint="eastAsia" w:ascii="宋体" w:hAnsi="宋体" w:eastAsia="宋体" w:cs="宋体"/>
                <w:sz w:val="19"/>
              </w:rPr>
            </w:pPr>
          </w:p>
        </w:tc>
        <w:tc>
          <w:tcPr>
            <w:tcW w:w="873" w:type="dxa"/>
            <w:noWrap w:val="0"/>
            <w:vAlign w:val="top"/>
          </w:tcPr>
          <w:p w14:paraId="726ECB9D">
            <w:pPr>
              <w:pStyle w:val="9"/>
              <w:spacing w:line="225" w:lineRule="exact"/>
              <w:rPr>
                <w:rFonts w:hint="eastAsia" w:ascii="宋体" w:hAnsi="宋体" w:eastAsia="宋体" w:cs="宋体"/>
                <w:sz w:val="19"/>
              </w:rPr>
            </w:pPr>
          </w:p>
        </w:tc>
        <w:tc>
          <w:tcPr>
            <w:tcW w:w="1422" w:type="dxa"/>
            <w:noWrap w:val="0"/>
            <w:vAlign w:val="top"/>
          </w:tcPr>
          <w:p w14:paraId="12CFDAC5">
            <w:pPr>
              <w:pStyle w:val="9"/>
              <w:spacing w:line="225" w:lineRule="exact"/>
              <w:rPr>
                <w:rFonts w:hint="eastAsia" w:ascii="宋体" w:hAnsi="宋体" w:eastAsia="宋体" w:cs="宋体"/>
                <w:sz w:val="19"/>
              </w:rPr>
            </w:pPr>
          </w:p>
        </w:tc>
      </w:tr>
      <w:tr w14:paraId="5DF5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2C1D24D">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FD14BFC">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D572763">
            <w:pPr>
              <w:pStyle w:val="9"/>
              <w:rPr>
                <w:rFonts w:hint="eastAsia" w:ascii="宋体" w:hAnsi="宋体" w:eastAsia="宋体" w:cs="宋体"/>
              </w:rPr>
            </w:pPr>
          </w:p>
        </w:tc>
        <w:tc>
          <w:tcPr>
            <w:tcW w:w="1244" w:type="dxa"/>
            <w:noWrap w:val="0"/>
            <w:vAlign w:val="top"/>
          </w:tcPr>
          <w:p w14:paraId="758E1D13">
            <w:pPr>
              <w:pStyle w:val="9"/>
              <w:spacing w:line="225" w:lineRule="exact"/>
              <w:rPr>
                <w:rFonts w:hint="eastAsia" w:ascii="宋体" w:hAnsi="宋体" w:eastAsia="宋体" w:cs="宋体"/>
                <w:sz w:val="19"/>
              </w:rPr>
            </w:pPr>
          </w:p>
        </w:tc>
        <w:tc>
          <w:tcPr>
            <w:tcW w:w="1244" w:type="dxa"/>
            <w:noWrap w:val="0"/>
            <w:vAlign w:val="top"/>
          </w:tcPr>
          <w:p w14:paraId="5E5F618E">
            <w:pPr>
              <w:pStyle w:val="9"/>
              <w:spacing w:line="225" w:lineRule="exact"/>
              <w:rPr>
                <w:rFonts w:hint="eastAsia" w:ascii="宋体" w:hAnsi="宋体" w:eastAsia="宋体" w:cs="宋体"/>
                <w:sz w:val="19"/>
              </w:rPr>
            </w:pPr>
          </w:p>
        </w:tc>
        <w:tc>
          <w:tcPr>
            <w:tcW w:w="1281" w:type="dxa"/>
            <w:noWrap w:val="0"/>
            <w:vAlign w:val="top"/>
          </w:tcPr>
          <w:p w14:paraId="1DD2A731">
            <w:pPr>
              <w:pStyle w:val="9"/>
              <w:spacing w:line="225" w:lineRule="exact"/>
              <w:rPr>
                <w:rFonts w:hint="eastAsia" w:ascii="宋体" w:hAnsi="宋体" w:eastAsia="宋体" w:cs="宋体"/>
                <w:sz w:val="19"/>
              </w:rPr>
            </w:pPr>
          </w:p>
        </w:tc>
        <w:tc>
          <w:tcPr>
            <w:tcW w:w="673" w:type="dxa"/>
            <w:noWrap w:val="0"/>
            <w:vAlign w:val="top"/>
          </w:tcPr>
          <w:p w14:paraId="7F43FF91">
            <w:pPr>
              <w:pStyle w:val="9"/>
              <w:spacing w:line="225" w:lineRule="exact"/>
              <w:rPr>
                <w:rFonts w:hint="eastAsia" w:ascii="宋体" w:hAnsi="宋体" w:eastAsia="宋体" w:cs="宋体"/>
                <w:sz w:val="19"/>
              </w:rPr>
            </w:pPr>
          </w:p>
        </w:tc>
        <w:tc>
          <w:tcPr>
            <w:tcW w:w="873" w:type="dxa"/>
            <w:noWrap w:val="0"/>
            <w:vAlign w:val="top"/>
          </w:tcPr>
          <w:p w14:paraId="366708BE">
            <w:pPr>
              <w:pStyle w:val="9"/>
              <w:spacing w:line="225" w:lineRule="exact"/>
              <w:rPr>
                <w:rFonts w:hint="eastAsia" w:ascii="宋体" w:hAnsi="宋体" w:eastAsia="宋体" w:cs="宋体"/>
                <w:sz w:val="19"/>
              </w:rPr>
            </w:pPr>
          </w:p>
        </w:tc>
        <w:tc>
          <w:tcPr>
            <w:tcW w:w="1422" w:type="dxa"/>
            <w:noWrap w:val="0"/>
            <w:vAlign w:val="top"/>
          </w:tcPr>
          <w:p w14:paraId="5C349177">
            <w:pPr>
              <w:pStyle w:val="9"/>
              <w:spacing w:line="225" w:lineRule="exact"/>
              <w:rPr>
                <w:rFonts w:hint="eastAsia" w:ascii="宋体" w:hAnsi="宋体" w:eastAsia="宋体" w:cs="宋体"/>
                <w:sz w:val="19"/>
              </w:rPr>
            </w:pPr>
          </w:p>
        </w:tc>
      </w:tr>
      <w:tr w14:paraId="6DE4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18C7FE7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3A69FF4">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CD18042">
            <w:pPr>
              <w:pStyle w:val="9"/>
              <w:rPr>
                <w:rFonts w:hint="eastAsia" w:ascii="宋体" w:hAnsi="宋体" w:eastAsia="宋体" w:cs="宋体"/>
              </w:rPr>
            </w:pPr>
          </w:p>
        </w:tc>
        <w:tc>
          <w:tcPr>
            <w:tcW w:w="1244" w:type="dxa"/>
            <w:noWrap w:val="0"/>
            <w:vAlign w:val="top"/>
          </w:tcPr>
          <w:p w14:paraId="1478515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CDC695C">
            <w:pPr>
              <w:pStyle w:val="9"/>
              <w:rPr>
                <w:rFonts w:hint="eastAsia" w:ascii="宋体" w:hAnsi="宋体" w:eastAsia="宋体" w:cs="宋体"/>
              </w:rPr>
            </w:pPr>
          </w:p>
        </w:tc>
        <w:tc>
          <w:tcPr>
            <w:tcW w:w="1281" w:type="dxa"/>
            <w:noWrap w:val="0"/>
            <w:vAlign w:val="top"/>
          </w:tcPr>
          <w:p w14:paraId="6B8D96FA">
            <w:pPr>
              <w:pStyle w:val="9"/>
              <w:rPr>
                <w:rFonts w:hint="eastAsia" w:ascii="宋体" w:hAnsi="宋体" w:eastAsia="宋体" w:cs="宋体"/>
              </w:rPr>
            </w:pPr>
          </w:p>
        </w:tc>
        <w:tc>
          <w:tcPr>
            <w:tcW w:w="673" w:type="dxa"/>
            <w:noWrap w:val="0"/>
            <w:vAlign w:val="top"/>
          </w:tcPr>
          <w:p w14:paraId="0AC714BF">
            <w:pPr>
              <w:pStyle w:val="9"/>
              <w:rPr>
                <w:rFonts w:hint="eastAsia" w:ascii="宋体" w:hAnsi="宋体" w:eastAsia="宋体" w:cs="宋体"/>
              </w:rPr>
            </w:pPr>
          </w:p>
        </w:tc>
        <w:tc>
          <w:tcPr>
            <w:tcW w:w="873" w:type="dxa"/>
            <w:noWrap w:val="0"/>
            <w:vAlign w:val="top"/>
          </w:tcPr>
          <w:p w14:paraId="49D0793A">
            <w:pPr>
              <w:pStyle w:val="9"/>
              <w:rPr>
                <w:rFonts w:hint="eastAsia" w:ascii="宋体" w:hAnsi="宋体" w:eastAsia="宋体" w:cs="宋体"/>
              </w:rPr>
            </w:pPr>
          </w:p>
        </w:tc>
        <w:tc>
          <w:tcPr>
            <w:tcW w:w="1422" w:type="dxa"/>
            <w:noWrap w:val="0"/>
            <w:vAlign w:val="top"/>
          </w:tcPr>
          <w:p w14:paraId="13D7E41C">
            <w:pPr>
              <w:pStyle w:val="9"/>
              <w:rPr>
                <w:rFonts w:hint="eastAsia" w:ascii="宋体" w:hAnsi="宋体" w:eastAsia="宋体" w:cs="宋体"/>
              </w:rPr>
            </w:pPr>
          </w:p>
        </w:tc>
      </w:tr>
      <w:tr w14:paraId="3A54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9864ABB">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center"/>
          </w:tcPr>
          <w:p w14:paraId="4E642FED">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2A0E25C6">
            <w:pPr>
              <w:pStyle w:val="9"/>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6A2F7D01">
            <w:pPr>
              <w:pStyle w:val="9"/>
              <w:rPr>
                <w:rFonts w:hint="eastAsia" w:ascii="宋体" w:hAnsi="宋体" w:eastAsia="宋体" w:cs="宋体"/>
              </w:rPr>
            </w:pPr>
          </w:p>
        </w:tc>
      </w:tr>
    </w:tbl>
    <w:p w14:paraId="6F8153E6">
      <w:pPr>
        <w:spacing w:line="217" w:lineRule="auto"/>
        <w:rPr>
          <w:sz w:val="22"/>
          <w:szCs w:val="22"/>
        </w:rPr>
      </w:pPr>
    </w:p>
    <w:p w14:paraId="745E20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8923111">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3A8C6283">
      <w:pPr>
        <w:spacing w:line="250" w:lineRule="auto"/>
        <w:rPr>
          <w:rFonts w:ascii="Arial"/>
          <w:sz w:val="21"/>
        </w:rPr>
      </w:pPr>
    </w:p>
    <w:p w14:paraId="44221ED0">
      <w:pPr>
        <w:spacing w:line="250" w:lineRule="auto"/>
        <w:rPr>
          <w:rFonts w:ascii="Arial"/>
          <w:sz w:val="21"/>
        </w:rPr>
      </w:pPr>
    </w:p>
    <w:p w14:paraId="4DB222F5">
      <w:pPr>
        <w:spacing w:line="250" w:lineRule="auto"/>
        <w:rPr>
          <w:rFonts w:ascii="Arial"/>
          <w:sz w:val="21"/>
        </w:rPr>
      </w:pPr>
    </w:p>
    <w:p w14:paraId="4BCC4FF3">
      <w:pPr>
        <w:spacing w:line="250" w:lineRule="auto"/>
        <w:rPr>
          <w:rFonts w:ascii="Arial"/>
          <w:sz w:val="21"/>
        </w:rPr>
      </w:pPr>
    </w:p>
    <w:p w14:paraId="438F4C36">
      <w:pPr>
        <w:spacing w:line="251" w:lineRule="auto"/>
        <w:rPr>
          <w:rFonts w:ascii="Arial"/>
          <w:sz w:val="21"/>
        </w:rPr>
      </w:pPr>
    </w:p>
    <w:p w14:paraId="77E180D7">
      <w:pPr>
        <w:spacing w:line="251" w:lineRule="auto"/>
        <w:rPr>
          <w:rFonts w:ascii="Arial"/>
          <w:sz w:val="21"/>
        </w:rPr>
      </w:pPr>
    </w:p>
    <w:p w14:paraId="74D41096">
      <w:pPr>
        <w:spacing w:line="251" w:lineRule="auto"/>
        <w:rPr>
          <w:rFonts w:ascii="Arial"/>
          <w:sz w:val="21"/>
        </w:rPr>
      </w:pPr>
    </w:p>
    <w:p w14:paraId="0085732D">
      <w:pPr>
        <w:spacing w:line="251" w:lineRule="auto"/>
        <w:rPr>
          <w:rFonts w:ascii="Arial"/>
          <w:sz w:val="21"/>
        </w:rPr>
      </w:pPr>
    </w:p>
    <w:p w14:paraId="30B1B039">
      <w:pPr>
        <w:spacing w:line="251" w:lineRule="auto"/>
        <w:rPr>
          <w:rFonts w:ascii="Arial"/>
          <w:sz w:val="21"/>
        </w:rPr>
      </w:pPr>
    </w:p>
    <w:p w14:paraId="0541E4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w:t>
      </w:r>
      <w:r>
        <w:rPr>
          <w:rFonts w:hint="eastAsia" w:ascii="方正小标宋简体" w:hAnsi="方正小标宋简体" w:eastAsia="方正小标宋简体" w:cs="方正小标宋简体"/>
          <w:b w:val="0"/>
          <w:bCs w:val="0"/>
          <w:color w:val="000000"/>
          <w:spacing w:val="2"/>
          <w:sz w:val="42"/>
          <w:szCs w:val="42"/>
          <w:lang w:eastAsia="zh-CN"/>
        </w:rPr>
        <w:t>岳阳楼区文化馆</w:t>
      </w:r>
    </w:p>
    <w:p w14:paraId="527FD1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03FA36E9">
      <w:pPr>
        <w:spacing w:line="243" w:lineRule="auto"/>
        <w:rPr>
          <w:rFonts w:ascii="Arial"/>
          <w:sz w:val="21"/>
        </w:rPr>
      </w:pPr>
    </w:p>
    <w:p w14:paraId="2A65C908">
      <w:pPr>
        <w:spacing w:line="243" w:lineRule="auto"/>
        <w:rPr>
          <w:rFonts w:ascii="Arial"/>
          <w:sz w:val="21"/>
        </w:rPr>
      </w:pPr>
    </w:p>
    <w:p w14:paraId="4EDA2D12">
      <w:pPr>
        <w:spacing w:line="243" w:lineRule="auto"/>
        <w:rPr>
          <w:rFonts w:ascii="Arial"/>
          <w:sz w:val="21"/>
        </w:rPr>
      </w:pPr>
    </w:p>
    <w:p w14:paraId="03E15E0F">
      <w:pPr>
        <w:spacing w:line="243" w:lineRule="auto"/>
        <w:rPr>
          <w:rFonts w:ascii="Arial"/>
          <w:sz w:val="21"/>
        </w:rPr>
      </w:pPr>
    </w:p>
    <w:p w14:paraId="41707DD7">
      <w:pPr>
        <w:spacing w:line="243" w:lineRule="auto"/>
        <w:rPr>
          <w:rFonts w:ascii="Arial"/>
          <w:sz w:val="21"/>
        </w:rPr>
      </w:pPr>
    </w:p>
    <w:p w14:paraId="38186E0C">
      <w:pPr>
        <w:spacing w:line="243" w:lineRule="auto"/>
        <w:rPr>
          <w:rFonts w:ascii="Arial"/>
          <w:sz w:val="21"/>
        </w:rPr>
      </w:pPr>
    </w:p>
    <w:p w14:paraId="33373C71">
      <w:pPr>
        <w:spacing w:line="243" w:lineRule="auto"/>
        <w:rPr>
          <w:rFonts w:ascii="Arial"/>
          <w:sz w:val="21"/>
        </w:rPr>
      </w:pPr>
    </w:p>
    <w:p w14:paraId="5F2377A8">
      <w:pPr>
        <w:spacing w:line="243" w:lineRule="auto"/>
        <w:rPr>
          <w:rFonts w:ascii="Arial"/>
          <w:sz w:val="21"/>
        </w:rPr>
      </w:pPr>
    </w:p>
    <w:p w14:paraId="36C20916">
      <w:pPr>
        <w:spacing w:line="243" w:lineRule="auto"/>
        <w:rPr>
          <w:rFonts w:ascii="Arial"/>
          <w:sz w:val="21"/>
        </w:rPr>
      </w:pPr>
    </w:p>
    <w:p w14:paraId="0C6314AF">
      <w:pPr>
        <w:spacing w:line="243" w:lineRule="auto"/>
        <w:rPr>
          <w:rFonts w:ascii="Arial"/>
          <w:sz w:val="21"/>
        </w:rPr>
      </w:pPr>
    </w:p>
    <w:p w14:paraId="75F30BA8">
      <w:pPr>
        <w:spacing w:line="243" w:lineRule="auto"/>
        <w:rPr>
          <w:rFonts w:ascii="Arial"/>
          <w:sz w:val="21"/>
        </w:rPr>
      </w:pPr>
    </w:p>
    <w:p w14:paraId="5AB33B2A">
      <w:pPr>
        <w:spacing w:line="243" w:lineRule="auto"/>
        <w:rPr>
          <w:rFonts w:ascii="Arial"/>
          <w:sz w:val="21"/>
        </w:rPr>
      </w:pPr>
    </w:p>
    <w:p w14:paraId="0DFF7BF5">
      <w:pPr>
        <w:spacing w:line="243" w:lineRule="auto"/>
        <w:rPr>
          <w:rFonts w:ascii="Arial"/>
          <w:sz w:val="21"/>
        </w:rPr>
      </w:pPr>
    </w:p>
    <w:p w14:paraId="6B7D925D">
      <w:pPr>
        <w:spacing w:line="243" w:lineRule="auto"/>
        <w:rPr>
          <w:rFonts w:ascii="Arial"/>
          <w:sz w:val="21"/>
        </w:rPr>
      </w:pPr>
    </w:p>
    <w:p w14:paraId="0299298B">
      <w:pPr>
        <w:spacing w:line="243" w:lineRule="auto"/>
        <w:rPr>
          <w:rFonts w:ascii="Arial"/>
          <w:sz w:val="21"/>
        </w:rPr>
      </w:pPr>
    </w:p>
    <w:p w14:paraId="027A942F">
      <w:pPr>
        <w:spacing w:line="243" w:lineRule="auto"/>
        <w:rPr>
          <w:rFonts w:ascii="Arial"/>
          <w:sz w:val="21"/>
        </w:rPr>
      </w:pPr>
    </w:p>
    <w:p w14:paraId="3BAFD3D2">
      <w:pPr>
        <w:spacing w:line="243" w:lineRule="auto"/>
        <w:rPr>
          <w:rFonts w:ascii="Arial"/>
          <w:sz w:val="21"/>
        </w:rPr>
      </w:pPr>
    </w:p>
    <w:p w14:paraId="5A03F3E1">
      <w:pPr>
        <w:spacing w:line="243" w:lineRule="auto"/>
        <w:rPr>
          <w:rFonts w:ascii="Arial"/>
          <w:sz w:val="21"/>
        </w:rPr>
      </w:pPr>
    </w:p>
    <w:p w14:paraId="74815B21">
      <w:pPr>
        <w:spacing w:line="243" w:lineRule="auto"/>
        <w:rPr>
          <w:rFonts w:ascii="Arial"/>
          <w:sz w:val="21"/>
        </w:rPr>
      </w:pPr>
    </w:p>
    <w:p w14:paraId="1F5222DF">
      <w:pPr>
        <w:spacing w:line="243" w:lineRule="auto"/>
        <w:rPr>
          <w:rFonts w:ascii="Arial"/>
          <w:sz w:val="21"/>
        </w:rPr>
      </w:pPr>
    </w:p>
    <w:p w14:paraId="760717B6">
      <w:pPr>
        <w:spacing w:line="243" w:lineRule="auto"/>
        <w:rPr>
          <w:rFonts w:ascii="Arial"/>
          <w:sz w:val="21"/>
        </w:rPr>
      </w:pPr>
    </w:p>
    <w:p w14:paraId="2F96D1FD">
      <w:pPr>
        <w:spacing w:line="243" w:lineRule="auto"/>
        <w:rPr>
          <w:rFonts w:ascii="Arial"/>
          <w:sz w:val="21"/>
        </w:rPr>
      </w:pPr>
    </w:p>
    <w:p w14:paraId="3420676E">
      <w:pPr>
        <w:spacing w:line="243" w:lineRule="auto"/>
        <w:rPr>
          <w:rFonts w:ascii="Arial"/>
          <w:sz w:val="21"/>
        </w:rPr>
      </w:pPr>
    </w:p>
    <w:p w14:paraId="3DCBE382">
      <w:pPr>
        <w:spacing w:line="243" w:lineRule="auto"/>
        <w:rPr>
          <w:rFonts w:ascii="Arial"/>
          <w:sz w:val="21"/>
        </w:rPr>
      </w:pPr>
    </w:p>
    <w:p w14:paraId="58347AA4">
      <w:pPr>
        <w:spacing w:line="243" w:lineRule="auto"/>
        <w:rPr>
          <w:rFonts w:ascii="Arial"/>
          <w:sz w:val="21"/>
        </w:rPr>
      </w:pPr>
    </w:p>
    <w:p w14:paraId="6F6E0FE9">
      <w:pPr>
        <w:spacing w:line="244" w:lineRule="auto"/>
        <w:rPr>
          <w:rFonts w:ascii="Arial"/>
          <w:sz w:val="21"/>
        </w:rPr>
      </w:pPr>
    </w:p>
    <w:p w14:paraId="01338319">
      <w:pPr>
        <w:spacing w:line="244" w:lineRule="auto"/>
        <w:jc w:val="both"/>
        <w:rPr>
          <w:rFonts w:ascii="Arial"/>
          <w:sz w:val="21"/>
        </w:rPr>
      </w:pPr>
    </w:p>
    <w:p w14:paraId="42D36825">
      <w:pPr>
        <w:pStyle w:val="3"/>
        <w:spacing w:before="100" w:line="221" w:lineRule="auto"/>
        <w:ind w:left="1902"/>
        <w:jc w:val="both"/>
        <w:rPr>
          <w:spacing w:val="-10"/>
        </w:rPr>
      </w:pPr>
      <w:r>
        <w:rPr>
          <w:spacing w:val="-10"/>
        </w:rPr>
        <w:t>部门（单位）名称</w:t>
      </w:r>
      <w:r>
        <w:rPr>
          <w:spacing w:val="4"/>
        </w:rPr>
        <w:t>：</w:t>
      </w:r>
      <w:r>
        <w:rPr>
          <w:spacing w:val="-118"/>
        </w:rPr>
        <w:t xml:space="preserve"> </w:t>
      </w:r>
      <w:r>
        <w:rPr>
          <w:rFonts w:hint="eastAsia"/>
          <w:spacing w:val="-10"/>
          <w:lang w:val="en-US" w:eastAsia="zh-CN"/>
        </w:rPr>
        <w:t>岳阳市</w:t>
      </w:r>
      <w:r>
        <w:rPr>
          <w:rFonts w:hint="eastAsia"/>
          <w:spacing w:val="-10"/>
          <w:lang w:eastAsia="zh-CN"/>
        </w:rPr>
        <w:t>岳阳楼区文化馆</w:t>
      </w:r>
    </w:p>
    <w:p w14:paraId="16D55F2F">
      <w:pPr>
        <w:spacing w:before="228" w:line="222" w:lineRule="auto"/>
        <w:ind w:left="3179"/>
        <w:jc w:val="both"/>
        <w:rPr>
          <w:rFonts w:ascii="仿宋" w:hAnsi="仿宋" w:eastAsia="仿宋" w:cs="仿宋"/>
          <w:spacing w:val="-10"/>
          <w:kern w:val="2"/>
          <w:sz w:val="35"/>
          <w:szCs w:val="35"/>
          <w:lang w:val="en-US" w:eastAsia="en-US" w:bidi="ar-SA"/>
        </w:rPr>
      </w:pPr>
      <w:r>
        <w:rPr>
          <w:rFonts w:hint="eastAsia" w:ascii="仿宋" w:hAnsi="仿宋" w:eastAsia="仿宋" w:cs="仿宋"/>
          <w:spacing w:val="-10"/>
          <w:kern w:val="2"/>
          <w:sz w:val="35"/>
          <w:szCs w:val="35"/>
          <w:lang w:val="en-US" w:eastAsia="zh-CN" w:bidi="ar-SA"/>
        </w:rPr>
        <w:t>2024</w:t>
      </w:r>
      <w:r>
        <w:rPr>
          <w:rFonts w:ascii="仿宋" w:hAnsi="仿宋" w:eastAsia="仿宋" w:cs="仿宋"/>
          <w:spacing w:val="-10"/>
          <w:kern w:val="2"/>
          <w:sz w:val="35"/>
          <w:szCs w:val="35"/>
          <w:lang w:val="en-US" w:eastAsia="en-US" w:bidi="ar-SA"/>
        </w:rPr>
        <w:t>年</w:t>
      </w:r>
      <w:r>
        <w:rPr>
          <w:rFonts w:hint="eastAsia" w:ascii="仿宋" w:hAnsi="仿宋" w:eastAsia="仿宋" w:cs="仿宋"/>
          <w:spacing w:val="-10"/>
          <w:kern w:val="2"/>
          <w:sz w:val="35"/>
          <w:szCs w:val="35"/>
          <w:lang w:val="en-US" w:eastAsia="zh-CN" w:bidi="ar-SA"/>
        </w:rPr>
        <w:t>5</w:t>
      </w:r>
      <w:r>
        <w:rPr>
          <w:rFonts w:ascii="仿宋" w:hAnsi="仿宋" w:eastAsia="仿宋" w:cs="仿宋"/>
          <w:spacing w:val="-10"/>
          <w:kern w:val="2"/>
          <w:sz w:val="35"/>
          <w:szCs w:val="35"/>
          <w:lang w:val="en-US" w:eastAsia="en-US" w:bidi="ar-SA"/>
        </w:rPr>
        <w:t>月</w:t>
      </w:r>
      <w:r>
        <w:rPr>
          <w:rFonts w:hint="eastAsia" w:ascii="仿宋" w:hAnsi="仿宋" w:eastAsia="仿宋" w:cs="仿宋"/>
          <w:spacing w:val="-10"/>
          <w:kern w:val="2"/>
          <w:sz w:val="35"/>
          <w:szCs w:val="35"/>
          <w:lang w:val="en-US" w:eastAsia="zh-CN" w:bidi="ar-SA"/>
        </w:rPr>
        <w:t>15</w:t>
      </w:r>
      <w:r>
        <w:rPr>
          <w:rFonts w:ascii="仿宋" w:hAnsi="仿宋" w:eastAsia="仿宋" w:cs="仿宋"/>
          <w:spacing w:val="-10"/>
          <w:kern w:val="2"/>
          <w:sz w:val="35"/>
          <w:szCs w:val="35"/>
          <w:lang w:val="en-US" w:eastAsia="en-US" w:bidi="ar-SA"/>
        </w:rPr>
        <w:t>日</w:t>
      </w:r>
    </w:p>
    <w:p w14:paraId="433932DB">
      <w:pPr>
        <w:spacing w:line="335" w:lineRule="auto"/>
        <w:jc w:val="both"/>
        <w:rPr>
          <w:rFonts w:ascii="Arial"/>
          <w:sz w:val="21"/>
        </w:rPr>
      </w:pPr>
    </w:p>
    <w:p w14:paraId="527314F8">
      <w:pPr>
        <w:spacing w:line="224" w:lineRule="auto"/>
        <w:sectPr>
          <w:footerReference r:id="rId6" w:type="default"/>
          <w:pgSz w:w="11900" w:h="16833"/>
          <w:pgMar w:top="1401" w:right="1583" w:bottom="1445" w:left="1618" w:header="0" w:footer="1170" w:gutter="0"/>
          <w:pgNumType w:fmt="decimal"/>
          <w:cols w:space="720" w:num="1"/>
        </w:sectPr>
      </w:pPr>
    </w:p>
    <w:p w14:paraId="09FA581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2023年度岳阳市岳阳楼区文化馆</w:t>
      </w:r>
    </w:p>
    <w:p w14:paraId="5307EF2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605DF5F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BAEF2C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一、单位基本情况</w:t>
      </w:r>
    </w:p>
    <w:p w14:paraId="0E61B0F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14:paraId="1413A491">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拟订群众文化工作发展规划。</w:t>
      </w:r>
    </w:p>
    <w:p w14:paraId="25BE7C44">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指导基层文化工作。</w:t>
      </w:r>
    </w:p>
    <w:p w14:paraId="4A776012">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承办区级广场文化活动和区级大型文化活动。</w:t>
      </w:r>
    </w:p>
    <w:p w14:paraId="46ADB034">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辅导群众业余文艺创作和文化艺术、娱乐活动。</w:t>
      </w:r>
    </w:p>
    <w:p w14:paraId="10D98743">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组团组队参加国家和省市级指令性文艺活动比赛。</w:t>
      </w:r>
    </w:p>
    <w:p w14:paraId="4A44B7FD">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收集、整理民族、民间文化艺术遗产；发展非物质文化遗产的培训、传承、普及、推广工作；收藏美术精品、向群众进行审美教育、组织学术研究、开展国际文化交流。</w:t>
      </w:r>
    </w:p>
    <w:p w14:paraId="75CF58CE">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（二）机构设置</w:t>
      </w:r>
    </w:p>
    <w:p w14:paraId="41380357">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eastAsia="zh-CN"/>
        </w:rPr>
        <w:t>内设机构设置。本单位是全额拨款事业单位，</w:t>
      </w:r>
      <w:r>
        <w:rPr>
          <w:rFonts w:hint="eastAsia" w:ascii="仿宋" w:hAnsi="仿宋" w:eastAsia="仿宋" w:cs="仿宋"/>
          <w:bCs/>
          <w:sz w:val="32"/>
          <w:szCs w:val="32"/>
          <w:lang w:val="en-US" w:eastAsia="zh-CN"/>
        </w:rPr>
        <w:t>本</w:t>
      </w:r>
      <w:r>
        <w:rPr>
          <w:rFonts w:hint="eastAsia" w:ascii="仿宋" w:hAnsi="仿宋" w:eastAsia="仿宋" w:cs="仿宋"/>
          <w:bCs/>
          <w:sz w:val="32"/>
          <w:szCs w:val="32"/>
          <w:lang w:eastAsia="zh-CN"/>
        </w:rPr>
        <w:t>单位内设机构包括：</w:t>
      </w:r>
      <w:r>
        <w:rPr>
          <w:rFonts w:hint="eastAsia" w:ascii="仿宋" w:hAnsi="仿宋" w:eastAsia="仿宋" w:cs="仿宋"/>
          <w:bCs/>
          <w:sz w:val="32"/>
          <w:szCs w:val="32"/>
          <w:lang w:val="en-US" w:eastAsia="zh-CN"/>
        </w:rPr>
        <w:t>办公室、群文室。</w:t>
      </w:r>
      <w:r>
        <w:rPr>
          <w:rFonts w:hint="eastAsia" w:ascii="仿宋" w:hAnsi="仿宋" w:eastAsia="仿宋" w:cs="仿宋"/>
          <w:bCs/>
          <w:sz w:val="32"/>
          <w:szCs w:val="32"/>
          <w:lang w:eastAsia="zh-CN"/>
        </w:rPr>
        <w:t>核定全额拨款事业编制16名，其中正股级领导职数1名，副股级领导职数2名。现有人数2</w:t>
      </w: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人，其中：在职编制</w:t>
      </w:r>
      <w:r>
        <w:rPr>
          <w:rFonts w:hint="eastAsia" w:ascii="仿宋" w:hAnsi="仿宋" w:eastAsia="仿宋" w:cs="仿宋"/>
          <w:bCs/>
          <w:sz w:val="32"/>
          <w:szCs w:val="32"/>
          <w:lang w:val="en-US" w:eastAsia="zh-CN"/>
        </w:rPr>
        <w:t>12</w:t>
      </w:r>
      <w:r>
        <w:rPr>
          <w:rFonts w:hint="eastAsia" w:ascii="仿宋" w:hAnsi="仿宋" w:eastAsia="仿宋" w:cs="仿宋"/>
          <w:bCs/>
          <w:sz w:val="32"/>
          <w:szCs w:val="32"/>
          <w:lang w:eastAsia="zh-CN"/>
        </w:rPr>
        <w:t>人；离退休</w:t>
      </w:r>
      <w:r>
        <w:rPr>
          <w:rFonts w:hint="eastAsia" w:ascii="仿宋" w:hAnsi="仿宋" w:eastAsia="仿宋" w:cs="仿宋"/>
          <w:bCs/>
          <w:sz w:val="32"/>
          <w:szCs w:val="32"/>
          <w:lang w:val="en-US" w:eastAsia="zh-CN"/>
        </w:rPr>
        <w:t>13</w:t>
      </w:r>
      <w:r>
        <w:rPr>
          <w:rFonts w:hint="eastAsia" w:ascii="仿宋" w:hAnsi="仿宋" w:eastAsia="仿宋" w:cs="仿宋"/>
          <w:bCs/>
          <w:sz w:val="32"/>
          <w:szCs w:val="32"/>
          <w:lang w:eastAsia="zh-CN"/>
        </w:rPr>
        <w:t>人。</w:t>
      </w:r>
    </w:p>
    <w:p w14:paraId="12FDE84D">
      <w:pPr>
        <w:keepNext w:val="0"/>
        <w:keepLines w:val="0"/>
        <w:pageBreakBefore w:val="0"/>
        <w:widowControl w:val="0"/>
        <w:kinsoku/>
        <w:wordWrap/>
        <w:overflowPunct/>
        <w:topLinePunct w:val="0"/>
        <w:autoSpaceDE/>
        <w:autoSpaceDN/>
        <w:bidi w:val="0"/>
        <w:adjustRightInd/>
        <w:snapToGrid/>
        <w:ind w:left="0" w:firstLine="1285" w:firstLineChars="4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二、一般公共预算支出情况</w:t>
      </w:r>
    </w:p>
    <w:p w14:paraId="385564E9">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lang w:eastAsia="zh-CN"/>
        </w:rPr>
        <w:t>年我单位</w:t>
      </w:r>
      <w:r>
        <w:rPr>
          <w:rFonts w:hint="eastAsia" w:ascii="仿宋" w:hAnsi="仿宋" w:eastAsia="仿宋" w:cs="仿宋"/>
          <w:bCs/>
          <w:sz w:val="32"/>
          <w:szCs w:val="32"/>
          <w:lang w:val="en-US" w:eastAsia="zh-CN"/>
        </w:rPr>
        <w:t>一般公共预算支出384.56万元，</w:t>
      </w:r>
      <w:r>
        <w:rPr>
          <w:rFonts w:hint="eastAsia" w:ascii="仿宋" w:hAnsi="仿宋" w:eastAsia="仿宋" w:cs="仿宋"/>
          <w:bCs/>
          <w:sz w:val="32"/>
          <w:szCs w:val="32"/>
          <w:lang w:eastAsia="zh-CN"/>
        </w:rPr>
        <w:t>其中：基本支出</w:t>
      </w:r>
      <w:r>
        <w:rPr>
          <w:rFonts w:hint="eastAsia" w:ascii="仿宋" w:hAnsi="仿宋" w:eastAsia="仿宋" w:cs="仿宋"/>
          <w:bCs/>
          <w:sz w:val="32"/>
          <w:szCs w:val="32"/>
          <w:lang w:val="en-US" w:eastAsia="zh-CN"/>
        </w:rPr>
        <w:t>384.56万元。</w:t>
      </w:r>
    </w:p>
    <w:p w14:paraId="1F6828C2">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（一）</w:t>
      </w:r>
      <w:r>
        <w:rPr>
          <w:rFonts w:hint="eastAsia" w:ascii="仿宋" w:hAnsi="仿宋" w:eastAsia="仿宋" w:cs="仿宋"/>
          <w:b/>
          <w:bCs w:val="0"/>
          <w:sz w:val="32"/>
          <w:szCs w:val="32"/>
          <w:lang w:val="en-US" w:eastAsia="zh-CN"/>
        </w:rPr>
        <w:t>基本支出情况</w:t>
      </w:r>
    </w:p>
    <w:p w14:paraId="0D02F6E9">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基本支出384.56万元，其中：人员经费253.38万元，占基本支出的65.89%，主要包括基本工资、津贴补贴、奖金、伙食补助费、绩效工资、机关事业单位基本养老保险缴费、职工基本医疗保险缴费、其他社会保障缴费、住房公积金、退休费、其他对个人和家庭的补助；公用经费131.18万元，占基本支出的34.11%，主要包括办公费、印刷费、水费、电费、物业管理费、差旅费、维修（护）费、公务接待费、专用材料费、劳务费、委托业务费、工会经费、其他交通费用、其他商品和服务支出。</w:t>
      </w:r>
    </w:p>
    <w:p w14:paraId="31125637">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本年度工资福利支出严格按照要求进行工资统发或规定的标准发放</w:t>
      </w:r>
      <w:bookmarkStart w:id="0" w:name="_GoBack"/>
      <w:r>
        <w:rPr>
          <w:rFonts w:hint="eastAsia" w:ascii="仿宋" w:hAnsi="仿宋" w:eastAsia="仿宋" w:cs="仿宋"/>
          <w:bCs/>
          <w:sz w:val="32"/>
          <w:szCs w:val="32"/>
          <w:lang w:val="en-US" w:eastAsia="zh-CN"/>
        </w:rPr>
        <w:t>，</w:t>
      </w:r>
      <w:bookmarkEnd w:id="0"/>
      <w:r>
        <w:rPr>
          <w:rFonts w:hint="eastAsia" w:ascii="仿宋" w:hAnsi="仿宋" w:eastAsia="仿宋" w:cs="仿宋"/>
          <w:bCs/>
          <w:sz w:val="32"/>
          <w:szCs w:val="32"/>
          <w:lang w:val="en-US" w:eastAsia="zh-CN"/>
        </w:rPr>
        <w:t>不存在多发福利现象，“三公”经费总支出控制较好未超出预算。</w:t>
      </w:r>
    </w:p>
    <w:p w14:paraId="0890831F">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i w:val="0"/>
          <w:caps w:val="0"/>
          <w:color w:val="000000"/>
          <w:spacing w:val="0"/>
          <w:sz w:val="32"/>
          <w:szCs w:val="32"/>
          <w:lang w:eastAsia="zh-CN"/>
        </w:rPr>
        <w:t>（二）</w:t>
      </w:r>
      <w:r>
        <w:rPr>
          <w:rFonts w:hint="eastAsia" w:ascii="仿宋" w:hAnsi="仿宋" w:eastAsia="仿宋" w:cs="仿宋"/>
          <w:b/>
          <w:bCs/>
          <w:sz w:val="32"/>
          <w:szCs w:val="32"/>
          <w:lang w:val="en-US" w:eastAsia="zh-CN"/>
        </w:rPr>
        <w:t>项目支出情况</w:t>
      </w:r>
    </w:p>
    <w:p w14:paraId="5F45CA1E">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本单位严格规范专项资金管理，保障资金安全、高效运行，发挥资金使用效益，对专项资金要定期或不定期进行督查，确保项目资金专款专用。</w:t>
      </w:r>
      <w:r>
        <w:rPr>
          <w:rFonts w:hint="eastAsia" w:ascii="仿宋" w:hAnsi="仿宋" w:eastAsia="仿宋" w:cs="仿宋"/>
          <w:bCs/>
          <w:sz w:val="32"/>
          <w:szCs w:val="32"/>
          <w:lang w:val="en-US" w:eastAsia="zh-CN"/>
        </w:rPr>
        <w:t>2023年</w:t>
      </w:r>
      <w:r>
        <w:rPr>
          <w:rFonts w:hint="eastAsia" w:ascii="仿宋" w:hAnsi="仿宋" w:eastAsia="仿宋" w:cs="仿宋"/>
          <w:bCs/>
          <w:sz w:val="32"/>
          <w:szCs w:val="32"/>
          <w:lang w:eastAsia="zh-CN"/>
        </w:rPr>
        <w:t>项目资金支出</w:t>
      </w:r>
      <w:r>
        <w:rPr>
          <w:rFonts w:hint="eastAsia" w:ascii="仿宋" w:hAnsi="仿宋" w:eastAsia="仿宋" w:cs="仿宋"/>
          <w:bCs/>
          <w:sz w:val="32"/>
          <w:szCs w:val="32"/>
          <w:lang w:val="en-US" w:eastAsia="zh-CN"/>
        </w:rPr>
        <w:t>0.00</w:t>
      </w:r>
      <w:r>
        <w:rPr>
          <w:rFonts w:hint="eastAsia" w:ascii="仿宋" w:hAnsi="仿宋" w:eastAsia="仿宋" w:cs="仿宋"/>
          <w:bCs/>
          <w:sz w:val="32"/>
          <w:szCs w:val="32"/>
          <w:lang w:eastAsia="zh-CN"/>
        </w:rPr>
        <w:t>万元。</w:t>
      </w:r>
    </w:p>
    <w:p w14:paraId="4775893D">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三、政府性基金预算支出情况</w:t>
      </w:r>
    </w:p>
    <w:p w14:paraId="007CAA26">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Cs/>
          <w:sz w:val="32"/>
          <w:szCs w:val="32"/>
          <w:lang w:val="en-US" w:eastAsia="zh-CN"/>
        </w:rPr>
        <w:t>无</w:t>
      </w:r>
      <w:r>
        <w:rPr>
          <w:rFonts w:hint="eastAsia" w:ascii="仿宋" w:hAnsi="仿宋" w:eastAsia="仿宋" w:cs="仿宋"/>
          <w:b w:val="0"/>
          <w:bCs/>
          <w:sz w:val="32"/>
          <w:szCs w:val="32"/>
          <w:lang w:val="en-US" w:eastAsia="zh-CN"/>
        </w:rPr>
        <w:t>政府性基金预算支出情况。</w:t>
      </w:r>
    </w:p>
    <w:p w14:paraId="6622EAB9">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四、国有资本经营预算支出情况</w:t>
      </w:r>
    </w:p>
    <w:p w14:paraId="66A6454E">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无国有资本经营预算支出情况。</w:t>
      </w:r>
    </w:p>
    <w:p w14:paraId="57F40CB8">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五、社会保险基金预算支出情况</w:t>
      </w:r>
    </w:p>
    <w:p w14:paraId="468BD570">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无社会保险基金预算支出情况。</w:t>
      </w:r>
    </w:p>
    <w:p w14:paraId="1B10A25F">
      <w:pPr>
        <w:keepNext w:val="0"/>
        <w:keepLines w:val="0"/>
        <w:pageBreakBefore w:val="0"/>
        <w:widowControl w:val="0"/>
        <w:kinsoku/>
        <w:wordWrap/>
        <w:overflowPunct/>
        <w:topLinePunct w:val="0"/>
        <w:autoSpaceDE/>
        <w:autoSpaceDN/>
        <w:bidi w:val="0"/>
        <w:adjustRightInd/>
        <w:snapToGrid/>
        <w:ind w:left="0" w:firstLine="964" w:firstLineChars="3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六、部门整体支出绩效情况</w:t>
      </w:r>
    </w:p>
    <w:p w14:paraId="16227FDD">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964" w:firstLineChars="3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（一）绩效评价结果</w:t>
      </w:r>
    </w:p>
    <w:p w14:paraId="52961764">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度部门整体支出取得良好的成效，工作效率和效益得以提高，全程监控财政拨入经费的使用情况，并与工作开展相联系，资金使用与工作执行进度相结合，不断优化资金支出结构，保障资金使用高效益，以达到了保运转，保民生，保安全，促均衡的效果。年初制定的工作任务目标100%按时完成，各项工作成效显著，推动文化事业等各方面工作更好更快地发展，自评得分96分。</w:t>
      </w:r>
    </w:p>
    <w:p w14:paraId="526A265C">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（二）部门整体支出绩效完成情况</w:t>
      </w:r>
      <w:r>
        <w:rPr>
          <w:rFonts w:hint="eastAsia" w:ascii="仿宋" w:hAnsi="仿宋" w:eastAsia="仿宋" w:cs="仿宋"/>
          <w:b/>
          <w:bCs w:val="0"/>
          <w:sz w:val="32"/>
          <w:szCs w:val="32"/>
          <w:lang w:val="en-US" w:eastAsia="zh-CN"/>
        </w:rPr>
        <w:tab/>
      </w:r>
    </w:p>
    <w:p w14:paraId="0AA4C1B1">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1.全民艺术普及工作出成效</w:t>
      </w:r>
    </w:p>
    <w:p w14:paraId="4FBE5064">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今年，我馆致力于推行全民艺术普及，秉着“带动一群人，文化一座城”的理念，借助我馆红马甲市民艺术大学平台，创新公共文化服务内容、形式和手段，把全民艺术普及与当前重点工作紧密结合，拓展服务领域，满足各阶层群众的文化需求。在“建功新时代”第五届岳阳市文化艺术节美术、书法、摄影精品展中，我馆“红马甲”市民艺术大学国画班共十余位学员的作品入展，其中徐雅红国画作品《十里西畴熟稻香》获得三等奖。红马甲市民艺术大家老师霍治军国画《前山》在“建功新时代”第五届岳阳市文化艺术节美术、书法、摄影精品展中获得二等奖。红马甲市民艺术大家老师张余粮隶书自作诗《洞庭湖小镇感遇》在“建功新时代”第五届岳阳市文化艺术节美术、书法、摄影精品展中获得二等奖。除馆内常设的免费演出、展览、培训、讲座等公益服务项目，我馆还组织大专院校教师、市内知名艺术家，成立文化志愿服务小分队，进机关、社区（村）、学校等地，为普通市民、社会公职人员、大专院校及中小学生开展文化艺术类公益培训，达800课时，服务人次100000余人。为完善文化艺术服务群体，我馆文化志愿者们前往岳阳市岳阳楼小学进行“阳光排舞”进校园活动、岳阳市第十八中“文化公益课堂”公益培训校园、岳阳楼区九华山小学开展了非遗讲学等文化志愿服务活动、岳阳市四中进行“送美育进校园”美术公益写生活动等等。</w:t>
      </w:r>
    </w:p>
    <w:p w14:paraId="781122EE">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2.群众文化活动深受群众喜爱</w:t>
      </w:r>
    </w:p>
    <w:p w14:paraId="32EC3E27">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馆按照市区的要求，结合我区实际，围绕当前中心工作和文化主题，开展了丰富多彩的文艺演出活动。在岳阳楼街道、望岳路街道、城陵矶街道、郭镇乡街道等地共开展23场“送戏下乡”活动，深受群众喜爱。“带动一群人，文化一座城”岳阳楼区文化馆2023年度公益文化艺术培训主题系列活动不仅让市民们在家附近就能享受高质量的文化服务，更是为喜迎党的二十大营造良好的文化氛围。“洞庭渔火季”——“秋之韵”全民体能大赛开幕式表演吸引了数万名市民观看，助力岳阳文旅融合、激活岳阳经济。</w:t>
      </w:r>
    </w:p>
    <w:p w14:paraId="64589736">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3.非遗保护工作再上新台阶</w:t>
      </w:r>
    </w:p>
    <w:p w14:paraId="5A46D1D0">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岳阳楼区非物质文化遗产保护中心认真贯彻落实非遗保护的各项法规政策，坚持保护为主、合理利用、传承发展的工作方针，进一步强化保护主体责任，以创新推进传承与传播为目标。完成非遗过大年·文化进万家——岳阳楼区、平江县、临湘市、岳阳县四县（市、区）非遗交流及优秀文艺作品展演活动，完成2023第六批市级非遗项目申报，申报项目为“岳州笔制作技艺”和“明医堂中药饮片炮制技艺”。组织项目参加“岳阳楼日”非遗展示展演活动，组织省、市级代表性传承人参加岳阳市国家、省、市非遗传承人工作考核和培训。</w:t>
      </w:r>
    </w:p>
    <w:p w14:paraId="2E64F7DD">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七、存在的问题及原因分析</w:t>
      </w:r>
    </w:p>
    <w:p w14:paraId="15DED729">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一是绩效预算编制还有待进一步细化；二是个别项目资金支付进度缓慢，未达到资金预期目标。</w:t>
      </w:r>
    </w:p>
    <w:p w14:paraId="71A86821">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八、下一步改进措施</w:t>
      </w:r>
    </w:p>
    <w:p w14:paraId="71FFC879">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一是加强年初预算编制的学习，不断增强业务人员的业务水平；二是执行管理，根据工作开展情况合理调整支出进度；三是加强预算编制的前期调查研究，进一步提升预算的科学性、合理性及实用性。</w:t>
      </w:r>
    </w:p>
    <w:p w14:paraId="4EDEDD51">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50B48482">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将以结果为导向，健全绩效评估与绩效评价结果挂钩机制，对绩效评价发现的问题，采取有力措施绩效整改，并将绩效评价结果作为年度绩效考核的依据，持续提高资金使用效益。本报告将在岳阳楼区政府门户网站进行公示。</w:t>
      </w:r>
    </w:p>
    <w:p w14:paraId="2D4C4B91">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十、其他需要说明的情况</w:t>
      </w:r>
    </w:p>
    <w:p w14:paraId="34040835">
      <w:pPr>
        <w:pStyle w:val="5"/>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无</w:t>
      </w:r>
    </w:p>
    <w:p w14:paraId="49712ED3"/>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618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38602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538602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845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6C4E7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6C4E7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DA92">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39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DC399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CD90">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AD4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3AD4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GM1MTgzZDVhYTg4YTE1M2QyMjUxNmZiM2QxMTEifQ=="/>
  </w:docVars>
  <w:rsids>
    <w:rsidRoot w:val="00000000"/>
    <w:rsid w:val="003E1D02"/>
    <w:rsid w:val="0615043B"/>
    <w:rsid w:val="17B9797F"/>
    <w:rsid w:val="188C1835"/>
    <w:rsid w:val="3261232A"/>
    <w:rsid w:val="3703682B"/>
    <w:rsid w:val="374B2E2B"/>
    <w:rsid w:val="39343681"/>
    <w:rsid w:val="39F70599"/>
    <w:rsid w:val="3BBC60A6"/>
    <w:rsid w:val="3C700A0A"/>
    <w:rsid w:val="3D7B79DF"/>
    <w:rsid w:val="40A94FB3"/>
    <w:rsid w:val="419B3208"/>
    <w:rsid w:val="43B137F4"/>
    <w:rsid w:val="4FB01C51"/>
    <w:rsid w:val="52A00671"/>
    <w:rsid w:val="58CD7EF9"/>
    <w:rsid w:val="65386FB4"/>
    <w:rsid w:val="6E5813AF"/>
    <w:rsid w:val="770B3462"/>
    <w:rsid w:val="78D4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3805</Words>
  <Characters>4173</Characters>
  <Lines>0</Lines>
  <Paragraphs>0</Paragraphs>
  <TotalTime>1</TotalTime>
  <ScaleCrop>false</ScaleCrop>
  <LinksUpToDate>false</LinksUpToDate>
  <CharactersWithSpaces>4234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2024-05-10T01:20:00Z</dcterms:created>
  <dc:creator>Administrator</dc:creator>
  <cp:lastModifiedBy>阿朵</cp:lastModifiedBy>
  <dcterms:modified xsi:type="dcterms:W3CDTF">2025-06-20T09:15:23Z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BCBEC30D53E542058418D0624125D487_12</vt:lpwstr>
  </property>
  <property fmtid="{D5CDD505-2E9C-101B-9397-08002B2CF9AE}" pid="4" name="KSOTemplateDocerSaveRecord">
    <vt:lpwstr>eyJoZGlkIjoiMmQ2N2QwYzUxYzBlMzE2OTViZjg4ZTA3MzQ1ODljNWQiLCJ1c2VySWQiOiI2MDE2NTg1ODEifQ==</vt:lpwstr>
  </property>
</Properties>
</file>