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B2D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39A9297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8C87EB7">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161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30DCEDD3">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444A67B7">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岳阳市岳阳楼区卫生健康局</w:t>
            </w:r>
          </w:p>
        </w:tc>
      </w:tr>
      <w:tr w14:paraId="7A4AD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615A0E5B">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7D88894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6089CE04">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4A9048E6">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162B8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11070B61">
            <w:pPr>
              <w:jc w:val="left"/>
              <w:rPr>
                <w:rFonts w:hint="eastAsia" w:ascii="宋体" w:hAnsi="宋体" w:eastAsia="宋体" w:cs="宋体"/>
                <w:color w:val="000000"/>
                <w:sz w:val="24"/>
                <w:szCs w:val="24"/>
              </w:rPr>
            </w:pPr>
          </w:p>
        </w:tc>
        <w:tc>
          <w:tcPr>
            <w:tcW w:w="1815" w:type="dxa"/>
            <w:gridSpan w:val="2"/>
            <w:vAlign w:val="top"/>
          </w:tcPr>
          <w:p w14:paraId="7802120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w:t>
            </w:r>
          </w:p>
        </w:tc>
        <w:tc>
          <w:tcPr>
            <w:tcW w:w="2325" w:type="dxa"/>
            <w:gridSpan w:val="2"/>
            <w:vAlign w:val="top"/>
          </w:tcPr>
          <w:p w14:paraId="0E86BBC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w:t>
            </w:r>
          </w:p>
        </w:tc>
        <w:tc>
          <w:tcPr>
            <w:tcW w:w="1679" w:type="dxa"/>
            <w:gridSpan w:val="2"/>
            <w:vAlign w:val="top"/>
          </w:tcPr>
          <w:p w14:paraId="22635C0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81.40%</w:t>
            </w:r>
          </w:p>
        </w:tc>
      </w:tr>
      <w:tr w14:paraId="2FE6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0E570F84">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20D44308">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782A491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7E137BA4">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6927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D5F0E56">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23EDCD5D">
            <w:pPr>
              <w:spacing w:line="24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3.68</w:t>
            </w:r>
          </w:p>
        </w:tc>
        <w:tc>
          <w:tcPr>
            <w:tcW w:w="2325" w:type="dxa"/>
            <w:gridSpan w:val="2"/>
            <w:vAlign w:val="top"/>
          </w:tcPr>
          <w:p w14:paraId="472BA6D7">
            <w:pPr>
              <w:spacing w:line="24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8.00</w:t>
            </w:r>
          </w:p>
        </w:tc>
        <w:tc>
          <w:tcPr>
            <w:tcW w:w="1679" w:type="dxa"/>
            <w:gridSpan w:val="2"/>
            <w:vAlign w:val="top"/>
          </w:tcPr>
          <w:p w14:paraId="7A75599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1.18</w:t>
            </w:r>
          </w:p>
        </w:tc>
      </w:tr>
      <w:tr w14:paraId="2EE7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2C30783">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5C0952A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2325" w:type="dxa"/>
            <w:gridSpan w:val="2"/>
            <w:vAlign w:val="top"/>
          </w:tcPr>
          <w:p w14:paraId="1FDCC89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vAlign w:val="top"/>
          </w:tcPr>
          <w:p w14:paraId="6FCA9FF9">
            <w:pPr>
              <w:jc w:val="center"/>
              <w:rPr>
                <w:rFonts w:hint="eastAsia" w:ascii="宋体" w:hAnsi="宋体" w:eastAsia="宋体" w:cs="宋体"/>
                <w:color w:val="000000"/>
                <w:sz w:val="21"/>
                <w:lang w:val="en-US" w:eastAsia="zh-CN"/>
              </w:rPr>
            </w:pPr>
          </w:p>
        </w:tc>
      </w:tr>
      <w:tr w14:paraId="121DD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9EC982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09ADD859">
            <w:pPr>
              <w:jc w:val="center"/>
              <w:rPr>
                <w:rFonts w:hint="default" w:ascii="宋体" w:hAnsi="宋体" w:eastAsia="宋体" w:cs="宋体"/>
                <w:color w:val="000000"/>
                <w:sz w:val="21"/>
                <w:lang w:val="en-US" w:eastAsia="zh-CN"/>
              </w:rPr>
            </w:pPr>
          </w:p>
        </w:tc>
        <w:tc>
          <w:tcPr>
            <w:tcW w:w="2325" w:type="dxa"/>
            <w:gridSpan w:val="2"/>
            <w:vAlign w:val="top"/>
          </w:tcPr>
          <w:p w14:paraId="36F4EA98">
            <w:pPr>
              <w:jc w:val="center"/>
              <w:rPr>
                <w:rFonts w:hint="eastAsia" w:ascii="宋体" w:hAnsi="宋体" w:eastAsia="宋体" w:cs="宋体"/>
                <w:color w:val="000000"/>
                <w:sz w:val="21"/>
                <w:lang w:val="en-US" w:eastAsia="zh-CN"/>
              </w:rPr>
            </w:pPr>
          </w:p>
        </w:tc>
        <w:tc>
          <w:tcPr>
            <w:tcW w:w="1679" w:type="dxa"/>
            <w:gridSpan w:val="2"/>
            <w:vAlign w:val="top"/>
          </w:tcPr>
          <w:p w14:paraId="16FE2F95">
            <w:pPr>
              <w:jc w:val="center"/>
              <w:rPr>
                <w:rFonts w:hint="eastAsia" w:ascii="宋体" w:hAnsi="宋体" w:eastAsia="宋体" w:cs="宋体"/>
                <w:color w:val="000000"/>
                <w:sz w:val="21"/>
                <w:lang w:val="en-US" w:eastAsia="zh-CN"/>
              </w:rPr>
            </w:pPr>
          </w:p>
        </w:tc>
      </w:tr>
      <w:tr w14:paraId="5BCFA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706EE495">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0162FC2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2325" w:type="dxa"/>
            <w:gridSpan w:val="2"/>
            <w:vAlign w:val="top"/>
          </w:tcPr>
          <w:p w14:paraId="73628F7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vAlign w:val="top"/>
          </w:tcPr>
          <w:p w14:paraId="5F5C7B61">
            <w:pPr>
              <w:jc w:val="center"/>
              <w:rPr>
                <w:rFonts w:hint="eastAsia" w:ascii="宋体" w:hAnsi="宋体" w:eastAsia="宋体" w:cs="宋体"/>
                <w:color w:val="000000"/>
                <w:sz w:val="21"/>
                <w:lang w:val="en-US" w:eastAsia="zh-CN"/>
              </w:rPr>
            </w:pPr>
          </w:p>
        </w:tc>
      </w:tr>
      <w:tr w14:paraId="72332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6326E7F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67B94EA0">
            <w:pPr>
              <w:jc w:val="center"/>
              <w:rPr>
                <w:rFonts w:hint="eastAsia" w:ascii="宋体" w:hAnsi="宋体" w:eastAsia="宋体" w:cs="宋体"/>
                <w:color w:val="000000"/>
                <w:sz w:val="21"/>
                <w:lang w:val="en-US" w:eastAsia="zh-CN"/>
              </w:rPr>
            </w:pPr>
          </w:p>
        </w:tc>
        <w:tc>
          <w:tcPr>
            <w:tcW w:w="2325" w:type="dxa"/>
            <w:gridSpan w:val="2"/>
            <w:vAlign w:val="top"/>
          </w:tcPr>
          <w:p w14:paraId="6A9FDD7A">
            <w:pPr>
              <w:jc w:val="center"/>
              <w:rPr>
                <w:rFonts w:hint="eastAsia" w:ascii="宋体" w:hAnsi="宋体" w:eastAsia="宋体" w:cs="宋体"/>
                <w:color w:val="000000"/>
                <w:sz w:val="21"/>
                <w:lang w:val="en-US" w:eastAsia="zh-CN"/>
              </w:rPr>
            </w:pPr>
          </w:p>
        </w:tc>
        <w:tc>
          <w:tcPr>
            <w:tcW w:w="1679" w:type="dxa"/>
            <w:gridSpan w:val="2"/>
            <w:vAlign w:val="top"/>
          </w:tcPr>
          <w:p w14:paraId="64F7105E">
            <w:pPr>
              <w:jc w:val="center"/>
              <w:rPr>
                <w:rFonts w:hint="eastAsia" w:ascii="宋体" w:hAnsi="宋体" w:eastAsia="宋体" w:cs="宋体"/>
                <w:color w:val="000000"/>
                <w:sz w:val="21"/>
                <w:lang w:val="en-US" w:eastAsia="zh-CN"/>
              </w:rPr>
            </w:pPr>
          </w:p>
        </w:tc>
      </w:tr>
      <w:tr w14:paraId="022C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3E41EF94">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4A5B425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0.68</w:t>
            </w:r>
          </w:p>
        </w:tc>
        <w:tc>
          <w:tcPr>
            <w:tcW w:w="2325" w:type="dxa"/>
            <w:gridSpan w:val="2"/>
            <w:vAlign w:val="top"/>
          </w:tcPr>
          <w:p w14:paraId="1706114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w:t>
            </w:r>
          </w:p>
        </w:tc>
        <w:tc>
          <w:tcPr>
            <w:tcW w:w="1679" w:type="dxa"/>
            <w:gridSpan w:val="2"/>
            <w:vAlign w:val="top"/>
          </w:tcPr>
          <w:p w14:paraId="58890CB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w:t>
            </w:r>
          </w:p>
        </w:tc>
      </w:tr>
      <w:tr w14:paraId="3A5E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CFD69C9">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37A4C39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2385.39</w:t>
            </w:r>
          </w:p>
        </w:tc>
        <w:tc>
          <w:tcPr>
            <w:tcW w:w="2325" w:type="dxa"/>
            <w:gridSpan w:val="2"/>
            <w:vAlign w:val="top"/>
          </w:tcPr>
          <w:p w14:paraId="46A8B3C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258.59</w:t>
            </w:r>
          </w:p>
        </w:tc>
        <w:tc>
          <w:tcPr>
            <w:tcW w:w="1679" w:type="dxa"/>
            <w:gridSpan w:val="2"/>
            <w:vAlign w:val="top"/>
          </w:tcPr>
          <w:p w14:paraId="2FA327F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1125.71</w:t>
            </w:r>
          </w:p>
        </w:tc>
      </w:tr>
      <w:tr w14:paraId="194A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3A813FB">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1823B5F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282.88</w:t>
            </w:r>
          </w:p>
        </w:tc>
        <w:tc>
          <w:tcPr>
            <w:tcW w:w="2325" w:type="dxa"/>
            <w:gridSpan w:val="2"/>
            <w:vAlign w:val="top"/>
          </w:tcPr>
          <w:p w14:paraId="042843F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c>
          <w:tcPr>
            <w:tcW w:w="1679" w:type="dxa"/>
            <w:gridSpan w:val="2"/>
            <w:vAlign w:val="top"/>
          </w:tcPr>
          <w:p w14:paraId="38AD886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82.02</w:t>
            </w:r>
          </w:p>
        </w:tc>
      </w:tr>
      <w:tr w14:paraId="1222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24EF078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072EC1B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223.63</w:t>
            </w:r>
          </w:p>
        </w:tc>
        <w:tc>
          <w:tcPr>
            <w:tcW w:w="2325" w:type="dxa"/>
            <w:gridSpan w:val="2"/>
            <w:vAlign w:val="top"/>
          </w:tcPr>
          <w:p w14:paraId="0BD590D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23.00</w:t>
            </w:r>
          </w:p>
        </w:tc>
        <w:tc>
          <w:tcPr>
            <w:tcW w:w="1679" w:type="dxa"/>
            <w:gridSpan w:val="2"/>
            <w:vAlign w:val="top"/>
          </w:tcPr>
          <w:p w14:paraId="153C448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24.57</w:t>
            </w:r>
          </w:p>
        </w:tc>
      </w:tr>
      <w:tr w14:paraId="3A17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221FF03E">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3627B4B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947.98</w:t>
            </w:r>
          </w:p>
        </w:tc>
        <w:tc>
          <w:tcPr>
            <w:tcW w:w="2325" w:type="dxa"/>
            <w:gridSpan w:val="2"/>
            <w:vAlign w:val="top"/>
          </w:tcPr>
          <w:p w14:paraId="2F42C72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210.59</w:t>
            </w:r>
          </w:p>
        </w:tc>
        <w:tc>
          <w:tcPr>
            <w:tcW w:w="1679" w:type="dxa"/>
            <w:gridSpan w:val="2"/>
            <w:vAlign w:val="top"/>
          </w:tcPr>
          <w:p w14:paraId="03C694B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1019.12</w:t>
            </w:r>
          </w:p>
        </w:tc>
      </w:tr>
      <w:tr w14:paraId="1B14A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FE33B18">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宣传教育经费</w:t>
            </w:r>
          </w:p>
        </w:tc>
        <w:tc>
          <w:tcPr>
            <w:tcW w:w="1815" w:type="dxa"/>
            <w:gridSpan w:val="2"/>
            <w:vAlign w:val="top"/>
          </w:tcPr>
          <w:p w14:paraId="085B9FA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34.43</w:t>
            </w:r>
          </w:p>
        </w:tc>
        <w:tc>
          <w:tcPr>
            <w:tcW w:w="2325" w:type="dxa"/>
            <w:gridSpan w:val="2"/>
            <w:vAlign w:val="top"/>
          </w:tcPr>
          <w:p w14:paraId="20F5885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30.00</w:t>
            </w:r>
          </w:p>
        </w:tc>
        <w:tc>
          <w:tcPr>
            <w:tcW w:w="1679" w:type="dxa"/>
            <w:gridSpan w:val="2"/>
            <w:vAlign w:val="top"/>
          </w:tcPr>
          <w:p w14:paraId="7A9DB9D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37.50</w:t>
            </w:r>
          </w:p>
        </w:tc>
      </w:tr>
      <w:tr w14:paraId="67296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E54788C">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核酸检测经费</w:t>
            </w:r>
          </w:p>
        </w:tc>
        <w:tc>
          <w:tcPr>
            <w:tcW w:w="1815" w:type="dxa"/>
            <w:gridSpan w:val="2"/>
            <w:vAlign w:val="center"/>
          </w:tcPr>
          <w:p w14:paraId="3D89B07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542.34</w:t>
            </w:r>
          </w:p>
        </w:tc>
        <w:tc>
          <w:tcPr>
            <w:tcW w:w="2325" w:type="dxa"/>
            <w:gridSpan w:val="2"/>
            <w:vAlign w:val="center"/>
          </w:tcPr>
          <w:p w14:paraId="5DCBE95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vAlign w:val="center"/>
          </w:tcPr>
          <w:p w14:paraId="14420DB8">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0397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49958C7">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临聘医务人员工资</w:t>
            </w:r>
          </w:p>
        </w:tc>
        <w:tc>
          <w:tcPr>
            <w:tcW w:w="1815" w:type="dxa"/>
            <w:gridSpan w:val="2"/>
            <w:vAlign w:val="center"/>
          </w:tcPr>
          <w:p w14:paraId="72827FB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29.41</w:t>
            </w:r>
          </w:p>
        </w:tc>
        <w:tc>
          <w:tcPr>
            <w:tcW w:w="2325" w:type="dxa"/>
            <w:gridSpan w:val="2"/>
            <w:vAlign w:val="top"/>
          </w:tcPr>
          <w:p w14:paraId="5E9EF228">
            <w:pPr>
              <w:jc w:val="center"/>
              <w:rPr>
                <w:rFonts w:hint="eastAsia" w:ascii="宋体" w:hAnsi="宋体" w:eastAsia="宋体" w:cs="宋体"/>
                <w:color w:val="000000"/>
                <w:sz w:val="21"/>
                <w:lang w:val="en-US" w:eastAsia="zh-CN"/>
              </w:rPr>
            </w:pPr>
          </w:p>
        </w:tc>
        <w:tc>
          <w:tcPr>
            <w:tcW w:w="1679" w:type="dxa"/>
            <w:gridSpan w:val="2"/>
            <w:vAlign w:val="top"/>
          </w:tcPr>
          <w:p w14:paraId="18A642ED">
            <w:pPr>
              <w:jc w:val="center"/>
              <w:rPr>
                <w:rFonts w:hint="default" w:ascii="宋体" w:hAnsi="宋体" w:eastAsia="宋体" w:cs="宋体"/>
                <w:color w:val="000000"/>
                <w:sz w:val="21"/>
                <w:lang w:val="en-US" w:eastAsia="zh-CN"/>
              </w:rPr>
            </w:pPr>
          </w:p>
        </w:tc>
      </w:tr>
      <w:tr w14:paraId="2A9D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477AF04">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医改工作经费</w:t>
            </w:r>
          </w:p>
        </w:tc>
        <w:tc>
          <w:tcPr>
            <w:tcW w:w="1815" w:type="dxa"/>
            <w:gridSpan w:val="2"/>
            <w:vAlign w:val="top"/>
          </w:tcPr>
          <w:p w14:paraId="47AEF02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50.00</w:t>
            </w:r>
          </w:p>
        </w:tc>
        <w:tc>
          <w:tcPr>
            <w:tcW w:w="2325" w:type="dxa"/>
            <w:gridSpan w:val="2"/>
            <w:vAlign w:val="top"/>
          </w:tcPr>
          <w:p w14:paraId="31FEFA3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40.00</w:t>
            </w:r>
          </w:p>
        </w:tc>
        <w:tc>
          <w:tcPr>
            <w:tcW w:w="1679" w:type="dxa"/>
            <w:gridSpan w:val="2"/>
            <w:vAlign w:val="top"/>
          </w:tcPr>
          <w:p w14:paraId="67E9639A">
            <w:pPr>
              <w:jc w:val="center"/>
              <w:rPr>
                <w:rFonts w:hint="default" w:ascii="宋体" w:hAnsi="宋体" w:eastAsia="宋体" w:cs="宋体"/>
                <w:color w:val="000000"/>
                <w:sz w:val="21"/>
                <w:lang w:val="en-US" w:eastAsia="zh-CN"/>
              </w:rPr>
            </w:pPr>
          </w:p>
        </w:tc>
      </w:tr>
      <w:tr w14:paraId="254EB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20F6B53">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生育关怀经费</w:t>
            </w:r>
          </w:p>
        </w:tc>
        <w:tc>
          <w:tcPr>
            <w:tcW w:w="1815" w:type="dxa"/>
            <w:gridSpan w:val="2"/>
            <w:vAlign w:val="top"/>
          </w:tcPr>
          <w:p w14:paraId="2407344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50.00</w:t>
            </w:r>
          </w:p>
        </w:tc>
        <w:tc>
          <w:tcPr>
            <w:tcW w:w="2325" w:type="dxa"/>
            <w:gridSpan w:val="2"/>
            <w:vAlign w:val="top"/>
          </w:tcPr>
          <w:p w14:paraId="2233FA0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40.00</w:t>
            </w:r>
          </w:p>
        </w:tc>
        <w:tc>
          <w:tcPr>
            <w:tcW w:w="1679" w:type="dxa"/>
            <w:gridSpan w:val="2"/>
            <w:vAlign w:val="top"/>
          </w:tcPr>
          <w:p w14:paraId="19D38F27">
            <w:pPr>
              <w:jc w:val="center"/>
              <w:rPr>
                <w:rFonts w:hint="default" w:ascii="宋体" w:hAnsi="宋体" w:eastAsia="宋体" w:cs="宋体"/>
                <w:color w:val="000000"/>
                <w:sz w:val="21"/>
                <w:lang w:val="en-US" w:eastAsia="zh-CN"/>
              </w:rPr>
            </w:pPr>
          </w:p>
        </w:tc>
      </w:tr>
      <w:tr w14:paraId="6C5CA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A9E2D36">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医治中心工作经费</w:t>
            </w:r>
          </w:p>
        </w:tc>
        <w:tc>
          <w:tcPr>
            <w:tcW w:w="1815" w:type="dxa"/>
            <w:gridSpan w:val="2"/>
            <w:vAlign w:val="center"/>
          </w:tcPr>
          <w:p w14:paraId="6E0BF2A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30.00</w:t>
            </w:r>
          </w:p>
        </w:tc>
        <w:tc>
          <w:tcPr>
            <w:tcW w:w="2325" w:type="dxa"/>
            <w:gridSpan w:val="2"/>
            <w:vAlign w:val="top"/>
          </w:tcPr>
          <w:p w14:paraId="6B025946">
            <w:pPr>
              <w:jc w:val="center"/>
              <w:rPr>
                <w:rFonts w:hint="eastAsia" w:ascii="宋体" w:hAnsi="宋体" w:eastAsia="宋体" w:cs="宋体"/>
                <w:color w:val="000000"/>
                <w:sz w:val="21"/>
                <w:lang w:val="en-US" w:eastAsia="zh-CN"/>
              </w:rPr>
            </w:pPr>
          </w:p>
        </w:tc>
        <w:tc>
          <w:tcPr>
            <w:tcW w:w="1679" w:type="dxa"/>
            <w:gridSpan w:val="2"/>
            <w:vAlign w:val="center"/>
          </w:tcPr>
          <w:p w14:paraId="76BD37D4">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p>
        </w:tc>
      </w:tr>
      <w:tr w14:paraId="5BB0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330E2D6">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春节慰问</w:t>
            </w:r>
          </w:p>
        </w:tc>
        <w:tc>
          <w:tcPr>
            <w:tcW w:w="1815" w:type="dxa"/>
            <w:gridSpan w:val="2"/>
            <w:vAlign w:val="top"/>
          </w:tcPr>
          <w:p w14:paraId="302C4E1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120.00</w:t>
            </w:r>
          </w:p>
        </w:tc>
        <w:tc>
          <w:tcPr>
            <w:tcW w:w="2325" w:type="dxa"/>
            <w:gridSpan w:val="2"/>
            <w:vAlign w:val="top"/>
          </w:tcPr>
          <w:p w14:paraId="00689C04">
            <w:pPr>
              <w:jc w:val="center"/>
              <w:rPr>
                <w:rFonts w:hint="eastAsia" w:ascii="宋体" w:hAnsi="宋体" w:eastAsia="宋体" w:cs="宋体"/>
                <w:color w:val="000000"/>
                <w:sz w:val="21"/>
                <w:lang w:val="en-US" w:eastAsia="zh-CN"/>
              </w:rPr>
            </w:pPr>
          </w:p>
        </w:tc>
        <w:tc>
          <w:tcPr>
            <w:tcW w:w="1679" w:type="dxa"/>
            <w:gridSpan w:val="2"/>
            <w:vAlign w:val="center"/>
          </w:tcPr>
          <w:p w14:paraId="40676A03">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p>
        </w:tc>
      </w:tr>
      <w:tr w14:paraId="44EB0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BFB5AF7">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重症精神病监护补贴</w:t>
            </w:r>
          </w:p>
        </w:tc>
        <w:tc>
          <w:tcPr>
            <w:tcW w:w="1815" w:type="dxa"/>
            <w:gridSpan w:val="2"/>
            <w:vAlign w:val="center"/>
          </w:tcPr>
          <w:p w14:paraId="35362DC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91.80</w:t>
            </w:r>
          </w:p>
        </w:tc>
        <w:tc>
          <w:tcPr>
            <w:tcW w:w="2325" w:type="dxa"/>
            <w:gridSpan w:val="2"/>
            <w:vAlign w:val="center"/>
          </w:tcPr>
          <w:p w14:paraId="586252D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vAlign w:val="center"/>
          </w:tcPr>
          <w:p w14:paraId="47BFD146">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t>0.19</w:t>
            </w:r>
          </w:p>
        </w:tc>
      </w:tr>
      <w:tr w14:paraId="0A82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66452AD">
            <w:pPr>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中医药事业发展</w:t>
            </w:r>
          </w:p>
        </w:tc>
        <w:tc>
          <w:tcPr>
            <w:tcW w:w="1815" w:type="dxa"/>
            <w:gridSpan w:val="2"/>
            <w:vAlign w:val="top"/>
          </w:tcPr>
          <w:p w14:paraId="3DDE5A9A">
            <w:pPr>
              <w:jc w:val="center"/>
              <w:rPr>
                <w:rFonts w:hint="eastAsia" w:ascii="宋体" w:hAnsi="宋体" w:eastAsia="宋体" w:cs="宋体"/>
                <w:color w:val="000000"/>
                <w:kern w:val="2"/>
                <w:sz w:val="21"/>
                <w:szCs w:val="24"/>
                <w:lang w:val="en-US" w:eastAsia="zh-CN" w:bidi="ar-SA"/>
              </w:rPr>
            </w:pPr>
          </w:p>
        </w:tc>
        <w:tc>
          <w:tcPr>
            <w:tcW w:w="2325" w:type="dxa"/>
            <w:gridSpan w:val="2"/>
            <w:vAlign w:val="top"/>
          </w:tcPr>
          <w:p w14:paraId="1BDF1B99">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46.00</w:t>
            </w:r>
          </w:p>
        </w:tc>
        <w:tc>
          <w:tcPr>
            <w:tcW w:w="1679" w:type="dxa"/>
            <w:gridSpan w:val="2"/>
            <w:vAlign w:val="center"/>
          </w:tcPr>
          <w:p w14:paraId="4F9EED08">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p>
        </w:tc>
      </w:tr>
      <w:tr w14:paraId="1FA9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935A807">
            <w:pPr>
              <w:spacing w:before="85" w:line="220" w:lineRule="auto"/>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t>老年人意外保险</w:t>
            </w:r>
          </w:p>
        </w:tc>
        <w:tc>
          <w:tcPr>
            <w:tcW w:w="1815" w:type="dxa"/>
            <w:gridSpan w:val="2"/>
            <w:vAlign w:val="center"/>
          </w:tcPr>
          <w:p w14:paraId="50EB68E9">
            <w:pPr>
              <w:jc w:val="cente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p>
        </w:tc>
        <w:tc>
          <w:tcPr>
            <w:tcW w:w="2325" w:type="dxa"/>
            <w:gridSpan w:val="2"/>
            <w:vAlign w:val="center"/>
          </w:tcPr>
          <w:p w14:paraId="65D3DF7F">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sz w:val="21"/>
                <w:lang w:val="en-US" w:eastAsia="zh-CN"/>
              </w:rPr>
              <w:t>33.59</w:t>
            </w:r>
          </w:p>
        </w:tc>
        <w:tc>
          <w:tcPr>
            <w:tcW w:w="1679" w:type="dxa"/>
            <w:gridSpan w:val="2"/>
            <w:vAlign w:val="center"/>
          </w:tcPr>
          <w:p w14:paraId="61C5901E">
            <w:pPr>
              <w:jc w:val="center"/>
              <w:rPr>
                <w:rFonts w:hint="default"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t>39.36</w:t>
            </w:r>
          </w:p>
        </w:tc>
      </w:tr>
      <w:tr w14:paraId="406E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97D61C1">
            <w:pPr>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本土化培训</w:t>
            </w:r>
          </w:p>
        </w:tc>
        <w:tc>
          <w:tcPr>
            <w:tcW w:w="1815" w:type="dxa"/>
            <w:gridSpan w:val="2"/>
            <w:vAlign w:val="top"/>
          </w:tcPr>
          <w:p w14:paraId="34C23C3D">
            <w:pPr>
              <w:jc w:val="center"/>
              <w:rPr>
                <w:rFonts w:hint="default" w:ascii="宋体" w:hAnsi="宋体" w:eastAsia="宋体" w:cs="宋体"/>
                <w:color w:val="000000"/>
                <w:sz w:val="21"/>
                <w:lang w:val="en-US" w:eastAsia="zh-CN"/>
              </w:rPr>
            </w:pPr>
          </w:p>
        </w:tc>
        <w:tc>
          <w:tcPr>
            <w:tcW w:w="2325" w:type="dxa"/>
            <w:gridSpan w:val="2"/>
            <w:vAlign w:val="top"/>
          </w:tcPr>
          <w:p w14:paraId="39D83D6B">
            <w:pPr>
              <w:jc w:val="center"/>
              <w:rPr>
                <w:rFonts w:hint="default" w:ascii="宋体" w:hAnsi="宋体" w:eastAsia="宋体" w:cs="宋体"/>
                <w:color w:val="000000"/>
                <w:sz w:val="21"/>
                <w:lang w:val="en-US" w:eastAsia="zh-CN"/>
              </w:rPr>
            </w:pPr>
          </w:p>
        </w:tc>
        <w:tc>
          <w:tcPr>
            <w:tcW w:w="1679" w:type="dxa"/>
            <w:gridSpan w:val="2"/>
            <w:vAlign w:val="top"/>
          </w:tcPr>
          <w:p w14:paraId="01C6321E">
            <w:pPr>
              <w:jc w:val="center"/>
              <w:rPr>
                <w:rFonts w:hint="default" w:ascii="宋体" w:hAnsi="宋体" w:eastAsia="宋体" w:cs="宋体"/>
                <w:b w:val="0"/>
                <w:bCs w:val="0"/>
                <w:color w:val="000000"/>
                <w:sz w:val="21"/>
                <w:lang w:val="en-US" w:eastAsia="zh-CN"/>
              </w:rPr>
            </w:pPr>
            <w:r>
              <w:rPr>
                <w:rFonts w:hint="eastAsia" w:ascii="宋体" w:hAnsi="宋体" w:eastAsia="宋体" w:cs="宋体"/>
                <w:b w:val="0"/>
                <w:bCs w:val="0"/>
                <w:color w:val="000000"/>
                <w:sz w:val="21"/>
                <w:lang w:val="en-US" w:eastAsia="zh-CN"/>
              </w:rPr>
              <w:t>20.58</w:t>
            </w:r>
          </w:p>
        </w:tc>
      </w:tr>
      <w:tr w14:paraId="10C1F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850" w:type="dxa"/>
            <w:vAlign w:val="top"/>
          </w:tcPr>
          <w:p w14:paraId="61865CA4">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计生协会工作经费</w:t>
            </w:r>
          </w:p>
        </w:tc>
        <w:tc>
          <w:tcPr>
            <w:tcW w:w="1815" w:type="dxa"/>
            <w:gridSpan w:val="2"/>
            <w:vAlign w:val="top"/>
          </w:tcPr>
          <w:p w14:paraId="3759DEC8">
            <w:pPr>
              <w:jc w:val="center"/>
              <w:rPr>
                <w:rFonts w:hint="default" w:ascii="宋体" w:hAnsi="宋体" w:eastAsia="宋体" w:cs="宋体"/>
                <w:color w:val="000000"/>
                <w:sz w:val="21"/>
                <w:lang w:val="en-US" w:eastAsia="zh-CN"/>
              </w:rPr>
            </w:pPr>
          </w:p>
        </w:tc>
        <w:tc>
          <w:tcPr>
            <w:tcW w:w="2325" w:type="dxa"/>
            <w:gridSpan w:val="2"/>
            <w:vAlign w:val="top"/>
          </w:tcPr>
          <w:p w14:paraId="2079EB9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10.00</w:t>
            </w:r>
          </w:p>
        </w:tc>
        <w:tc>
          <w:tcPr>
            <w:tcW w:w="1679" w:type="dxa"/>
            <w:gridSpan w:val="2"/>
            <w:vAlign w:val="top"/>
          </w:tcPr>
          <w:p w14:paraId="13488D30">
            <w:pPr>
              <w:jc w:val="center"/>
              <w:rPr>
                <w:rFonts w:hint="default" w:ascii="宋体" w:hAnsi="宋体" w:eastAsia="宋体" w:cs="宋体"/>
                <w:b w:val="0"/>
                <w:bCs w:val="0"/>
                <w:color w:val="000000"/>
                <w:sz w:val="21"/>
                <w:lang w:val="en-US" w:eastAsia="zh-CN"/>
              </w:rPr>
            </w:pPr>
            <w:r>
              <w:rPr>
                <w:rFonts w:hint="eastAsia" w:ascii="宋体" w:hAnsi="宋体" w:eastAsia="宋体" w:cs="宋体"/>
                <w:b w:val="0"/>
                <w:bCs w:val="0"/>
                <w:color w:val="000000"/>
                <w:sz w:val="21"/>
                <w:lang w:val="en-US" w:eastAsia="zh-CN"/>
              </w:rPr>
              <w:t>82.49</w:t>
            </w:r>
          </w:p>
        </w:tc>
      </w:tr>
      <w:tr w14:paraId="59010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9B63DCF">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乡村医生补助</w:t>
            </w:r>
          </w:p>
        </w:tc>
        <w:tc>
          <w:tcPr>
            <w:tcW w:w="1815" w:type="dxa"/>
            <w:gridSpan w:val="2"/>
            <w:vAlign w:val="top"/>
          </w:tcPr>
          <w:p w14:paraId="1F24D29B">
            <w:pPr>
              <w:jc w:val="center"/>
              <w:rPr>
                <w:rFonts w:hint="eastAsia" w:ascii="宋体" w:hAnsi="宋体" w:eastAsia="宋体" w:cs="宋体"/>
                <w:color w:val="000000"/>
                <w:sz w:val="21"/>
              </w:rPr>
            </w:pPr>
          </w:p>
        </w:tc>
        <w:tc>
          <w:tcPr>
            <w:tcW w:w="2325" w:type="dxa"/>
            <w:gridSpan w:val="2"/>
            <w:vAlign w:val="top"/>
          </w:tcPr>
          <w:p w14:paraId="09270FD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11.00</w:t>
            </w:r>
          </w:p>
        </w:tc>
        <w:tc>
          <w:tcPr>
            <w:tcW w:w="1679" w:type="dxa"/>
            <w:gridSpan w:val="2"/>
            <w:vAlign w:val="top"/>
          </w:tcPr>
          <w:p w14:paraId="2A85F00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10.73</w:t>
            </w:r>
          </w:p>
        </w:tc>
      </w:tr>
      <w:tr w14:paraId="08E6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5469B5A">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卫生城市考核</w:t>
            </w:r>
          </w:p>
        </w:tc>
        <w:tc>
          <w:tcPr>
            <w:tcW w:w="1815" w:type="dxa"/>
            <w:gridSpan w:val="2"/>
            <w:vAlign w:val="top"/>
          </w:tcPr>
          <w:p w14:paraId="5BD6BED3">
            <w:pPr>
              <w:jc w:val="center"/>
              <w:rPr>
                <w:rFonts w:hint="eastAsia" w:ascii="宋体" w:hAnsi="宋体" w:eastAsia="宋体" w:cs="宋体"/>
                <w:color w:val="000000"/>
                <w:sz w:val="21"/>
              </w:rPr>
            </w:pPr>
          </w:p>
        </w:tc>
        <w:tc>
          <w:tcPr>
            <w:tcW w:w="2325" w:type="dxa"/>
            <w:gridSpan w:val="2"/>
            <w:vAlign w:val="top"/>
          </w:tcPr>
          <w:p w14:paraId="6E4CC7A4">
            <w:pPr>
              <w:jc w:val="center"/>
              <w:rPr>
                <w:rFonts w:hint="eastAsia" w:ascii="宋体" w:hAnsi="宋体" w:eastAsia="宋体" w:cs="宋体"/>
                <w:color w:val="000000"/>
                <w:sz w:val="21"/>
              </w:rPr>
            </w:pPr>
          </w:p>
        </w:tc>
        <w:tc>
          <w:tcPr>
            <w:tcW w:w="1679" w:type="dxa"/>
            <w:gridSpan w:val="2"/>
            <w:vAlign w:val="top"/>
          </w:tcPr>
          <w:p w14:paraId="4633C8A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60.60</w:t>
            </w:r>
          </w:p>
        </w:tc>
      </w:tr>
      <w:tr w14:paraId="5325D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80CFC21">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体检</w:t>
            </w:r>
          </w:p>
        </w:tc>
        <w:tc>
          <w:tcPr>
            <w:tcW w:w="1815" w:type="dxa"/>
            <w:gridSpan w:val="2"/>
            <w:vAlign w:val="top"/>
          </w:tcPr>
          <w:p w14:paraId="55FD8CB0">
            <w:pPr>
              <w:jc w:val="center"/>
              <w:rPr>
                <w:rFonts w:hint="eastAsia" w:ascii="宋体" w:hAnsi="宋体" w:eastAsia="宋体" w:cs="宋体"/>
                <w:color w:val="000000"/>
                <w:sz w:val="21"/>
              </w:rPr>
            </w:pPr>
          </w:p>
        </w:tc>
        <w:tc>
          <w:tcPr>
            <w:tcW w:w="2325" w:type="dxa"/>
            <w:gridSpan w:val="2"/>
            <w:vAlign w:val="top"/>
          </w:tcPr>
          <w:p w14:paraId="596F0920">
            <w:pPr>
              <w:jc w:val="center"/>
              <w:rPr>
                <w:rFonts w:hint="eastAsia" w:ascii="宋体" w:hAnsi="宋体" w:eastAsia="宋体" w:cs="宋体"/>
                <w:color w:val="000000"/>
                <w:sz w:val="21"/>
              </w:rPr>
            </w:pPr>
          </w:p>
        </w:tc>
        <w:tc>
          <w:tcPr>
            <w:tcW w:w="1679" w:type="dxa"/>
            <w:gridSpan w:val="2"/>
            <w:vAlign w:val="top"/>
          </w:tcPr>
          <w:p w14:paraId="649CFC0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16.40</w:t>
            </w:r>
          </w:p>
        </w:tc>
      </w:tr>
      <w:tr w14:paraId="49E8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EDE64FB">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项目咨询费</w:t>
            </w:r>
          </w:p>
        </w:tc>
        <w:tc>
          <w:tcPr>
            <w:tcW w:w="1815" w:type="dxa"/>
            <w:gridSpan w:val="2"/>
            <w:vAlign w:val="top"/>
          </w:tcPr>
          <w:p w14:paraId="3EF8120C">
            <w:pPr>
              <w:jc w:val="center"/>
              <w:rPr>
                <w:rFonts w:hint="eastAsia" w:ascii="宋体" w:hAnsi="宋体" w:eastAsia="宋体" w:cs="宋体"/>
                <w:color w:val="000000"/>
                <w:sz w:val="21"/>
              </w:rPr>
            </w:pPr>
          </w:p>
        </w:tc>
        <w:tc>
          <w:tcPr>
            <w:tcW w:w="2325" w:type="dxa"/>
            <w:gridSpan w:val="2"/>
            <w:vAlign w:val="top"/>
          </w:tcPr>
          <w:p w14:paraId="531525CF">
            <w:pPr>
              <w:jc w:val="center"/>
              <w:rPr>
                <w:rFonts w:hint="eastAsia" w:ascii="宋体" w:hAnsi="宋体" w:eastAsia="宋体" w:cs="宋体"/>
                <w:color w:val="000000"/>
                <w:sz w:val="21"/>
              </w:rPr>
            </w:pPr>
          </w:p>
        </w:tc>
        <w:tc>
          <w:tcPr>
            <w:tcW w:w="1679" w:type="dxa"/>
            <w:gridSpan w:val="2"/>
            <w:vAlign w:val="top"/>
          </w:tcPr>
          <w:p w14:paraId="41E034B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28.00</w:t>
            </w:r>
          </w:p>
        </w:tc>
      </w:tr>
      <w:tr w14:paraId="7B110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2F8CBC8">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疫情防控临时性工资补助（民营机构）</w:t>
            </w:r>
          </w:p>
        </w:tc>
        <w:tc>
          <w:tcPr>
            <w:tcW w:w="1815" w:type="dxa"/>
            <w:gridSpan w:val="2"/>
            <w:vAlign w:val="top"/>
          </w:tcPr>
          <w:p w14:paraId="17CFE3F0">
            <w:pPr>
              <w:jc w:val="center"/>
              <w:rPr>
                <w:rFonts w:hint="eastAsia" w:ascii="宋体" w:hAnsi="宋体" w:eastAsia="宋体" w:cs="宋体"/>
                <w:color w:val="000000"/>
                <w:sz w:val="21"/>
              </w:rPr>
            </w:pPr>
          </w:p>
        </w:tc>
        <w:tc>
          <w:tcPr>
            <w:tcW w:w="2325" w:type="dxa"/>
            <w:gridSpan w:val="2"/>
            <w:vAlign w:val="top"/>
          </w:tcPr>
          <w:p w14:paraId="681C0115">
            <w:pPr>
              <w:jc w:val="center"/>
              <w:rPr>
                <w:rFonts w:hint="eastAsia" w:ascii="宋体" w:hAnsi="宋体" w:eastAsia="宋体" w:cs="宋体"/>
                <w:color w:val="000000"/>
                <w:sz w:val="21"/>
              </w:rPr>
            </w:pPr>
          </w:p>
        </w:tc>
        <w:tc>
          <w:tcPr>
            <w:tcW w:w="1679" w:type="dxa"/>
            <w:gridSpan w:val="2"/>
            <w:vAlign w:val="top"/>
          </w:tcPr>
          <w:p w14:paraId="2E94A57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100.00</w:t>
            </w:r>
          </w:p>
        </w:tc>
      </w:tr>
      <w:tr w14:paraId="1F77C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3850" w:type="dxa"/>
            <w:vAlign w:val="top"/>
          </w:tcPr>
          <w:p w14:paraId="2DDB669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税费缴纳</w:t>
            </w:r>
          </w:p>
        </w:tc>
        <w:tc>
          <w:tcPr>
            <w:tcW w:w="1815" w:type="dxa"/>
            <w:gridSpan w:val="2"/>
            <w:vAlign w:val="top"/>
          </w:tcPr>
          <w:p w14:paraId="021A24EA">
            <w:pPr>
              <w:jc w:val="center"/>
              <w:rPr>
                <w:rFonts w:hint="eastAsia" w:ascii="宋体" w:hAnsi="宋体" w:eastAsia="宋体" w:cs="宋体"/>
                <w:color w:val="000000"/>
                <w:sz w:val="21"/>
              </w:rPr>
            </w:pPr>
          </w:p>
        </w:tc>
        <w:tc>
          <w:tcPr>
            <w:tcW w:w="2325" w:type="dxa"/>
            <w:gridSpan w:val="2"/>
            <w:vAlign w:val="top"/>
          </w:tcPr>
          <w:p w14:paraId="72D264F1">
            <w:pPr>
              <w:jc w:val="center"/>
              <w:rPr>
                <w:rFonts w:hint="eastAsia" w:ascii="宋体" w:hAnsi="宋体" w:eastAsia="宋体" w:cs="宋体"/>
                <w:color w:val="000000"/>
                <w:sz w:val="21"/>
              </w:rPr>
            </w:pPr>
          </w:p>
        </w:tc>
        <w:tc>
          <w:tcPr>
            <w:tcW w:w="1679" w:type="dxa"/>
            <w:gridSpan w:val="2"/>
            <w:vAlign w:val="top"/>
          </w:tcPr>
          <w:p w14:paraId="015F141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623.27</w:t>
            </w:r>
          </w:p>
        </w:tc>
      </w:tr>
      <w:tr w14:paraId="7D0BD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850" w:type="dxa"/>
            <w:vAlign w:val="top"/>
          </w:tcPr>
          <w:p w14:paraId="22D64FDA">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7AF0EB3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927.90</w:t>
            </w:r>
          </w:p>
        </w:tc>
        <w:tc>
          <w:tcPr>
            <w:tcW w:w="2325" w:type="dxa"/>
            <w:gridSpan w:val="2"/>
            <w:vAlign w:val="top"/>
          </w:tcPr>
          <w:p w14:paraId="376AFD86">
            <w:pPr>
              <w:jc w:val="center"/>
              <w:rPr>
                <w:rFonts w:hint="eastAsia" w:ascii="宋体" w:hAnsi="宋体" w:eastAsia="宋体" w:cs="宋体"/>
                <w:color w:val="000000"/>
                <w:sz w:val="21"/>
              </w:rPr>
            </w:pPr>
          </w:p>
        </w:tc>
        <w:tc>
          <w:tcPr>
            <w:tcW w:w="1679" w:type="dxa"/>
            <w:gridSpan w:val="2"/>
            <w:vAlign w:val="top"/>
          </w:tcPr>
          <w:p w14:paraId="676FCFD2">
            <w:pPr>
              <w:jc w:val="center"/>
              <w:rPr>
                <w:rFonts w:hint="eastAsia" w:ascii="宋体" w:hAnsi="宋体" w:eastAsia="宋体" w:cs="宋体"/>
                <w:color w:val="000000"/>
                <w:sz w:val="21"/>
              </w:rPr>
            </w:pPr>
          </w:p>
        </w:tc>
      </w:tr>
      <w:tr w14:paraId="5D708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7F99ABD">
            <w:pPr>
              <w:spacing w:before="85" w:line="220" w:lineRule="auto"/>
              <w:ind w:left="94" w:leftChars="0"/>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基本公卫经费</w:t>
            </w:r>
          </w:p>
        </w:tc>
        <w:tc>
          <w:tcPr>
            <w:tcW w:w="1815" w:type="dxa"/>
            <w:gridSpan w:val="2"/>
            <w:vAlign w:val="center"/>
          </w:tcPr>
          <w:p w14:paraId="6CFF9EBC">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t>927.90</w:t>
            </w:r>
          </w:p>
        </w:tc>
        <w:tc>
          <w:tcPr>
            <w:tcW w:w="2325" w:type="dxa"/>
            <w:gridSpan w:val="2"/>
            <w:vAlign w:val="center"/>
          </w:tcPr>
          <w:p w14:paraId="0C4B972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vAlign w:val="center"/>
          </w:tcPr>
          <w:p w14:paraId="1297E10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31C7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195CC15C">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5280A66A">
            <w:pPr>
              <w:jc w:val="center"/>
              <w:rPr>
                <w:rFonts w:hint="default"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92.27</w:t>
            </w:r>
          </w:p>
        </w:tc>
        <w:tc>
          <w:tcPr>
            <w:tcW w:w="2325" w:type="dxa"/>
            <w:gridSpan w:val="2"/>
            <w:vAlign w:val="top"/>
          </w:tcPr>
          <w:p w14:paraId="33C5DA2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81.00</w:t>
            </w:r>
          </w:p>
        </w:tc>
        <w:tc>
          <w:tcPr>
            <w:tcW w:w="1679" w:type="dxa"/>
            <w:gridSpan w:val="2"/>
            <w:vAlign w:val="top"/>
          </w:tcPr>
          <w:p w14:paraId="5314AF7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75.64</w:t>
            </w:r>
          </w:p>
        </w:tc>
      </w:tr>
      <w:tr w14:paraId="6D36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D5E0C65">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7E652BA8">
            <w:pPr>
              <w:jc w:val="center"/>
              <w:rPr>
                <w:rFonts w:hint="default"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9.21</w:t>
            </w:r>
          </w:p>
        </w:tc>
        <w:tc>
          <w:tcPr>
            <w:tcW w:w="2325" w:type="dxa"/>
            <w:gridSpan w:val="2"/>
            <w:vAlign w:val="top"/>
          </w:tcPr>
          <w:p w14:paraId="0C17221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10.00</w:t>
            </w:r>
          </w:p>
        </w:tc>
        <w:tc>
          <w:tcPr>
            <w:tcW w:w="1679" w:type="dxa"/>
            <w:gridSpan w:val="2"/>
            <w:vAlign w:val="top"/>
          </w:tcPr>
          <w:p w14:paraId="57A8222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6.17</w:t>
            </w:r>
          </w:p>
        </w:tc>
      </w:tr>
      <w:tr w14:paraId="020CB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0FD470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56C8D9B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5.53</w:t>
            </w:r>
          </w:p>
        </w:tc>
        <w:tc>
          <w:tcPr>
            <w:tcW w:w="2325" w:type="dxa"/>
            <w:gridSpan w:val="2"/>
            <w:vAlign w:val="top"/>
          </w:tcPr>
          <w:p w14:paraId="01AF7A6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7.00</w:t>
            </w:r>
          </w:p>
        </w:tc>
        <w:tc>
          <w:tcPr>
            <w:tcW w:w="1679" w:type="dxa"/>
            <w:gridSpan w:val="2"/>
            <w:vAlign w:val="top"/>
          </w:tcPr>
          <w:p w14:paraId="5923AD4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7.44</w:t>
            </w:r>
          </w:p>
        </w:tc>
      </w:tr>
      <w:tr w14:paraId="0824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943388A">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4345DBE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5.75</w:t>
            </w:r>
          </w:p>
        </w:tc>
        <w:tc>
          <w:tcPr>
            <w:tcW w:w="2325" w:type="dxa"/>
            <w:gridSpan w:val="2"/>
            <w:vAlign w:val="top"/>
          </w:tcPr>
          <w:p w14:paraId="5035F974">
            <w:pPr>
              <w:jc w:val="center"/>
              <w:rPr>
                <w:rFonts w:hint="eastAsia" w:ascii="宋体" w:hAnsi="宋体" w:eastAsia="宋体" w:cs="宋体"/>
                <w:color w:val="000000"/>
                <w:sz w:val="21"/>
                <w:lang w:val="en-US" w:eastAsia="zh-CN"/>
              </w:rPr>
            </w:pPr>
          </w:p>
        </w:tc>
        <w:tc>
          <w:tcPr>
            <w:tcW w:w="1679" w:type="dxa"/>
            <w:gridSpan w:val="2"/>
            <w:vAlign w:val="top"/>
          </w:tcPr>
          <w:p w14:paraId="24577DB3">
            <w:pPr>
              <w:jc w:val="center"/>
              <w:rPr>
                <w:rFonts w:hint="eastAsia" w:ascii="宋体" w:hAnsi="宋体" w:eastAsia="宋体" w:cs="宋体"/>
                <w:color w:val="000000"/>
                <w:sz w:val="21"/>
                <w:lang w:val="en-US" w:eastAsia="zh-CN"/>
              </w:rPr>
            </w:pPr>
          </w:p>
        </w:tc>
      </w:tr>
      <w:tr w14:paraId="31A3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475E5239">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71E3E51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146.18</w:t>
            </w:r>
          </w:p>
        </w:tc>
        <w:tc>
          <w:tcPr>
            <w:tcW w:w="2325" w:type="dxa"/>
            <w:gridSpan w:val="2"/>
            <w:vAlign w:val="top"/>
          </w:tcPr>
          <w:p w14:paraId="06ACA3C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117.85</w:t>
            </w:r>
          </w:p>
        </w:tc>
        <w:tc>
          <w:tcPr>
            <w:tcW w:w="1679" w:type="dxa"/>
            <w:gridSpan w:val="2"/>
            <w:vAlign w:val="top"/>
          </w:tcPr>
          <w:p w14:paraId="51A9215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196.53</w:t>
            </w:r>
            <w:bookmarkStart w:id="0" w:name="_GoBack"/>
            <w:bookmarkEnd w:id="0"/>
          </w:p>
        </w:tc>
      </w:tr>
      <w:tr w14:paraId="65C69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C80C364">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47DA27BE">
            <w:pPr>
              <w:jc w:val="center"/>
              <w:rPr>
                <w:rFonts w:hint="eastAsia" w:ascii="宋体" w:hAnsi="宋体" w:eastAsia="宋体" w:cs="宋体"/>
                <w:color w:val="000000"/>
                <w:sz w:val="21"/>
              </w:rPr>
            </w:pPr>
          </w:p>
        </w:tc>
        <w:tc>
          <w:tcPr>
            <w:tcW w:w="2325" w:type="dxa"/>
            <w:gridSpan w:val="2"/>
            <w:vAlign w:val="top"/>
          </w:tcPr>
          <w:p w14:paraId="196F379F">
            <w:pPr>
              <w:jc w:val="center"/>
              <w:rPr>
                <w:rFonts w:hint="eastAsia" w:ascii="宋体" w:hAnsi="宋体" w:eastAsia="宋体" w:cs="宋体"/>
                <w:color w:val="000000"/>
                <w:sz w:val="21"/>
              </w:rPr>
            </w:pPr>
          </w:p>
        </w:tc>
        <w:tc>
          <w:tcPr>
            <w:tcW w:w="1679" w:type="dxa"/>
            <w:gridSpan w:val="2"/>
            <w:vAlign w:val="top"/>
          </w:tcPr>
          <w:p w14:paraId="109DEB2A">
            <w:pPr>
              <w:jc w:val="center"/>
              <w:rPr>
                <w:rFonts w:hint="eastAsia" w:ascii="宋体" w:hAnsi="宋体" w:eastAsia="宋体" w:cs="宋体"/>
                <w:color w:val="000000"/>
                <w:sz w:val="21"/>
              </w:rPr>
            </w:pPr>
          </w:p>
        </w:tc>
      </w:tr>
      <w:tr w14:paraId="00EF3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55FA97CB">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E9BCCD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3EEA2E6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7BC801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62F8F7E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C12CC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0A92C9F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1D27538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299AB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2BCCA6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0249649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290C0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0A1C1CC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9A70C6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59FE667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700C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232B9133">
            <w:pPr>
              <w:jc w:val="left"/>
              <w:rPr>
                <w:rFonts w:hint="eastAsia" w:ascii="宋体" w:hAnsi="宋体" w:eastAsia="宋体" w:cs="宋体"/>
                <w:color w:val="000000"/>
                <w:sz w:val="24"/>
                <w:szCs w:val="24"/>
              </w:rPr>
            </w:pPr>
          </w:p>
        </w:tc>
        <w:tc>
          <w:tcPr>
            <w:tcW w:w="825" w:type="dxa"/>
            <w:vAlign w:val="top"/>
          </w:tcPr>
          <w:p w14:paraId="46029DB6">
            <w:pPr>
              <w:rPr>
                <w:rFonts w:hint="eastAsia" w:ascii="宋体" w:hAnsi="宋体" w:eastAsia="宋体" w:cs="宋体"/>
                <w:color w:val="000000"/>
                <w:sz w:val="21"/>
              </w:rPr>
            </w:pPr>
          </w:p>
        </w:tc>
        <w:tc>
          <w:tcPr>
            <w:tcW w:w="990" w:type="dxa"/>
            <w:vAlign w:val="top"/>
          </w:tcPr>
          <w:p w14:paraId="19DFA1F9">
            <w:pPr>
              <w:rPr>
                <w:rFonts w:hint="eastAsia" w:ascii="宋体" w:hAnsi="宋体" w:eastAsia="宋体" w:cs="宋体"/>
                <w:color w:val="000000"/>
                <w:sz w:val="21"/>
              </w:rPr>
            </w:pPr>
          </w:p>
        </w:tc>
        <w:tc>
          <w:tcPr>
            <w:tcW w:w="1140" w:type="dxa"/>
            <w:vAlign w:val="top"/>
          </w:tcPr>
          <w:p w14:paraId="1CA39438">
            <w:pPr>
              <w:rPr>
                <w:rFonts w:hint="eastAsia" w:ascii="宋体" w:hAnsi="宋体" w:eastAsia="宋体" w:cs="宋体"/>
                <w:color w:val="000000"/>
                <w:sz w:val="21"/>
              </w:rPr>
            </w:pPr>
          </w:p>
        </w:tc>
        <w:tc>
          <w:tcPr>
            <w:tcW w:w="1185" w:type="dxa"/>
            <w:vAlign w:val="top"/>
          </w:tcPr>
          <w:p w14:paraId="2B622BB7">
            <w:pPr>
              <w:rPr>
                <w:rFonts w:hint="eastAsia" w:ascii="宋体" w:hAnsi="宋体" w:eastAsia="宋体" w:cs="宋体"/>
                <w:color w:val="000000"/>
                <w:sz w:val="21"/>
              </w:rPr>
            </w:pPr>
          </w:p>
        </w:tc>
        <w:tc>
          <w:tcPr>
            <w:tcW w:w="810" w:type="dxa"/>
            <w:vAlign w:val="top"/>
          </w:tcPr>
          <w:p w14:paraId="54A81C00">
            <w:pPr>
              <w:rPr>
                <w:rFonts w:hint="eastAsia" w:ascii="宋体" w:hAnsi="宋体" w:eastAsia="宋体" w:cs="宋体"/>
                <w:color w:val="000000"/>
                <w:sz w:val="21"/>
              </w:rPr>
            </w:pPr>
          </w:p>
        </w:tc>
        <w:tc>
          <w:tcPr>
            <w:tcW w:w="869" w:type="dxa"/>
            <w:vAlign w:val="top"/>
          </w:tcPr>
          <w:p w14:paraId="2134B20A">
            <w:pPr>
              <w:rPr>
                <w:rFonts w:hint="eastAsia" w:ascii="宋体" w:hAnsi="宋体" w:eastAsia="宋体" w:cs="宋体"/>
                <w:color w:val="000000"/>
                <w:sz w:val="21"/>
              </w:rPr>
            </w:pPr>
          </w:p>
        </w:tc>
      </w:tr>
      <w:tr w14:paraId="1E202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DF22B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3AAFC23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3583882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B064A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925152C">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李静云</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8866813</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3482410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D38528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4D033F6">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478"/>
        <w:gridCol w:w="1362"/>
        <w:gridCol w:w="1422"/>
        <w:gridCol w:w="576"/>
        <w:gridCol w:w="598"/>
        <w:gridCol w:w="1450"/>
      </w:tblGrid>
      <w:tr w14:paraId="79CA4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3538A8FD">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225A028B">
            <w:pPr>
              <w:pStyle w:val="10"/>
              <w:spacing w:line="239" w:lineRule="exact"/>
              <w:rPr>
                <w:rFonts w:hint="eastAsia" w:ascii="宋体" w:hAnsi="宋体" w:eastAsia="宋体" w:cs="宋体"/>
                <w:sz w:val="20"/>
              </w:rPr>
            </w:pPr>
            <w:r>
              <w:rPr>
                <w:rFonts w:hint="eastAsia" w:ascii="宋体" w:hAnsi="宋体" w:eastAsia="宋体" w:cs="宋体"/>
                <w:sz w:val="20"/>
              </w:rPr>
              <w:t>岳阳市岳阳楼区卫生健康局</w:t>
            </w:r>
          </w:p>
        </w:tc>
      </w:tr>
      <w:tr w14:paraId="0D8D1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44FDC6D4">
            <w:pPr>
              <w:pStyle w:val="10"/>
              <w:spacing w:line="467" w:lineRule="auto"/>
              <w:rPr>
                <w:rFonts w:hint="eastAsia" w:ascii="宋体" w:hAnsi="宋体" w:eastAsia="宋体" w:cs="宋体"/>
              </w:rPr>
            </w:pPr>
          </w:p>
          <w:p w14:paraId="4B3F8035">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1BDA7E24">
            <w:pPr>
              <w:pStyle w:val="10"/>
              <w:spacing w:line="235" w:lineRule="exact"/>
              <w:rPr>
                <w:rFonts w:hint="eastAsia" w:ascii="宋体" w:hAnsi="宋体" w:eastAsia="宋体" w:cs="宋体"/>
                <w:sz w:val="20"/>
              </w:rPr>
            </w:pPr>
          </w:p>
        </w:tc>
        <w:tc>
          <w:tcPr>
            <w:tcW w:w="1478" w:type="dxa"/>
            <w:vAlign w:val="top"/>
          </w:tcPr>
          <w:p w14:paraId="6ECE4AC9">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62" w:type="dxa"/>
            <w:vAlign w:val="top"/>
          </w:tcPr>
          <w:p w14:paraId="4B35AD8F">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422" w:type="dxa"/>
            <w:vAlign w:val="top"/>
          </w:tcPr>
          <w:p w14:paraId="4A3257E8">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576" w:type="dxa"/>
            <w:vAlign w:val="top"/>
          </w:tcPr>
          <w:p w14:paraId="151CA3ED">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598" w:type="dxa"/>
            <w:vAlign w:val="top"/>
          </w:tcPr>
          <w:p w14:paraId="623554A5">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59A77F0F">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7AB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E8358AC">
            <w:pPr>
              <w:pStyle w:val="10"/>
              <w:rPr>
                <w:rFonts w:hint="eastAsia" w:ascii="宋体" w:hAnsi="宋体" w:eastAsia="宋体" w:cs="宋体"/>
              </w:rPr>
            </w:pPr>
          </w:p>
        </w:tc>
        <w:tc>
          <w:tcPr>
            <w:tcW w:w="2113" w:type="dxa"/>
            <w:gridSpan w:val="2"/>
            <w:vAlign w:val="top"/>
          </w:tcPr>
          <w:p w14:paraId="538BE0A4">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478" w:type="dxa"/>
            <w:vAlign w:val="top"/>
          </w:tcPr>
          <w:p w14:paraId="7E06E99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1123.64</w:t>
            </w:r>
          </w:p>
        </w:tc>
        <w:tc>
          <w:tcPr>
            <w:tcW w:w="1362" w:type="dxa"/>
            <w:vAlign w:val="top"/>
          </w:tcPr>
          <w:p w14:paraId="7D73F4D5">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1988.88</w:t>
            </w:r>
          </w:p>
        </w:tc>
        <w:tc>
          <w:tcPr>
            <w:tcW w:w="1422" w:type="dxa"/>
            <w:vAlign w:val="top"/>
          </w:tcPr>
          <w:p w14:paraId="0EE0510F">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1988.88</w:t>
            </w:r>
          </w:p>
        </w:tc>
        <w:tc>
          <w:tcPr>
            <w:tcW w:w="576" w:type="dxa"/>
            <w:vAlign w:val="top"/>
          </w:tcPr>
          <w:p w14:paraId="08130BCF">
            <w:pPr>
              <w:pStyle w:val="10"/>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598" w:type="dxa"/>
            <w:vAlign w:val="top"/>
          </w:tcPr>
          <w:p w14:paraId="2672C54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vAlign w:val="top"/>
          </w:tcPr>
          <w:p w14:paraId="3474D33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534C3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A083CD4">
            <w:pPr>
              <w:pStyle w:val="10"/>
              <w:rPr>
                <w:rFonts w:hint="eastAsia" w:ascii="宋体" w:hAnsi="宋体" w:eastAsia="宋体" w:cs="宋体"/>
              </w:rPr>
            </w:pPr>
          </w:p>
        </w:tc>
        <w:tc>
          <w:tcPr>
            <w:tcW w:w="4953" w:type="dxa"/>
            <w:gridSpan w:val="4"/>
            <w:vAlign w:val="top"/>
          </w:tcPr>
          <w:p w14:paraId="17B68731">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046" w:type="dxa"/>
            <w:gridSpan w:val="4"/>
            <w:vAlign w:val="top"/>
          </w:tcPr>
          <w:p w14:paraId="4AD21EB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5F54B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36A3A2B">
            <w:pPr>
              <w:pStyle w:val="10"/>
              <w:rPr>
                <w:rFonts w:hint="eastAsia" w:ascii="宋体" w:hAnsi="宋体" w:eastAsia="宋体" w:cs="宋体"/>
              </w:rPr>
            </w:pPr>
          </w:p>
        </w:tc>
        <w:tc>
          <w:tcPr>
            <w:tcW w:w="4953" w:type="dxa"/>
            <w:gridSpan w:val="4"/>
            <w:vAlign w:val="top"/>
          </w:tcPr>
          <w:p w14:paraId="74F7120F">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1988.88</w:t>
            </w:r>
          </w:p>
        </w:tc>
        <w:tc>
          <w:tcPr>
            <w:tcW w:w="4046" w:type="dxa"/>
            <w:gridSpan w:val="4"/>
            <w:vAlign w:val="top"/>
          </w:tcPr>
          <w:p w14:paraId="7653AA67">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863.17</w:t>
            </w:r>
          </w:p>
        </w:tc>
      </w:tr>
      <w:tr w14:paraId="70DA1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105A50A">
            <w:pPr>
              <w:pStyle w:val="10"/>
              <w:rPr>
                <w:rFonts w:hint="eastAsia" w:ascii="宋体" w:hAnsi="宋体" w:eastAsia="宋体" w:cs="宋体"/>
              </w:rPr>
            </w:pPr>
          </w:p>
        </w:tc>
        <w:tc>
          <w:tcPr>
            <w:tcW w:w="4953" w:type="dxa"/>
            <w:gridSpan w:val="4"/>
            <w:vAlign w:val="top"/>
          </w:tcPr>
          <w:p w14:paraId="4EE02189">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046" w:type="dxa"/>
            <w:gridSpan w:val="4"/>
            <w:vAlign w:val="top"/>
          </w:tcPr>
          <w:p w14:paraId="052B3EC5">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1125.71</w:t>
            </w:r>
          </w:p>
        </w:tc>
      </w:tr>
      <w:tr w14:paraId="3597A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0E6D755">
            <w:pPr>
              <w:pStyle w:val="10"/>
              <w:rPr>
                <w:rFonts w:hint="eastAsia" w:ascii="宋体" w:hAnsi="宋体" w:eastAsia="宋体" w:cs="宋体"/>
              </w:rPr>
            </w:pPr>
          </w:p>
        </w:tc>
        <w:tc>
          <w:tcPr>
            <w:tcW w:w="4953" w:type="dxa"/>
            <w:gridSpan w:val="4"/>
            <w:vAlign w:val="top"/>
          </w:tcPr>
          <w:p w14:paraId="304CAC6B">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046" w:type="dxa"/>
            <w:gridSpan w:val="4"/>
            <w:vAlign w:val="top"/>
          </w:tcPr>
          <w:p w14:paraId="594B1391">
            <w:pPr>
              <w:pStyle w:val="10"/>
              <w:spacing w:line="235" w:lineRule="exact"/>
              <w:rPr>
                <w:rFonts w:hint="eastAsia" w:ascii="宋体" w:hAnsi="宋体" w:eastAsia="宋体" w:cs="宋体"/>
                <w:sz w:val="20"/>
              </w:rPr>
            </w:pPr>
          </w:p>
        </w:tc>
      </w:tr>
      <w:tr w14:paraId="07FC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216580E3">
            <w:pPr>
              <w:pStyle w:val="10"/>
              <w:rPr>
                <w:rFonts w:hint="eastAsia" w:ascii="宋体" w:hAnsi="宋体" w:eastAsia="宋体" w:cs="宋体"/>
              </w:rPr>
            </w:pPr>
          </w:p>
        </w:tc>
        <w:tc>
          <w:tcPr>
            <w:tcW w:w="4953" w:type="dxa"/>
            <w:gridSpan w:val="4"/>
            <w:vAlign w:val="top"/>
          </w:tcPr>
          <w:p w14:paraId="5288C521">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046" w:type="dxa"/>
            <w:gridSpan w:val="4"/>
            <w:vAlign w:val="top"/>
          </w:tcPr>
          <w:p w14:paraId="752F463C">
            <w:pPr>
              <w:pStyle w:val="10"/>
              <w:spacing w:line="235" w:lineRule="exact"/>
              <w:rPr>
                <w:rFonts w:hint="eastAsia" w:ascii="宋体" w:hAnsi="宋体" w:eastAsia="宋体" w:cs="宋体"/>
                <w:sz w:val="20"/>
              </w:rPr>
            </w:pPr>
          </w:p>
        </w:tc>
      </w:tr>
      <w:tr w14:paraId="6E241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12A5739A">
            <w:pPr>
              <w:pStyle w:val="10"/>
              <w:spacing w:line="242" w:lineRule="auto"/>
              <w:rPr>
                <w:rFonts w:hint="eastAsia" w:ascii="宋体" w:hAnsi="宋体" w:eastAsia="宋体" w:cs="宋体"/>
              </w:rPr>
            </w:pPr>
          </w:p>
          <w:p w14:paraId="33BDA080">
            <w:pPr>
              <w:pStyle w:val="10"/>
              <w:spacing w:line="243" w:lineRule="auto"/>
              <w:rPr>
                <w:rFonts w:hint="eastAsia" w:ascii="宋体" w:hAnsi="宋体" w:eastAsia="宋体" w:cs="宋体"/>
              </w:rPr>
            </w:pPr>
          </w:p>
          <w:p w14:paraId="163E00D9">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953" w:type="dxa"/>
            <w:gridSpan w:val="4"/>
            <w:vAlign w:val="top"/>
          </w:tcPr>
          <w:p w14:paraId="2D8E4A5F">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046" w:type="dxa"/>
            <w:gridSpan w:val="4"/>
            <w:vAlign w:val="top"/>
          </w:tcPr>
          <w:p w14:paraId="3B6F9FF2">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9FD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4" w:hRule="atLeast"/>
        </w:trPr>
        <w:tc>
          <w:tcPr>
            <w:tcW w:w="1084" w:type="dxa"/>
            <w:vMerge w:val="continue"/>
            <w:tcBorders>
              <w:top w:val="nil"/>
              <w:bottom w:val="single" w:color="auto" w:sz="4" w:space="0"/>
            </w:tcBorders>
            <w:vAlign w:val="top"/>
          </w:tcPr>
          <w:p w14:paraId="10231E1E">
            <w:pPr>
              <w:pStyle w:val="10"/>
              <w:rPr>
                <w:rFonts w:hint="eastAsia" w:ascii="宋体" w:hAnsi="宋体" w:eastAsia="宋体" w:cs="宋体"/>
              </w:rPr>
            </w:pPr>
          </w:p>
        </w:tc>
        <w:tc>
          <w:tcPr>
            <w:tcW w:w="4953" w:type="dxa"/>
            <w:gridSpan w:val="4"/>
            <w:tcBorders>
              <w:bottom w:val="single" w:color="auto" w:sz="4" w:space="0"/>
            </w:tcBorders>
            <w:vAlign w:val="top"/>
          </w:tcPr>
          <w:p w14:paraId="0BBAD749">
            <w:pPr>
              <w:pStyle w:val="10"/>
              <w:numPr>
                <w:ilvl w:val="0"/>
                <w:numId w:val="1"/>
              </w:numPr>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爱卫工作巡查指导共巡查12轮次；</w:t>
            </w:r>
          </w:p>
          <w:p w14:paraId="2CFF49CB">
            <w:pPr>
              <w:pStyle w:val="10"/>
              <w:numPr>
                <w:ilvl w:val="0"/>
                <w:numId w:val="1"/>
              </w:numPr>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国家免疫规划类疫苗接种108389人次，非免疫规划疫苗接种240156剂次；</w:t>
            </w:r>
          </w:p>
          <w:p w14:paraId="655F3918">
            <w:pPr>
              <w:pStyle w:val="10"/>
              <w:numPr>
                <w:ilvl w:val="0"/>
                <w:numId w:val="1"/>
              </w:numPr>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启动抗病毒治疗在治人数462人；</w:t>
            </w:r>
          </w:p>
          <w:p w14:paraId="5BE0A9BF">
            <w:pPr>
              <w:pStyle w:val="10"/>
              <w:numPr>
                <w:ilvl w:val="0"/>
                <w:numId w:val="1"/>
              </w:numPr>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医疗业务收入2.49亿元。</w:t>
            </w:r>
          </w:p>
          <w:p w14:paraId="1AC7CE15">
            <w:pPr>
              <w:pStyle w:val="10"/>
              <w:numPr>
                <w:ilvl w:val="0"/>
                <w:numId w:val="1"/>
              </w:numPr>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管理孕产妇5200人，0-6岁儿童健康管理37874人；</w:t>
            </w:r>
          </w:p>
          <w:p w14:paraId="54260FEF">
            <w:pPr>
              <w:pStyle w:val="10"/>
              <w:numPr>
                <w:ilvl w:val="0"/>
                <w:numId w:val="1"/>
              </w:numPr>
              <w:spacing w:line="235" w:lineRule="exact"/>
              <w:ind w:left="0" w:leftChars="0" w:firstLine="0" w:firstLineChars="0"/>
              <w:rPr>
                <w:rFonts w:hint="eastAsia" w:ascii="宋体" w:hAnsi="宋体" w:eastAsia="宋体" w:cs="宋体"/>
                <w:sz w:val="20"/>
                <w:lang w:val="en-US" w:eastAsia="zh-CN"/>
              </w:rPr>
            </w:pPr>
            <w:r>
              <w:rPr>
                <w:rFonts w:hint="eastAsia" w:ascii="宋体" w:hAnsi="宋体" w:eastAsia="宋体" w:cs="宋体"/>
                <w:sz w:val="20"/>
                <w:lang w:val="en-US" w:eastAsia="zh-CN"/>
              </w:rPr>
              <w:t>全系统开展10次消防安全培训；</w:t>
            </w:r>
          </w:p>
          <w:p w14:paraId="00904E98">
            <w:pPr>
              <w:pStyle w:val="10"/>
              <w:numPr>
                <w:ilvl w:val="0"/>
                <w:numId w:val="1"/>
              </w:numPr>
              <w:spacing w:line="235" w:lineRule="exact"/>
              <w:ind w:left="0" w:leftChars="0" w:firstLine="0" w:firstLineChars="0"/>
              <w:rPr>
                <w:rFonts w:hint="eastAsia" w:ascii="宋体" w:hAnsi="宋体" w:eastAsia="宋体" w:cs="宋体"/>
                <w:sz w:val="20"/>
                <w:lang w:val="en-US" w:eastAsia="zh-CN"/>
              </w:rPr>
            </w:pPr>
            <w:r>
              <w:rPr>
                <w:rFonts w:hint="eastAsia" w:ascii="宋体" w:hAnsi="宋体" w:eastAsia="宋体" w:cs="宋体"/>
                <w:sz w:val="20"/>
                <w:lang w:val="en-US" w:eastAsia="zh-CN"/>
              </w:rPr>
              <w:t>2023年累计建立居民健康档案66.12万份；</w:t>
            </w:r>
          </w:p>
          <w:p w14:paraId="2234A574">
            <w:pPr>
              <w:pStyle w:val="10"/>
              <w:numPr>
                <w:ilvl w:val="0"/>
                <w:numId w:val="1"/>
              </w:numPr>
              <w:spacing w:line="235" w:lineRule="exact"/>
              <w:ind w:left="0" w:leftChars="0" w:firstLine="0" w:firstLineChars="0"/>
              <w:rPr>
                <w:rFonts w:hint="eastAsia" w:ascii="宋体" w:hAnsi="宋体" w:eastAsia="宋体" w:cs="宋体"/>
                <w:sz w:val="20"/>
                <w:lang w:val="en-US" w:eastAsia="zh-CN"/>
              </w:rPr>
            </w:pPr>
            <w:r>
              <w:rPr>
                <w:rFonts w:hint="eastAsia" w:ascii="宋体" w:hAnsi="宋体" w:eastAsia="宋体" w:cs="宋体"/>
                <w:sz w:val="20"/>
                <w:lang w:val="en-US" w:eastAsia="zh-CN"/>
              </w:rPr>
              <w:t>家庭医生签约28.7万人；</w:t>
            </w:r>
          </w:p>
        </w:tc>
        <w:tc>
          <w:tcPr>
            <w:tcW w:w="4046" w:type="dxa"/>
            <w:gridSpan w:val="4"/>
            <w:tcBorders>
              <w:bottom w:val="single" w:color="auto" w:sz="4" w:space="0"/>
            </w:tcBorders>
            <w:vAlign w:val="top"/>
          </w:tcPr>
          <w:p w14:paraId="67981EB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0" w:lineRule="atLeast"/>
              <w:ind w:firstLine="400" w:firstLineChars="200"/>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爱卫工作巡查指导共巡查12轮次；2、做好疫苗接种工作，国家免疫规划类疫苗应接种114094人次，接种率95.12%。非免疫规划疫苗接种240156剂次，其中接种流感疫苗84459剂次。3、已启动抗病毒治疗在治人数462人，治疗率96.86%。4、医疗业务收入2.49亿元。5、2023年全区共管理孕产妇5239人，其中筛出高危孕产妇3746人，0-6岁儿童健康管理37874人。6、严格做到每周一巡查，每月一讲评，在全系统开展10次消防安全培训和8场疏散及灭火演练，提升对消防知识、技能熟悉掌握程度和应急应变能力。7、2023年累计建立居民健康档案66.12万份；65岁以上老年人健康体检5.25万人，老年人健康管理率62%；8、完善充实127个家庭医生团队，签约28.7万人，同时对全区1836名脱贫监测对象实行上门随访和签约。</w:t>
            </w:r>
          </w:p>
        </w:tc>
      </w:tr>
      <w:tr w14:paraId="6C1D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2FCEFBB7">
            <w:pPr>
              <w:pStyle w:val="10"/>
              <w:spacing w:line="364" w:lineRule="auto"/>
              <w:rPr>
                <w:rFonts w:hint="eastAsia" w:ascii="宋体" w:hAnsi="宋体" w:eastAsia="宋体" w:cs="宋体"/>
              </w:rPr>
            </w:pPr>
          </w:p>
          <w:p w14:paraId="395C5FE6">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6DC2D286">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749D750D">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478" w:type="dxa"/>
            <w:tcBorders>
              <w:top w:val="single" w:color="auto" w:sz="4" w:space="0"/>
              <w:left w:val="single" w:color="auto" w:sz="4" w:space="0"/>
              <w:bottom w:val="single" w:color="auto" w:sz="4" w:space="0"/>
              <w:right w:val="single" w:color="auto" w:sz="4" w:space="0"/>
            </w:tcBorders>
            <w:vAlign w:val="top"/>
          </w:tcPr>
          <w:p w14:paraId="1F5BD275">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62" w:type="dxa"/>
            <w:tcBorders>
              <w:top w:val="single" w:color="auto" w:sz="4" w:space="0"/>
              <w:left w:val="single" w:color="auto" w:sz="4" w:space="0"/>
              <w:bottom w:val="single" w:color="auto" w:sz="4" w:space="0"/>
              <w:right w:val="single" w:color="auto" w:sz="4" w:space="0"/>
            </w:tcBorders>
            <w:vAlign w:val="top"/>
          </w:tcPr>
          <w:p w14:paraId="0D20FEB9">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422" w:type="dxa"/>
            <w:tcBorders>
              <w:top w:val="single" w:color="auto" w:sz="4" w:space="0"/>
              <w:left w:val="single" w:color="auto" w:sz="4" w:space="0"/>
              <w:bottom w:val="single" w:color="auto" w:sz="4" w:space="0"/>
              <w:right w:val="single" w:color="auto" w:sz="4" w:space="0"/>
            </w:tcBorders>
            <w:vAlign w:val="top"/>
          </w:tcPr>
          <w:p w14:paraId="2B58D82B">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576" w:type="dxa"/>
            <w:tcBorders>
              <w:top w:val="single" w:color="auto" w:sz="4" w:space="0"/>
              <w:left w:val="single" w:color="auto" w:sz="4" w:space="0"/>
              <w:bottom w:val="single" w:color="auto" w:sz="4" w:space="0"/>
              <w:right w:val="single" w:color="auto" w:sz="4" w:space="0"/>
            </w:tcBorders>
            <w:vAlign w:val="top"/>
          </w:tcPr>
          <w:p w14:paraId="215529B7">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598" w:type="dxa"/>
            <w:tcBorders>
              <w:top w:val="single" w:color="auto" w:sz="4" w:space="0"/>
              <w:left w:val="single" w:color="auto" w:sz="4" w:space="0"/>
              <w:bottom w:val="single" w:color="auto" w:sz="4" w:space="0"/>
              <w:right w:val="single" w:color="auto" w:sz="4" w:space="0"/>
            </w:tcBorders>
            <w:vAlign w:val="top"/>
          </w:tcPr>
          <w:p w14:paraId="1C732173">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6BF80DA6">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EE9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C78C9C0">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2D71910A">
            <w:pPr>
              <w:pStyle w:val="10"/>
              <w:spacing w:line="272" w:lineRule="auto"/>
              <w:rPr>
                <w:rFonts w:hint="eastAsia" w:ascii="宋体" w:hAnsi="宋体" w:eastAsia="宋体" w:cs="宋体"/>
              </w:rPr>
            </w:pPr>
          </w:p>
          <w:p w14:paraId="58DB2995">
            <w:pPr>
              <w:pStyle w:val="10"/>
              <w:spacing w:line="272" w:lineRule="auto"/>
              <w:rPr>
                <w:rFonts w:hint="eastAsia" w:ascii="宋体" w:hAnsi="宋体" w:eastAsia="宋体" w:cs="宋体"/>
              </w:rPr>
            </w:pPr>
          </w:p>
          <w:p w14:paraId="7BA28FC7">
            <w:pPr>
              <w:pStyle w:val="10"/>
              <w:spacing w:line="272" w:lineRule="auto"/>
              <w:rPr>
                <w:rFonts w:hint="eastAsia" w:ascii="宋体" w:hAnsi="宋体" w:eastAsia="宋体" w:cs="宋体"/>
              </w:rPr>
            </w:pPr>
          </w:p>
          <w:p w14:paraId="530E7D51">
            <w:pPr>
              <w:pStyle w:val="10"/>
              <w:spacing w:line="273" w:lineRule="auto"/>
              <w:rPr>
                <w:rFonts w:hint="eastAsia" w:ascii="宋体" w:hAnsi="宋体" w:eastAsia="宋体" w:cs="宋体"/>
              </w:rPr>
            </w:pPr>
          </w:p>
          <w:p w14:paraId="357CCE7E">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7047C5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D48A23A">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478" w:type="dxa"/>
            <w:tcBorders>
              <w:top w:val="single" w:color="auto" w:sz="4" w:space="0"/>
              <w:left w:val="single" w:color="auto" w:sz="4" w:space="0"/>
              <w:bottom w:val="single" w:color="auto" w:sz="4" w:space="0"/>
              <w:right w:val="single" w:color="auto" w:sz="4" w:space="0"/>
            </w:tcBorders>
            <w:vAlign w:val="top"/>
          </w:tcPr>
          <w:p w14:paraId="60722E5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爱卫工作巡查指导轮次</w:t>
            </w:r>
          </w:p>
        </w:tc>
        <w:tc>
          <w:tcPr>
            <w:tcW w:w="1362" w:type="dxa"/>
            <w:tcBorders>
              <w:top w:val="single" w:color="auto" w:sz="4" w:space="0"/>
              <w:left w:val="single" w:color="auto" w:sz="4" w:space="0"/>
              <w:bottom w:val="single" w:color="auto" w:sz="4" w:space="0"/>
              <w:right w:val="single" w:color="auto" w:sz="4" w:space="0"/>
            </w:tcBorders>
            <w:vAlign w:val="top"/>
          </w:tcPr>
          <w:p w14:paraId="3C76A5B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12次</w:t>
            </w:r>
          </w:p>
        </w:tc>
        <w:tc>
          <w:tcPr>
            <w:tcW w:w="1422" w:type="dxa"/>
            <w:tcBorders>
              <w:top w:val="single" w:color="auto" w:sz="4" w:space="0"/>
              <w:left w:val="single" w:color="auto" w:sz="4" w:space="0"/>
              <w:bottom w:val="single" w:color="auto" w:sz="4" w:space="0"/>
              <w:right w:val="single" w:color="auto" w:sz="4" w:space="0"/>
            </w:tcBorders>
            <w:vAlign w:val="top"/>
          </w:tcPr>
          <w:p w14:paraId="4E7698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12次</w:t>
            </w:r>
          </w:p>
        </w:tc>
        <w:tc>
          <w:tcPr>
            <w:tcW w:w="576" w:type="dxa"/>
            <w:tcBorders>
              <w:top w:val="single" w:color="auto" w:sz="4" w:space="0"/>
              <w:left w:val="single" w:color="auto" w:sz="4" w:space="0"/>
              <w:bottom w:val="single" w:color="auto" w:sz="4" w:space="0"/>
              <w:right w:val="single" w:color="auto" w:sz="4" w:space="0"/>
            </w:tcBorders>
            <w:vAlign w:val="top"/>
          </w:tcPr>
          <w:p w14:paraId="3293D15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5F614E8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039E985E">
            <w:pPr>
              <w:pStyle w:val="10"/>
              <w:spacing w:line="235" w:lineRule="exact"/>
              <w:rPr>
                <w:rFonts w:hint="eastAsia" w:ascii="宋体" w:hAnsi="宋体" w:eastAsia="宋体" w:cs="宋体"/>
                <w:sz w:val="20"/>
              </w:rPr>
            </w:pPr>
          </w:p>
        </w:tc>
      </w:tr>
      <w:tr w14:paraId="2BC7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B58B870">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B137761">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A1B77EE">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60DE62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国家免疫规划类疫苗接种</w:t>
            </w:r>
          </w:p>
        </w:tc>
        <w:tc>
          <w:tcPr>
            <w:tcW w:w="1362" w:type="dxa"/>
            <w:tcBorders>
              <w:top w:val="single" w:color="auto" w:sz="4" w:space="0"/>
              <w:left w:val="single" w:color="auto" w:sz="4" w:space="0"/>
              <w:bottom w:val="single" w:color="auto" w:sz="4" w:space="0"/>
              <w:right w:val="single" w:color="auto" w:sz="4" w:space="0"/>
            </w:tcBorders>
            <w:vAlign w:val="top"/>
          </w:tcPr>
          <w:p w14:paraId="74C0F6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108389人次</w:t>
            </w:r>
          </w:p>
        </w:tc>
        <w:tc>
          <w:tcPr>
            <w:tcW w:w="1422" w:type="dxa"/>
            <w:tcBorders>
              <w:top w:val="single" w:color="auto" w:sz="4" w:space="0"/>
              <w:left w:val="single" w:color="auto" w:sz="4" w:space="0"/>
              <w:bottom w:val="single" w:color="auto" w:sz="4" w:space="0"/>
              <w:right w:val="single" w:color="auto" w:sz="4" w:space="0"/>
            </w:tcBorders>
            <w:vAlign w:val="top"/>
          </w:tcPr>
          <w:p w14:paraId="549E72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108526人次</w:t>
            </w:r>
          </w:p>
        </w:tc>
        <w:tc>
          <w:tcPr>
            <w:tcW w:w="576" w:type="dxa"/>
            <w:tcBorders>
              <w:top w:val="single" w:color="auto" w:sz="4" w:space="0"/>
              <w:left w:val="single" w:color="auto" w:sz="4" w:space="0"/>
              <w:bottom w:val="single" w:color="auto" w:sz="4" w:space="0"/>
              <w:right w:val="single" w:color="auto" w:sz="4" w:space="0"/>
            </w:tcBorders>
            <w:vAlign w:val="top"/>
          </w:tcPr>
          <w:p w14:paraId="34C668E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430871C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5D93D940">
            <w:pPr>
              <w:pStyle w:val="10"/>
              <w:spacing w:line="235" w:lineRule="exact"/>
              <w:rPr>
                <w:rFonts w:hint="eastAsia" w:ascii="宋体" w:hAnsi="宋体" w:eastAsia="宋体" w:cs="宋体"/>
                <w:sz w:val="20"/>
              </w:rPr>
            </w:pPr>
          </w:p>
        </w:tc>
      </w:tr>
      <w:tr w14:paraId="54A08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FBD27E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F618F4C">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32EE85F">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1E26347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非免疫规划疫苗接种剂次</w:t>
            </w:r>
          </w:p>
        </w:tc>
        <w:tc>
          <w:tcPr>
            <w:tcW w:w="1362" w:type="dxa"/>
            <w:tcBorders>
              <w:top w:val="single" w:color="auto" w:sz="4" w:space="0"/>
              <w:left w:val="single" w:color="auto" w:sz="4" w:space="0"/>
              <w:bottom w:val="single" w:color="auto" w:sz="4" w:space="0"/>
              <w:right w:val="single" w:color="auto" w:sz="4" w:space="0"/>
            </w:tcBorders>
            <w:vAlign w:val="top"/>
          </w:tcPr>
          <w:p w14:paraId="7DEC1C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240156剂次</w:t>
            </w:r>
          </w:p>
        </w:tc>
        <w:tc>
          <w:tcPr>
            <w:tcW w:w="1422" w:type="dxa"/>
            <w:tcBorders>
              <w:top w:val="single" w:color="auto" w:sz="4" w:space="0"/>
              <w:left w:val="single" w:color="auto" w:sz="4" w:space="0"/>
              <w:bottom w:val="single" w:color="auto" w:sz="4" w:space="0"/>
              <w:right w:val="single" w:color="auto" w:sz="4" w:space="0"/>
            </w:tcBorders>
            <w:vAlign w:val="top"/>
          </w:tcPr>
          <w:p w14:paraId="2ECC5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240156剂次</w:t>
            </w:r>
          </w:p>
        </w:tc>
        <w:tc>
          <w:tcPr>
            <w:tcW w:w="576" w:type="dxa"/>
            <w:tcBorders>
              <w:top w:val="single" w:color="auto" w:sz="4" w:space="0"/>
              <w:left w:val="single" w:color="auto" w:sz="4" w:space="0"/>
              <w:bottom w:val="single" w:color="auto" w:sz="4" w:space="0"/>
              <w:right w:val="single" w:color="auto" w:sz="4" w:space="0"/>
            </w:tcBorders>
            <w:vAlign w:val="top"/>
          </w:tcPr>
          <w:p w14:paraId="6B85122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7249C23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1F08195B">
            <w:pPr>
              <w:pStyle w:val="10"/>
              <w:spacing w:line="235" w:lineRule="exact"/>
              <w:rPr>
                <w:rFonts w:hint="eastAsia" w:ascii="宋体" w:hAnsi="宋体" w:eastAsia="宋体" w:cs="宋体"/>
                <w:sz w:val="20"/>
              </w:rPr>
            </w:pPr>
          </w:p>
        </w:tc>
      </w:tr>
      <w:tr w14:paraId="1490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CB5A27D">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A729AA1">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EB73672">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7DA7E3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启动抗病毒治疗在治人数</w:t>
            </w:r>
          </w:p>
        </w:tc>
        <w:tc>
          <w:tcPr>
            <w:tcW w:w="1362" w:type="dxa"/>
            <w:tcBorders>
              <w:top w:val="single" w:color="auto" w:sz="4" w:space="0"/>
              <w:left w:val="single" w:color="auto" w:sz="4" w:space="0"/>
              <w:bottom w:val="single" w:color="auto" w:sz="4" w:space="0"/>
              <w:right w:val="single" w:color="auto" w:sz="4" w:space="0"/>
            </w:tcBorders>
            <w:vAlign w:val="top"/>
          </w:tcPr>
          <w:p w14:paraId="7B102D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462人</w:t>
            </w:r>
          </w:p>
        </w:tc>
        <w:tc>
          <w:tcPr>
            <w:tcW w:w="1422" w:type="dxa"/>
            <w:tcBorders>
              <w:top w:val="single" w:color="auto" w:sz="4" w:space="0"/>
              <w:left w:val="single" w:color="auto" w:sz="4" w:space="0"/>
              <w:bottom w:val="single" w:color="auto" w:sz="4" w:space="0"/>
              <w:right w:val="single" w:color="auto" w:sz="4" w:space="0"/>
            </w:tcBorders>
            <w:vAlign w:val="top"/>
          </w:tcPr>
          <w:p w14:paraId="1DE0BF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462人</w:t>
            </w:r>
          </w:p>
        </w:tc>
        <w:tc>
          <w:tcPr>
            <w:tcW w:w="576" w:type="dxa"/>
            <w:tcBorders>
              <w:top w:val="single" w:color="auto" w:sz="4" w:space="0"/>
              <w:left w:val="single" w:color="auto" w:sz="4" w:space="0"/>
              <w:bottom w:val="single" w:color="auto" w:sz="4" w:space="0"/>
              <w:right w:val="single" w:color="auto" w:sz="4" w:space="0"/>
            </w:tcBorders>
            <w:vAlign w:val="top"/>
          </w:tcPr>
          <w:p w14:paraId="527273C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5D38E28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658A101A">
            <w:pPr>
              <w:pStyle w:val="10"/>
              <w:spacing w:line="235" w:lineRule="exact"/>
              <w:rPr>
                <w:rFonts w:hint="eastAsia" w:ascii="宋体" w:hAnsi="宋体" w:eastAsia="宋体" w:cs="宋体"/>
                <w:sz w:val="20"/>
              </w:rPr>
            </w:pPr>
          </w:p>
        </w:tc>
      </w:tr>
      <w:tr w14:paraId="40BD1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BF7A44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D1A6D1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BF579CC">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228C59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管理孕产妇</w:t>
            </w:r>
          </w:p>
        </w:tc>
        <w:tc>
          <w:tcPr>
            <w:tcW w:w="1362" w:type="dxa"/>
            <w:tcBorders>
              <w:top w:val="single" w:color="auto" w:sz="4" w:space="0"/>
              <w:left w:val="single" w:color="auto" w:sz="4" w:space="0"/>
              <w:bottom w:val="single" w:color="auto" w:sz="4" w:space="0"/>
              <w:right w:val="single" w:color="auto" w:sz="4" w:space="0"/>
            </w:tcBorders>
            <w:vAlign w:val="top"/>
          </w:tcPr>
          <w:p w14:paraId="0B881D2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5200人</w:t>
            </w:r>
          </w:p>
        </w:tc>
        <w:tc>
          <w:tcPr>
            <w:tcW w:w="1422" w:type="dxa"/>
            <w:tcBorders>
              <w:top w:val="single" w:color="auto" w:sz="4" w:space="0"/>
              <w:left w:val="single" w:color="auto" w:sz="4" w:space="0"/>
              <w:bottom w:val="single" w:color="auto" w:sz="4" w:space="0"/>
              <w:right w:val="single" w:color="auto" w:sz="4" w:space="0"/>
            </w:tcBorders>
            <w:vAlign w:val="top"/>
          </w:tcPr>
          <w:p w14:paraId="0CBE506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5239人</w:t>
            </w:r>
          </w:p>
        </w:tc>
        <w:tc>
          <w:tcPr>
            <w:tcW w:w="576" w:type="dxa"/>
            <w:tcBorders>
              <w:top w:val="single" w:color="auto" w:sz="4" w:space="0"/>
              <w:left w:val="single" w:color="auto" w:sz="4" w:space="0"/>
              <w:bottom w:val="single" w:color="auto" w:sz="4" w:space="0"/>
              <w:right w:val="single" w:color="auto" w:sz="4" w:space="0"/>
            </w:tcBorders>
            <w:vAlign w:val="top"/>
          </w:tcPr>
          <w:p w14:paraId="5DEFF22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57737DB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75BB0619">
            <w:pPr>
              <w:pStyle w:val="10"/>
              <w:spacing w:line="235" w:lineRule="exact"/>
              <w:rPr>
                <w:rFonts w:hint="eastAsia" w:ascii="宋体" w:hAnsi="宋体" w:eastAsia="宋体" w:cs="宋体"/>
                <w:sz w:val="20"/>
              </w:rPr>
            </w:pPr>
          </w:p>
        </w:tc>
      </w:tr>
      <w:tr w14:paraId="212FC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7D7D845">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21C7355">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42DD307">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6EE9E1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全系统开展消防安全培训</w:t>
            </w:r>
          </w:p>
        </w:tc>
        <w:tc>
          <w:tcPr>
            <w:tcW w:w="1362" w:type="dxa"/>
            <w:tcBorders>
              <w:top w:val="single" w:color="auto" w:sz="4" w:space="0"/>
              <w:left w:val="single" w:color="auto" w:sz="4" w:space="0"/>
              <w:bottom w:val="single" w:color="auto" w:sz="4" w:space="0"/>
              <w:right w:val="single" w:color="auto" w:sz="4" w:space="0"/>
            </w:tcBorders>
            <w:vAlign w:val="top"/>
          </w:tcPr>
          <w:p w14:paraId="0D13F3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10次</w:t>
            </w:r>
          </w:p>
        </w:tc>
        <w:tc>
          <w:tcPr>
            <w:tcW w:w="1422" w:type="dxa"/>
            <w:tcBorders>
              <w:top w:val="single" w:color="auto" w:sz="4" w:space="0"/>
              <w:left w:val="single" w:color="auto" w:sz="4" w:space="0"/>
              <w:bottom w:val="single" w:color="auto" w:sz="4" w:space="0"/>
              <w:right w:val="single" w:color="auto" w:sz="4" w:space="0"/>
            </w:tcBorders>
            <w:vAlign w:val="top"/>
          </w:tcPr>
          <w:p w14:paraId="0043DE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10次</w:t>
            </w:r>
          </w:p>
        </w:tc>
        <w:tc>
          <w:tcPr>
            <w:tcW w:w="576" w:type="dxa"/>
            <w:tcBorders>
              <w:top w:val="single" w:color="auto" w:sz="4" w:space="0"/>
              <w:left w:val="single" w:color="auto" w:sz="4" w:space="0"/>
              <w:bottom w:val="single" w:color="auto" w:sz="4" w:space="0"/>
              <w:right w:val="single" w:color="auto" w:sz="4" w:space="0"/>
            </w:tcBorders>
            <w:vAlign w:val="top"/>
          </w:tcPr>
          <w:p w14:paraId="3AE22035">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073192F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21B182D7">
            <w:pPr>
              <w:pStyle w:val="10"/>
              <w:spacing w:line="235" w:lineRule="exact"/>
              <w:rPr>
                <w:rFonts w:hint="eastAsia" w:ascii="宋体" w:hAnsi="宋体" w:eastAsia="宋体" w:cs="宋体"/>
                <w:sz w:val="20"/>
              </w:rPr>
            </w:pPr>
          </w:p>
        </w:tc>
      </w:tr>
      <w:tr w14:paraId="7364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E9F6C4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A29890E">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C217C65">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6644D3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累计建立居民健康档案</w:t>
            </w:r>
          </w:p>
        </w:tc>
        <w:tc>
          <w:tcPr>
            <w:tcW w:w="1362" w:type="dxa"/>
            <w:tcBorders>
              <w:top w:val="single" w:color="auto" w:sz="4" w:space="0"/>
              <w:left w:val="single" w:color="auto" w:sz="4" w:space="0"/>
              <w:bottom w:val="single" w:color="auto" w:sz="4" w:space="0"/>
              <w:right w:val="single" w:color="auto" w:sz="4" w:space="0"/>
            </w:tcBorders>
            <w:vAlign w:val="top"/>
          </w:tcPr>
          <w:p w14:paraId="2E821D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66.12万份</w:t>
            </w:r>
          </w:p>
        </w:tc>
        <w:tc>
          <w:tcPr>
            <w:tcW w:w="1422" w:type="dxa"/>
            <w:tcBorders>
              <w:top w:val="single" w:color="auto" w:sz="4" w:space="0"/>
              <w:left w:val="single" w:color="auto" w:sz="4" w:space="0"/>
              <w:bottom w:val="single" w:color="auto" w:sz="4" w:space="0"/>
              <w:right w:val="single" w:color="auto" w:sz="4" w:space="0"/>
            </w:tcBorders>
            <w:vAlign w:val="top"/>
          </w:tcPr>
          <w:p w14:paraId="123667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66.12万份</w:t>
            </w:r>
          </w:p>
        </w:tc>
        <w:tc>
          <w:tcPr>
            <w:tcW w:w="576" w:type="dxa"/>
            <w:tcBorders>
              <w:top w:val="single" w:color="auto" w:sz="4" w:space="0"/>
              <w:left w:val="single" w:color="auto" w:sz="4" w:space="0"/>
              <w:bottom w:val="single" w:color="auto" w:sz="4" w:space="0"/>
              <w:right w:val="single" w:color="auto" w:sz="4" w:space="0"/>
            </w:tcBorders>
            <w:vAlign w:val="top"/>
          </w:tcPr>
          <w:p w14:paraId="4B5BEDB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3B5C8B5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472B0E90">
            <w:pPr>
              <w:pStyle w:val="10"/>
              <w:spacing w:line="235" w:lineRule="exact"/>
              <w:rPr>
                <w:rFonts w:hint="eastAsia" w:ascii="宋体" w:hAnsi="宋体" w:eastAsia="宋体" w:cs="宋体"/>
                <w:sz w:val="20"/>
              </w:rPr>
            </w:pPr>
          </w:p>
        </w:tc>
      </w:tr>
      <w:tr w14:paraId="48350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FCDB173">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9FC2867">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8E8A933">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63FE62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家庭医生签约</w:t>
            </w:r>
          </w:p>
        </w:tc>
        <w:tc>
          <w:tcPr>
            <w:tcW w:w="1362" w:type="dxa"/>
            <w:tcBorders>
              <w:top w:val="single" w:color="auto" w:sz="4" w:space="0"/>
              <w:left w:val="single" w:color="auto" w:sz="4" w:space="0"/>
              <w:bottom w:val="single" w:color="auto" w:sz="4" w:space="0"/>
              <w:right w:val="single" w:color="auto" w:sz="4" w:space="0"/>
            </w:tcBorders>
            <w:vAlign w:val="top"/>
          </w:tcPr>
          <w:p w14:paraId="28DFE8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28.7万人</w:t>
            </w:r>
          </w:p>
        </w:tc>
        <w:tc>
          <w:tcPr>
            <w:tcW w:w="1422" w:type="dxa"/>
            <w:tcBorders>
              <w:top w:val="single" w:color="auto" w:sz="4" w:space="0"/>
              <w:left w:val="single" w:color="auto" w:sz="4" w:space="0"/>
              <w:bottom w:val="single" w:color="auto" w:sz="4" w:space="0"/>
              <w:right w:val="single" w:color="auto" w:sz="4" w:space="0"/>
            </w:tcBorders>
            <w:vAlign w:val="top"/>
          </w:tcPr>
          <w:p w14:paraId="5A1EB3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28.7万人</w:t>
            </w:r>
          </w:p>
        </w:tc>
        <w:tc>
          <w:tcPr>
            <w:tcW w:w="576" w:type="dxa"/>
            <w:tcBorders>
              <w:top w:val="single" w:color="auto" w:sz="4" w:space="0"/>
              <w:left w:val="single" w:color="auto" w:sz="4" w:space="0"/>
              <w:bottom w:val="single" w:color="auto" w:sz="4" w:space="0"/>
              <w:right w:val="single" w:color="auto" w:sz="4" w:space="0"/>
            </w:tcBorders>
            <w:vAlign w:val="top"/>
          </w:tcPr>
          <w:p w14:paraId="62B3411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583C0E4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44A48E4E">
            <w:pPr>
              <w:pStyle w:val="10"/>
              <w:spacing w:line="235" w:lineRule="exact"/>
              <w:rPr>
                <w:rFonts w:hint="eastAsia" w:ascii="宋体" w:hAnsi="宋体" w:eastAsia="宋体" w:cs="宋体"/>
                <w:sz w:val="20"/>
              </w:rPr>
            </w:pPr>
          </w:p>
        </w:tc>
      </w:tr>
      <w:tr w14:paraId="70766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8D19E64">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2C98B15">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EBA497A">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11131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0-6岁儿童健康管理</w:t>
            </w:r>
          </w:p>
        </w:tc>
        <w:tc>
          <w:tcPr>
            <w:tcW w:w="1362" w:type="dxa"/>
            <w:tcBorders>
              <w:top w:val="single" w:color="auto" w:sz="4" w:space="0"/>
              <w:left w:val="single" w:color="auto" w:sz="4" w:space="0"/>
              <w:bottom w:val="single" w:color="auto" w:sz="4" w:space="0"/>
              <w:right w:val="single" w:color="auto" w:sz="4" w:space="0"/>
            </w:tcBorders>
            <w:vAlign w:val="top"/>
          </w:tcPr>
          <w:p w14:paraId="042B550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37500人</w:t>
            </w:r>
          </w:p>
        </w:tc>
        <w:tc>
          <w:tcPr>
            <w:tcW w:w="1422" w:type="dxa"/>
            <w:tcBorders>
              <w:top w:val="single" w:color="auto" w:sz="4" w:space="0"/>
              <w:left w:val="single" w:color="auto" w:sz="4" w:space="0"/>
              <w:bottom w:val="single" w:color="auto" w:sz="4" w:space="0"/>
              <w:right w:val="single" w:color="auto" w:sz="4" w:space="0"/>
            </w:tcBorders>
            <w:vAlign w:val="top"/>
          </w:tcPr>
          <w:p w14:paraId="0C70E4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37874人</w:t>
            </w:r>
          </w:p>
        </w:tc>
        <w:tc>
          <w:tcPr>
            <w:tcW w:w="576" w:type="dxa"/>
            <w:tcBorders>
              <w:top w:val="single" w:color="auto" w:sz="4" w:space="0"/>
              <w:left w:val="single" w:color="auto" w:sz="4" w:space="0"/>
              <w:bottom w:val="single" w:color="auto" w:sz="4" w:space="0"/>
              <w:right w:val="single" w:color="auto" w:sz="4" w:space="0"/>
            </w:tcBorders>
            <w:vAlign w:val="top"/>
          </w:tcPr>
          <w:p w14:paraId="54DD85F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0EBA26D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3EA465E8">
            <w:pPr>
              <w:pStyle w:val="10"/>
              <w:spacing w:line="235" w:lineRule="exact"/>
              <w:rPr>
                <w:rFonts w:hint="eastAsia" w:ascii="宋体" w:hAnsi="宋体" w:eastAsia="宋体" w:cs="宋体"/>
                <w:sz w:val="20"/>
              </w:rPr>
            </w:pPr>
          </w:p>
        </w:tc>
      </w:tr>
      <w:tr w14:paraId="57704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A656EF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5B91334">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7C780474">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478" w:type="dxa"/>
            <w:tcBorders>
              <w:top w:val="single" w:color="auto" w:sz="4" w:space="0"/>
              <w:left w:val="single" w:color="auto" w:sz="4" w:space="0"/>
              <w:bottom w:val="single" w:color="auto" w:sz="4" w:space="0"/>
              <w:right w:val="single" w:color="auto" w:sz="4" w:space="0"/>
            </w:tcBorders>
            <w:vAlign w:val="top"/>
          </w:tcPr>
          <w:p w14:paraId="29D3D37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国家免疫规划类疫苗接种率</w:t>
            </w:r>
          </w:p>
        </w:tc>
        <w:tc>
          <w:tcPr>
            <w:tcW w:w="1362" w:type="dxa"/>
            <w:tcBorders>
              <w:top w:val="single" w:color="auto" w:sz="4" w:space="0"/>
              <w:left w:val="single" w:color="auto" w:sz="4" w:space="0"/>
              <w:bottom w:val="single" w:color="auto" w:sz="4" w:space="0"/>
              <w:right w:val="single" w:color="auto" w:sz="4" w:space="0"/>
            </w:tcBorders>
            <w:vAlign w:val="top"/>
          </w:tcPr>
          <w:p w14:paraId="7602C57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c>
          <w:tcPr>
            <w:tcW w:w="1422" w:type="dxa"/>
            <w:tcBorders>
              <w:top w:val="single" w:color="auto" w:sz="4" w:space="0"/>
              <w:left w:val="single" w:color="auto" w:sz="4" w:space="0"/>
              <w:bottom w:val="single" w:color="auto" w:sz="4" w:space="0"/>
              <w:right w:val="single" w:color="auto" w:sz="4" w:space="0"/>
            </w:tcBorders>
            <w:vAlign w:val="top"/>
          </w:tcPr>
          <w:p w14:paraId="411DD0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95.12%</w:t>
            </w:r>
          </w:p>
        </w:tc>
        <w:tc>
          <w:tcPr>
            <w:tcW w:w="576" w:type="dxa"/>
            <w:tcBorders>
              <w:top w:val="single" w:color="auto" w:sz="4" w:space="0"/>
              <w:left w:val="single" w:color="auto" w:sz="4" w:space="0"/>
              <w:bottom w:val="single" w:color="auto" w:sz="4" w:space="0"/>
              <w:right w:val="single" w:color="auto" w:sz="4" w:space="0"/>
            </w:tcBorders>
            <w:vAlign w:val="top"/>
          </w:tcPr>
          <w:p w14:paraId="2F456FC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25A515B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378E3C53">
            <w:pPr>
              <w:pStyle w:val="10"/>
              <w:spacing w:line="235" w:lineRule="exact"/>
              <w:rPr>
                <w:rFonts w:hint="eastAsia" w:ascii="宋体" w:hAnsi="宋体" w:eastAsia="宋体" w:cs="宋体"/>
                <w:sz w:val="20"/>
              </w:rPr>
            </w:pPr>
          </w:p>
        </w:tc>
      </w:tr>
      <w:tr w14:paraId="0E8C0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B578B4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C115802">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821A83E">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4FC49E0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抗病毒治疗率</w:t>
            </w:r>
          </w:p>
        </w:tc>
        <w:tc>
          <w:tcPr>
            <w:tcW w:w="1362" w:type="dxa"/>
            <w:tcBorders>
              <w:top w:val="single" w:color="auto" w:sz="4" w:space="0"/>
              <w:left w:val="single" w:color="auto" w:sz="4" w:space="0"/>
              <w:bottom w:val="single" w:color="auto" w:sz="4" w:space="0"/>
              <w:right w:val="single" w:color="auto" w:sz="4" w:space="0"/>
            </w:tcBorders>
            <w:vAlign w:val="top"/>
          </w:tcPr>
          <w:p w14:paraId="366C02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c>
          <w:tcPr>
            <w:tcW w:w="1422" w:type="dxa"/>
            <w:tcBorders>
              <w:top w:val="single" w:color="auto" w:sz="4" w:space="0"/>
              <w:left w:val="single" w:color="auto" w:sz="4" w:space="0"/>
              <w:bottom w:val="single" w:color="auto" w:sz="4" w:space="0"/>
              <w:right w:val="single" w:color="auto" w:sz="4" w:space="0"/>
            </w:tcBorders>
            <w:vAlign w:val="top"/>
          </w:tcPr>
          <w:p w14:paraId="20D112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96.86%</w:t>
            </w:r>
          </w:p>
        </w:tc>
        <w:tc>
          <w:tcPr>
            <w:tcW w:w="576" w:type="dxa"/>
            <w:tcBorders>
              <w:top w:val="single" w:color="auto" w:sz="4" w:space="0"/>
              <w:left w:val="single" w:color="auto" w:sz="4" w:space="0"/>
              <w:bottom w:val="single" w:color="auto" w:sz="4" w:space="0"/>
              <w:right w:val="single" w:color="auto" w:sz="4" w:space="0"/>
            </w:tcBorders>
            <w:vAlign w:val="top"/>
          </w:tcPr>
          <w:p w14:paraId="07ADABD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62789AE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1A02D591">
            <w:pPr>
              <w:pStyle w:val="10"/>
              <w:spacing w:line="235" w:lineRule="exact"/>
              <w:rPr>
                <w:rFonts w:hint="eastAsia" w:ascii="宋体" w:hAnsi="宋体" w:eastAsia="宋体" w:cs="宋体"/>
                <w:sz w:val="20"/>
              </w:rPr>
            </w:pPr>
          </w:p>
        </w:tc>
      </w:tr>
      <w:tr w14:paraId="57135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BDBB082">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33329C5">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518DC543">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2519BCF9">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安全生产事故发生率</w:t>
            </w:r>
          </w:p>
        </w:tc>
        <w:tc>
          <w:tcPr>
            <w:tcW w:w="1362" w:type="dxa"/>
            <w:tcBorders>
              <w:top w:val="single" w:color="auto" w:sz="4" w:space="0"/>
              <w:left w:val="single" w:color="auto" w:sz="4" w:space="0"/>
              <w:bottom w:val="single" w:color="auto" w:sz="4" w:space="0"/>
              <w:right w:val="single" w:color="auto" w:sz="4" w:space="0"/>
            </w:tcBorders>
            <w:vAlign w:val="top"/>
          </w:tcPr>
          <w:p w14:paraId="6DF28235">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422" w:type="dxa"/>
            <w:tcBorders>
              <w:top w:val="single" w:color="auto" w:sz="4" w:space="0"/>
              <w:left w:val="single" w:color="auto" w:sz="4" w:space="0"/>
              <w:bottom w:val="single" w:color="auto" w:sz="4" w:space="0"/>
              <w:right w:val="single" w:color="auto" w:sz="4" w:space="0"/>
            </w:tcBorders>
            <w:vAlign w:val="top"/>
          </w:tcPr>
          <w:p w14:paraId="609D97D0">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0%</w:t>
            </w:r>
          </w:p>
        </w:tc>
        <w:tc>
          <w:tcPr>
            <w:tcW w:w="576" w:type="dxa"/>
            <w:tcBorders>
              <w:top w:val="single" w:color="auto" w:sz="4" w:space="0"/>
              <w:left w:val="single" w:color="auto" w:sz="4" w:space="0"/>
              <w:bottom w:val="single" w:color="auto" w:sz="4" w:space="0"/>
              <w:right w:val="single" w:color="auto" w:sz="4" w:space="0"/>
            </w:tcBorders>
            <w:vAlign w:val="top"/>
          </w:tcPr>
          <w:p w14:paraId="6CE7FC9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4B67E03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4F6BEFAC">
            <w:pPr>
              <w:pStyle w:val="10"/>
              <w:spacing w:line="235" w:lineRule="exact"/>
              <w:rPr>
                <w:rFonts w:hint="eastAsia" w:ascii="宋体" w:hAnsi="宋体" w:eastAsia="宋体" w:cs="宋体"/>
                <w:sz w:val="20"/>
              </w:rPr>
            </w:pPr>
          </w:p>
        </w:tc>
      </w:tr>
      <w:tr w14:paraId="4DF47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39CFF99">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92C9B0A">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39912E4F">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478" w:type="dxa"/>
            <w:tcBorders>
              <w:top w:val="single" w:color="auto" w:sz="4" w:space="0"/>
              <w:left w:val="single" w:color="auto" w:sz="4" w:space="0"/>
              <w:bottom w:val="single" w:color="auto" w:sz="4" w:space="0"/>
              <w:right w:val="single" w:color="auto" w:sz="4" w:space="0"/>
            </w:tcBorders>
            <w:vAlign w:val="top"/>
          </w:tcPr>
          <w:p w14:paraId="0939BE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每周开展环卫大扫除活动</w:t>
            </w:r>
          </w:p>
        </w:tc>
        <w:tc>
          <w:tcPr>
            <w:tcW w:w="1362" w:type="dxa"/>
            <w:tcBorders>
              <w:top w:val="single" w:color="auto" w:sz="4" w:space="0"/>
              <w:left w:val="single" w:color="auto" w:sz="4" w:space="0"/>
              <w:bottom w:val="single" w:color="auto" w:sz="4" w:space="0"/>
              <w:right w:val="single" w:color="auto" w:sz="4" w:space="0"/>
            </w:tcBorders>
            <w:vAlign w:val="top"/>
          </w:tcPr>
          <w:p w14:paraId="3D6A366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每周开展</w:t>
            </w:r>
          </w:p>
        </w:tc>
        <w:tc>
          <w:tcPr>
            <w:tcW w:w="1422" w:type="dxa"/>
            <w:tcBorders>
              <w:top w:val="single" w:color="auto" w:sz="4" w:space="0"/>
              <w:left w:val="single" w:color="auto" w:sz="4" w:space="0"/>
              <w:bottom w:val="single" w:color="auto" w:sz="4" w:space="0"/>
              <w:right w:val="single" w:color="auto" w:sz="4" w:space="0"/>
            </w:tcBorders>
            <w:vAlign w:val="top"/>
          </w:tcPr>
          <w:p w14:paraId="253E45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已完成</w:t>
            </w:r>
          </w:p>
        </w:tc>
        <w:tc>
          <w:tcPr>
            <w:tcW w:w="576" w:type="dxa"/>
            <w:tcBorders>
              <w:top w:val="single" w:color="auto" w:sz="4" w:space="0"/>
              <w:left w:val="single" w:color="auto" w:sz="4" w:space="0"/>
              <w:bottom w:val="single" w:color="auto" w:sz="4" w:space="0"/>
              <w:right w:val="single" w:color="auto" w:sz="4" w:space="0"/>
            </w:tcBorders>
            <w:vAlign w:val="top"/>
          </w:tcPr>
          <w:p w14:paraId="3BCA461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7D88D6E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378067AA">
            <w:pPr>
              <w:pStyle w:val="10"/>
              <w:spacing w:line="235" w:lineRule="exact"/>
              <w:rPr>
                <w:rFonts w:hint="eastAsia" w:ascii="宋体" w:hAnsi="宋体" w:eastAsia="宋体" w:cs="宋体"/>
                <w:sz w:val="20"/>
              </w:rPr>
            </w:pPr>
          </w:p>
        </w:tc>
      </w:tr>
      <w:tr w14:paraId="642D9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D7CE1E9">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09185D7">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F0D2445">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center"/>
          </w:tcPr>
          <w:p w14:paraId="35FDE684">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2023年完成基本公共卫生服务</w:t>
            </w:r>
          </w:p>
        </w:tc>
        <w:tc>
          <w:tcPr>
            <w:tcW w:w="1362" w:type="dxa"/>
            <w:tcBorders>
              <w:top w:val="single" w:color="auto" w:sz="4" w:space="0"/>
              <w:left w:val="single" w:color="auto" w:sz="4" w:space="0"/>
              <w:bottom w:val="single" w:color="auto" w:sz="4" w:space="0"/>
              <w:right w:val="single" w:color="auto" w:sz="4" w:space="0"/>
            </w:tcBorders>
            <w:vAlign w:val="center"/>
          </w:tcPr>
          <w:p w14:paraId="096CC41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2023年12月31日</w:t>
            </w:r>
          </w:p>
        </w:tc>
        <w:tc>
          <w:tcPr>
            <w:tcW w:w="1422" w:type="dxa"/>
            <w:tcBorders>
              <w:top w:val="single" w:color="auto" w:sz="4" w:space="0"/>
              <w:left w:val="single" w:color="auto" w:sz="4" w:space="0"/>
              <w:bottom w:val="single" w:color="auto" w:sz="4" w:space="0"/>
              <w:right w:val="single" w:color="auto" w:sz="4" w:space="0"/>
            </w:tcBorders>
            <w:vAlign w:val="center"/>
          </w:tcPr>
          <w:p w14:paraId="63712AA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已完成</w:t>
            </w:r>
          </w:p>
        </w:tc>
        <w:tc>
          <w:tcPr>
            <w:tcW w:w="576" w:type="dxa"/>
            <w:tcBorders>
              <w:top w:val="single" w:color="auto" w:sz="4" w:space="0"/>
              <w:left w:val="single" w:color="auto" w:sz="4" w:space="0"/>
              <w:bottom w:val="single" w:color="auto" w:sz="4" w:space="0"/>
              <w:right w:val="single" w:color="auto" w:sz="4" w:space="0"/>
            </w:tcBorders>
            <w:vAlign w:val="top"/>
          </w:tcPr>
          <w:p w14:paraId="661197C5">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280A677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18DBE880">
            <w:pPr>
              <w:pStyle w:val="10"/>
              <w:spacing w:line="235" w:lineRule="exact"/>
              <w:rPr>
                <w:rFonts w:hint="eastAsia" w:ascii="宋体" w:hAnsi="宋体" w:eastAsia="宋体" w:cs="宋体"/>
                <w:sz w:val="20"/>
              </w:rPr>
            </w:pPr>
          </w:p>
        </w:tc>
      </w:tr>
      <w:tr w14:paraId="19EF1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A926B5E">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043F697">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33139BE">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478" w:type="dxa"/>
            <w:tcBorders>
              <w:top w:val="single" w:color="auto" w:sz="4" w:space="0"/>
              <w:left w:val="single" w:color="auto" w:sz="4" w:space="0"/>
              <w:bottom w:val="single" w:color="auto" w:sz="4" w:space="0"/>
              <w:right w:val="single" w:color="auto" w:sz="4" w:space="0"/>
            </w:tcBorders>
            <w:vAlign w:val="center"/>
          </w:tcPr>
          <w:p w14:paraId="752D0206">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总成本控制</w:t>
            </w:r>
          </w:p>
        </w:tc>
        <w:tc>
          <w:tcPr>
            <w:tcW w:w="1362" w:type="dxa"/>
            <w:tcBorders>
              <w:top w:val="single" w:color="auto" w:sz="4" w:space="0"/>
              <w:left w:val="single" w:color="auto" w:sz="4" w:space="0"/>
              <w:bottom w:val="single" w:color="auto" w:sz="4" w:space="0"/>
              <w:right w:val="single" w:color="auto" w:sz="4" w:space="0"/>
            </w:tcBorders>
            <w:vAlign w:val="center"/>
          </w:tcPr>
          <w:p w14:paraId="044A1889">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不超过预算投入</w:t>
            </w:r>
          </w:p>
        </w:tc>
        <w:tc>
          <w:tcPr>
            <w:tcW w:w="1422" w:type="dxa"/>
            <w:tcBorders>
              <w:top w:val="single" w:color="auto" w:sz="4" w:space="0"/>
              <w:left w:val="single" w:color="auto" w:sz="4" w:space="0"/>
              <w:bottom w:val="single" w:color="auto" w:sz="4" w:space="0"/>
              <w:right w:val="single" w:color="auto" w:sz="4" w:space="0"/>
            </w:tcBorders>
            <w:vAlign w:val="center"/>
          </w:tcPr>
          <w:p w14:paraId="67CA1131">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1988.88万元</w:t>
            </w:r>
          </w:p>
        </w:tc>
        <w:tc>
          <w:tcPr>
            <w:tcW w:w="576" w:type="dxa"/>
            <w:tcBorders>
              <w:top w:val="single" w:color="auto" w:sz="4" w:space="0"/>
              <w:left w:val="single" w:color="auto" w:sz="4" w:space="0"/>
              <w:bottom w:val="single" w:color="auto" w:sz="4" w:space="0"/>
              <w:right w:val="single" w:color="auto" w:sz="4" w:space="0"/>
            </w:tcBorders>
            <w:vAlign w:val="top"/>
          </w:tcPr>
          <w:p w14:paraId="7901DE8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2DE8A84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w:t>
            </w:r>
          </w:p>
        </w:tc>
        <w:tc>
          <w:tcPr>
            <w:tcW w:w="1450" w:type="dxa"/>
            <w:tcBorders>
              <w:top w:val="single" w:color="auto" w:sz="4" w:space="0"/>
              <w:left w:val="single" w:color="auto" w:sz="4" w:space="0"/>
              <w:bottom w:val="single" w:color="auto" w:sz="4" w:space="0"/>
              <w:right w:val="single" w:color="auto" w:sz="4" w:space="0"/>
            </w:tcBorders>
            <w:vAlign w:val="top"/>
          </w:tcPr>
          <w:p w14:paraId="2F0BA4C8">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财政追加了项目经费</w:t>
            </w:r>
          </w:p>
        </w:tc>
      </w:tr>
      <w:tr w14:paraId="752F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23D648B">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5B4636B8">
            <w:pPr>
              <w:pStyle w:val="10"/>
              <w:spacing w:line="256" w:lineRule="auto"/>
              <w:rPr>
                <w:rFonts w:hint="eastAsia" w:ascii="宋体" w:hAnsi="宋体" w:eastAsia="宋体" w:cs="宋体"/>
              </w:rPr>
            </w:pPr>
          </w:p>
          <w:p w14:paraId="2D49F1BF">
            <w:pPr>
              <w:pStyle w:val="10"/>
              <w:spacing w:line="256" w:lineRule="auto"/>
              <w:rPr>
                <w:rFonts w:hint="eastAsia" w:ascii="宋体" w:hAnsi="宋体" w:eastAsia="宋体" w:cs="宋体"/>
              </w:rPr>
            </w:pPr>
          </w:p>
          <w:p w14:paraId="462D981A">
            <w:pPr>
              <w:pStyle w:val="10"/>
              <w:spacing w:line="256" w:lineRule="auto"/>
              <w:rPr>
                <w:rFonts w:hint="eastAsia" w:ascii="宋体" w:hAnsi="宋体" w:eastAsia="宋体" w:cs="宋体"/>
              </w:rPr>
            </w:pPr>
          </w:p>
          <w:p w14:paraId="539C5148">
            <w:pPr>
              <w:pStyle w:val="10"/>
              <w:spacing w:line="256" w:lineRule="auto"/>
              <w:rPr>
                <w:rFonts w:hint="eastAsia" w:ascii="宋体" w:hAnsi="宋体" w:eastAsia="宋体" w:cs="宋体"/>
              </w:rPr>
            </w:pPr>
          </w:p>
          <w:p w14:paraId="784D069E">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7B79BEE">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283B435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77BFBBA">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right w:val="single" w:color="auto" w:sz="4" w:space="0"/>
            </w:tcBorders>
            <w:vAlign w:val="top"/>
          </w:tcPr>
          <w:p w14:paraId="4A99C52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0" w:lineRule="atLeast"/>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医疗业务收入</w:t>
            </w:r>
          </w:p>
          <w:p w14:paraId="517BCE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62" w:type="dxa"/>
            <w:tcBorders>
              <w:top w:val="single" w:color="auto" w:sz="4" w:space="0"/>
              <w:left w:val="single" w:color="auto" w:sz="4" w:space="0"/>
              <w:right w:val="single" w:color="auto" w:sz="4" w:space="0"/>
            </w:tcBorders>
            <w:vAlign w:val="top"/>
          </w:tcPr>
          <w:p w14:paraId="262A5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sz w:val="20"/>
                <w:lang w:val="en-US" w:eastAsia="zh-CN"/>
              </w:rPr>
              <w:t>2.49亿元</w:t>
            </w:r>
          </w:p>
        </w:tc>
        <w:tc>
          <w:tcPr>
            <w:tcW w:w="1422" w:type="dxa"/>
            <w:tcBorders>
              <w:top w:val="single" w:color="auto" w:sz="4" w:space="0"/>
              <w:left w:val="single" w:color="auto" w:sz="4" w:space="0"/>
              <w:right w:val="single" w:color="auto" w:sz="4" w:space="0"/>
            </w:tcBorders>
            <w:vAlign w:val="top"/>
          </w:tcPr>
          <w:p w14:paraId="5F138B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sz w:val="20"/>
                <w:lang w:val="en-US" w:eastAsia="zh-CN"/>
              </w:rPr>
              <w:t>2.49亿元</w:t>
            </w:r>
          </w:p>
        </w:tc>
        <w:tc>
          <w:tcPr>
            <w:tcW w:w="576" w:type="dxa"/>
            <w:tcBorders>
              <w:top w:val="single" w:color="auto" w:sz="4" w:space="0"/>
              <w:left w:val="single" w:color="auto" w:sz="4" w:space="0"/>
              <w:right w:val="single" w:color="auto" w:sz="4" w:space="0"/>
            </w:tcBorders>
            <w:vAlign w:val="top"/>
          </w:tcPr>
          <w:p w14:paraId="1C7C98B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right w:val="single" w:color="auto" w:sz="4" w:space="0"/>
            </w:tcBorders>
            <w:vAlign w:val="top"/>
          </w:tcPr>
          <w:p w14:paraId="3D72314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4D7B8394">
            <w:pPr>
              <w:pStyle w:val="10"/>
              <w:spacing w:line="235" w:lineRule="exact"/>
              <w:rPr>
                <w:rFonts w:hint="eastAsia" w:ascii="宋体" w:hAnsi="宋体" w:eastAsia="宋体" w:cs="宋体"/>
                <w:sz w:val="20"/>
              </w:rPr>
            </w:pPr>
          </w:p>
        </w:tc>
      </w:tr>
      <w:tr w14:paraId="1C544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0CDB8C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59CBD4D">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587691D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DE772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bottom w:val="single" w:color="auto" w:sz="4" w:space="0"/>
              <w:right w:val="single" w:color="auto" w:sz="4" w:space="0"/>
            </w:tcBorders>
            <w:vAlign w:val="top"/>
          </w:tcPr>
          <w:p w14:paraId="15DA2A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推进医联体建设</w:t>
            </w:r>
          </w:p>
        </w:tc>
        <w:tc>
          <w:tcPr>
            <w:tcW w:w="1362" w:type="dxa"/>
            <w:tcBorders>
              <w:top w:val="single" w:color="auto" w:sz="4" w:space="0"/>
              <w:left w:val="single" w:color="auto" w:sz="4" w:space="0"/>
              <w:bottom w:val="single" w:color="auto" w:sz="4" w:space="0"/>
              <w:right w:val="single" w:color="auto" w:sz="4" w:space="0"/>
            </w:tcBorders>
            <w:vAlign w:val="top"/>
          </w:tcPr>
          <w:p w14:paraId="46B3FBC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全力推进</w:t>
            </w:r>
          </w:p>
        </w:tc>
        <w:tc>
          <w:tcPr>
            <w:tcW w:w="1422" w:type="dxa"/>
            <w:tcBorders>
              <w:top w:val="single" w:color="auto" w:sz="4" w:space="0"/>
              <w:left w:val="single" w:color="auto" w:sz="4" w:space="0"/>
              <w:bottom w:val="single" w:color="auto" w:sz="4" w:space="0"/>
              <w:right w:val="single" w:color="auto" w:sz="4" w:space="0"/>
            </w:tcBorders>
            <w:vAlign w:val="top"/>
          </w:tcPr>
          <w:p w14:paraId="4E657B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“3+2+1</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医联体服务模式</w:t>
            </w:r>
          </w:p>
        </w:tc>
        <w:tc>
          <w:tcPr>
            <w:tcW w:w="576" w:type="dxa"/>
            <w:tcBorders>
              <w:top w:val="single" w:color="auto" w:sz="4" w:space="0"/>
              <w:left w:val="single" w:color="auto" w:sz="4" w:space="0"/>
              <w:bottom w:val="single" w:color="auto" w:sz="4" w:space="0"/>
              <w:right w:val="single" w:color="auto" w:sz="4" w:space="0"/>
            </w:tcBorders>
            <w:vAlign w:val="top"/>
          </w:tcPr>
          <w:p w14:paraId="02A5641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54B83FA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1487F26E">
            <w:pPr>
              <w:pStyle w:val="10"/>
              <w:spacing w:line="235" w:lineRule="exact"/>
              <w:rPr>
                <w:rFonts w:hint="eastAsia" w:ascii="宋体" w:hAnsi="宋体" w:eastAsia="宋体" w:cs="宋体"/>
                <w:sz w:val="20"/>
              </w:rPr>
            </w:pPr>
          </w:p>
        </w:tc>
      </w:tr>
      <w:tr w14:paraId="547CA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30799E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5052008">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4DED93E">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418CA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在省、市基本公共卫生服务项目考核</w:t>
            </w:r>
          </w:p>
        </w:tc>
        <w:tc>
          <w:tcPr>
            <w:tcW w:w="1362" w:type="dxa"/>
            <w:tcBorders>
              <w:top w:val="single" w:color="auto" w:sz="4" w:space="0"/>
              <w:left w:val="single" w:color="auto" w:sz="4" w:space="0"/>
              <w:bottom w:val="single" w:color="auto" w:sz="4" w:space="0"/>
              <w:right w:val="single" w:color="auto" w:sz="4" w:space="0"/>
            </w:tcBorders>
            <w:vAlign w:val="top"/>
          </w:tcPr>
          <w:p w14:paraId="77250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全市第1名</w:t>
            </w:r>
          </w:p>
        </w:tc>
        <w:tc>
          <w:tcPr>
            <w:tcW w:w="1422" w:type="dxa"/>
            <w:tcBorders>
              <w:top w:val="single" w:color="auto" w:sz="4" w:space="0"/>
              <w:left w:val="single" w:color="auto" w:sz="4" w:space="0"/>
              <w:bottom w:val="single" w:color="auto" w:sz="4" w:space="0"/>
              <w:right w:val="single" w:color="auto" w:sz="4" w:space="0"/>
            </w:tcBorders>
            <w:vAlign w:val="top"/>
          </w:tcPr>
          <w:p w14:paraId="6D155A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连续三年位列全市第1名</w:t>
            </w:r>
          </w:p>
        </w:tc>
        <w:tc>
          <w:tcPr>
            <w:tcW w:w="576" w:type="dxa"/>
            <w:tcBorders>
              <w:top w:val="single" w:color="auto" w:sz="4" w:space="0"/>
              <w:left w:val="single" w:color="auto" w:sz="4" w:space="0"/>
              <w:bottom w:val="single" w:color="auto" w:sz="4" w:space="0"/>
              <w:right w:val="single" w:color="auto" w:sz="4" w:space="0"/>
            </w:tcBorders>
            <w:vAlign w:val="top"/>
          </w:tcPr>
          <w:p w14:paraId="1057EED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75B5C44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619588D3">
            <w:pPr>
              <w:pStyle w:val="10"/>
              <w:spacing w:line="235" w:lineRule="exact"/>
              <w:rPr>
                <w:rFonts w:hint="eastAsia" w:ascii="宋体" w:hAnsi="宋体" w:eastAsia="宋体" w:cs="宋体"/>
                <w:sz w:val="20"/>
              </w:rPr>
            </w:pPr>
          </w:p>
        </w:tc>
      </w:tr>
      <w:tr w14:paraId="1B30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712B81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9DB2ADE">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1C1F567">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220228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突发公共卫生事件应急救治和防控能力</w:t>
            </w:r>
          </w:p>
        </w:tc>
        <w:tc>
          <w:tcPr>
            <w:tcW w:w="1362" w:type="dxa"/>
            <w:tcBorders>
              <w:top w:val="single" w:color="auto" w:sz="4" w:space="0"/>
              <w:left w:val="single" w:color="auto" w:sz="4" w:space="0"/>
              <w:bottom w:val="single" w:color="auto" w:sz="4" w:space="0"/>
              <w:right w:val="single" w:color="auto" w:sz="4" w:space="0"/>
            </w:tcBorders>
            <w:vAlign w:val="top"/>
          </w:tcPr>
          <w:p w14:paraId="4270094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显著增强</w:t>
            </w:r>
          </w:p>
        </w:tc>
        <w:tc>
          <w:tcPr>
            <w:tcW w:w="1422" w:type="dxa"/>
            <w:tcBorders>
              <w:top w:val="single" w:color="auto" w:sz="4" w:space="0"/>
              <w:left w:val="single" w:color="auto" w:sz="4" w:space="0"/>
              <w:bottom w:val="single" w:color="auto" w:sz="4" w:space="0"/>
              <w:right w:val="single" w:color="auto" w:sz="4" w:space="0"/>
            </w:tcBorders>
            <w:vAlign w:val="top"/>
          </w:tcPr>
          <w:p w14:paraId="7E9FE7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显著增强</w:t>
            </w:r>
          </w:p>
        </w:tc>
        <w:tc>
          <w:tcPr>
            <w:tcW w:w="576" w:type="dxa"/>
            <w:tcBorders>
              <w:top w:val="single" w:color="auto" w:sz="4" w:space="0"/>
              <w:left w:val="single" w:color="auto" w:sz="4" w:space="0"/>
              <w:bottom w:val="single" w:color="auto" w:sz="4" w:space="0"/>
              <w:right w:val="single" w:color="auto" w:sz="4" w:space="0"/>
            </w:tcBorders>
            <w:vAlign w:val="top"/>
          </w:tcPr>
          <w:p w14:paraId="6CAD9F8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3D0AE56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7D3542C5">
            <w:pPr>
              <w:pStyle w:val="10"/>
              <w:spacing w:line="235" w:lineRule="exact"/>
              <w:rPr>
                <w:rFonts w:hint="eastAsia" w:ascii="宋体" w:hAnsi="宋体" w:eastAsia="宋体" w:cs="宋体"/>
                <w:sz w:val="20"/>
              </w:rPr>
            </w:pPr>
          </w:p>
        </w:tc>
      </w:tr>
      <w:tr w14:paraId="26CF4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B62209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28E43DC">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23F04ECF">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D31133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bottom w:val="single" w:color="auto" w:sz="4" w:space="0"/>
              <w:right w:val="single" w:color="auto" w:sz="4" w:space="0"/>
            </w:tcBorders>
            <w:vAlign w:val="center"/>
          </w:tcPr>
          <w:p w14:paraId="72F8EBF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重大传染病规范处置率</w:t>
            </w:r>
          </w:p>
        </w:tc>
        <w:tc>
          <w:tcPr>
            <w:tcW w:w="1362" w:type="dxa"/>
            <w:tcBorders>
              <w:top w:val="single" w:color="auto" w:sz="4" w:space="0"/>
              <w:left w:val="single" w:color="auto" w:sz="4" w:space="0"/>
              <w:bottom w:val="single" w:color="auto" w:sz="4" w:space="0"/>
              <w:right w:val="single" w:color="auto" w:sz="4" w:space="0"/>
            </w:tcBorders>
            <w:vAlign w:val="center"/>
          </w:tcPr>
          <w:p w14:paraId="0DF0FC69">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100%</w:t>
            </w:r>
          </w:p>
        </w:tc>
        <w:tc>
          <w:tcPr>
            <w:tcW w:w="1422" w:type="dxa"/>
            <w:tcBorders>
              <w:top w:val="single" w:color="auto" w:sz="4" w:space="0"/>
              <w:left w:val="single" w:color="auto" w:sz="4" w:space="0"/>
              <w:bottom w:val="single" w:color="auto" w:sz="4" w:space="0"/>
              <w:right w:val="single" w:color="auto" w:sz="4" w:space="0"/>
            </w:tcBorders>
            <w:vAlign w:val="center"/>
          </w:tcPr>
          <w:p w14:paraId="1A1147F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100%</w:t>
            </w:r>
          </w:p>
        </w:tc>
        <w:tc>
          <w:tcPr>
            <w:tcW w:w="576" w:type="dxa"/>
            <w:tcBorders>
              <w:top w:val="single" w:color="auto" w:sz="4" w:space="0"/>
              <w:left w:val="single" w:color="auto" w:sz="4" w:space="0"/>
              <w:bottom w:val="single" w:color="auto" w:sz="4" w:space="0"/>
              <w:right w:val="single" w:color="auto" w:sz="4" w:space="0"/>
            </w:tcBorders>
            <w:vAlign w:val="top"/>
          </w:tcPr>
          <w:p w14:paraId="17285BD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116BA93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6B0D8743">
            <w:pPr>
              <w:pStyle w:val="10"/>
              <w:spacing w:line="235" w:lineRule="exact"/>
              <w:rPr>
                <w:rFonts w:hint="eastAsia" w:ascii="宋体" w:hAnsi="宋体" w:eastAsia="宋体" w:cs="宋体"/>
                <w:sz w:val="20"/>
              </w:rPr>
            </w:pPr>
          </w:p>
        </w:tc>
      </w:tr>
      <w:tr w14:paraId="263E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F772125">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379FA26">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670B471">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center"/>
          </w:tcPr>
          <w:p w14:paraId="38049353">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医废处置情况</w:t>
            </w:r>
          </w:p>
        </w:tc>
        <w:tc>
          <w:tcPr>
            <w:tcW w:w="1362" w:type="dxa"/>
            <w:tcBorders>
              <w:top w:val="single" w:color="auto" w:sz="4" w:space="0"/>
              <w:left w:val="single" w:color="auto" w:sz="4" w:space="0"/>
              <w:bottom w:val="single" w:color="auto" w:sz="4" w:space="0"/>
              <w:right w:val="single" w:color="auto" w:sz="4" w:space="0"/>
            </w:tcBorders>
            <w:vAlign w:val="center"/>
          </w:tcPr>
          <w:p w14:paraId="073645F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全部有效处置</w:t>
            </w:r>
          </w:p>
        </w:tc>
        <w:tc>
          <w:tcPr>
            <w:tcW w:w="1422" w:type="dxa"/>
            <w:tcBorders>
              <w:top w:val="single" w:color="auto" w:sz="4" w:space="0"/>
              <w:left w:val="single" w:color="auto" w:sz="4" w:space="0"/>
              <w:bottom w:val="single" w:color="auto" w:sz="4" w:space="0"/>
              <w:right w:val="single" w:color="auto" w:sz="4" w:space="0"/>
            </w:tcBorders>
            <w:vAlign w:val="center"/>
          </w:tcPr>
          <w:p w14:paraId="009569AD">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全部有效处置</w:t>
            </w:r>
          </w:p>
        </w:tc>
        <w:tc>
          <w:tcPr>
            <w:tcW w:w="576" w:type="dxa"/>
            <w:tcBorders>
              <w:top w:val="single" w:color="auto" w:sz="4" w:space="0"/>
              <w:left w:val="single" w:color="auto" w:sz="4" w:space="0"/>
              <w:bottom w:val="single" w:color="auto" w:sz="4" w:space="0"/>
              <w:right w:val="single" w:color="auto" w:sz="4" w:space="0"/>
            </w:tcBorders>
            <w:vAlign w:val="top"/>
          </w:tcPr>
          <w:p w14:paraId="5B5F25E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598" w:type="dxa"/>
            <w:tcBorders>
              <w:top w:val="single" w:color="auto" w:sz="4" w:space="0"/>
              <w:left w:val="single" w:color="auto" w:sz="4" w:space="0"/>
              <w:bottom w:val="single" w:color="auto" w:sz="4" w:space="0"/>
              <w:right w:val="single" w:color="auto" w:sz="4" w:space="0"/>
            </w:tcBorders>
            <w:vAlign w:val="top"/>
          </w:tcPr>
          <w:p w14:paraId="2688277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2BB1A3DB">
            <w:pPr>
              <w:pStyle w:val="10"/>
              <w:spacing w:line="235" w:lineRule="exact"/>
              <w:rPr>
                <w:rFonts w:hint="eastAsia" w:ascii="宋体" w:hAnsi="宋体" w:eastAsia="宋体" w:cs="宋体"/>
                <w:sz w:val="20"/>
              </w:rPr>
            </w:pPr>
          </w:p>
        </w:tc>
      </w:tr>
      <w:tr w14:paraId="25CB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46C022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C99F3B1">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3DF5F8A6">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478" w:type="dxa"/>
            <w:tcBorders>
              <w:top w:val="single" w:color="auto" w:sz="4" w:space="0"/>
              <w:left w:val="single" w:color="auto" w:sz="4" w:space="0"/>
              <w:bottom w:val="single" w:color="auto" w:sz="4" w:space="0"/>
              <w:right w:val="single" w:color="auto" w:sz="4" w:space="0"/>
            </w:tcBorders>
            <w:vAlign w:val="center"/>
          </w:tcPr>
          <w:p w14:paraId="7C8E444D">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人才培训和技能培训</w:t>
            </w:r>
          </w:p>
        </w:tc>
        <w:tc>
          <w:tcPr>
            <w:tcW w:w="1362" w:type="dxa"/>
            <w:tcBorders>
              <w:top w:val="single" w:color="auto" w:sz="4" w:space="0"/>
              <w:left w:val="single" w:color="auto" w:sz="4" w:space="0"/>
              <w:bottom w:val="single" w:color="auto" w:sz="4" w:space="0"/>
              <w:right w:val="single" w:color="auto" w:sz="4" w:space="0"/>
            </w:tcBorders>
            <w:vAlign w:val="center"/>
          </w:tcPr>
          <w:p w14:paraId="6697666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显著提升</w:t>
            </w:r>
          </w:p>
        </w:tc>
        <w:tc>
          <w:tcPr>
            <w:tcW w:w="1422" w:type="dxa"/>
            <w:tcBorders>
              <w:top w:val="single" w:color="auto" w:sz="4" w:space="0"/>
              <w:left w:val="single" w:color="auto" w:sz="4" w:space="0"/>
              <w:bottom w:val="single" w:color="auto" w:sz="4" w:space="0"/>
              <w:right w:val="single" w:color="auto" w:sz="4" w:space="0"/>
            </w:tcBorders>
            <w:vAlign w:val="center"/>
          </w:tcPr>
          <w:p w14:paraId="12FECCD1">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显著提升</w:t>
            </w:r>
          </w:p>
        </w:tc>
        <w:tc>
          <w:tcPr>
            <w:tcW w:w="576" w:type="dxa"/>
            <w:tcBorders>
              <w:top w:val="single" w:color="auto" w:sz="4" w:space="0"/>
              <w:left w:val="single" w:color="auto" w:sz="4" w:space="0"/>
              <w:bottom w:val="single" w:color="auto" w:sz="4" w:space="0"/>
              <w:right w:val="single" w:color="auto" w:sz="4" w:space="0"/>
            </w:tcBorders>
            <w:vAlign w:val="top"/>
          </w:tcPr>
          <w:p w14:paraId="24E99413">
            <w:pPr>
              <w:pStyle w:val="10"/>
              <w:rPr>
                <w:rFonts w:hint="eastAsia" w:ascii="宋体" w:hAnsi="宋体" w:eastAsia="宋体" w:cs="宋体"/>
                <w:lang w:val="en-US" w:eastAsia="zh-CN"/>
              </w:rPr>
            </w:pPr>
            <w:r>
              <w:rPr>
                <w:rFonts w:hint="eastAsia" w:ascii="宋体" w:hAnsi="宋体" w:eastAsia="宋体" w:cs="宋体"/>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04D70E9F">
            <w:pPr>
              <w:pStyle w:val="10"/>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60154CFD">
            <w:pPr>
              <w:pStyle w:val="10"/>
              <w:rPr>
                <w:rFonts w:hint="eastAsia" w:ascii="宋体" w:hAnsi="宋体" w:eastAsia="宋体" w:cs="宋体"/>
              </w:rPr>
            </w:pPr>
          </w:p>
        </w:tc>
      </w:tr>
      <w:tr w14:paraId="3F3E9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727746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3EC578F">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D36162A">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top"/>
          </w:tcPr>
          <w:p w14:paraId="6D423DD5">
            <w:pPr>
              <w:keepNext w:val="0"/>
              <w:keepLines w:val="0"/>
              <w:widowControl/>
              <w:suppressLineNumbers w:val="0"/>
              <w:jc w:val="center"/>
              <w:textAlignment w:val="center"/>
              <w:rPr>
                <w:rFonts w:hint="eastAsia" w:ascii="宋体" w:hAnsi="宋体" w:eastAsia="宋体" w:cs="宋体"/>
              </w:rPr>
            </w:pPr>
            <w:r>
              <w:rPr>
                <w:rFonts w:hint="eastAsia" w:ascii="仿宋" w:hAnsi="仿宋" w:eastAsia="仿宋" w:cs="仿宋"/>
                <w:i w:val="0"/>
                <w:iCs w:val="0"/>
                <w:color w:val="000000"/>
                <w:kern w:val="0"/>
                <w:sz w:val="24"/>
                <w:szCs w:val="24"/>
                <w:u w:val="none"/>
                <w:lang w:val="en-US" w:eastAsia="zh-CN" w:bidi="ar"/>
              </w:rPr>
              <w:t>急性传染病疫情应急处置技能培训与竞赛活动</w:t>
            </w:r>
          </w:p>
        </w:tc>
        <w:tc>
          <w:tcPr>
            <w:tcW w:w="1362" w:type="dxa"/>
            <w:tcBorders>
              <w:top w:val="single" w:color="auto" w:sz="4" w:space="0"/>
              <w:left w:val="single" w:color="auto" w:sz="4" w:space="0"/>
              <w:bottom w:val="single" w:color="auto" w:sz="4" w:space="0"/>
              <w:right w:val="single" w:color="auto" w:sz="4" w:space="0"/>
            </w:tcBorders>
            <w:vAlign w:val="top"/>
          </w:tcPr>
          <w:p w14:paraId="5A823966">
            <w:pPr>
              <w:pStyle w:val="10"/>
              <w:rPr>
                <w:rFonts w:hint="eastAsia" w:ascii="宋体" w:hAnsi="宋体" w:eastAsia="宋体" w:cs="宋体"/>
              </w:rPr>
            </w:pPr>
            <w:r>
              <w:rPr>
                <w:rFonts w:hint="eastAsia" w:ascii="仿宋" w:hAnsi="仿宋" w:eastAsia="仿宋" w:cs="仿宋"/>
                <w:i w:val="0"/>
                <w:iCs w:val="0"/>
                <w:color w:val="000000"/>
                <w:kern w:val="0"/>
                <w:sz w:val="24"/>
                <w:szCs w:val="24"/>
                <w:u w:val="none"/>
                <w:lang w:val="en-US" w:eastAsia="zh-CN" w:bidi="ar"/>
              </w:rPr>
              <w:t>荣获总分第一名</w:t>
            </w:r>
          </w:p>
        </w:tc>
        <w:tc>
          <w:tcPr>
            <w:tcW w:w="1422" w:type="dxa"/>
            <w:tcBorders>
              <w:top w:val="single" w:color="auto" w:sz="4" w:space="0"/>
              <w:left w:val="single" w:color="auto" w:sz="4" w:space="0"/>
              <w:bottom w:val="single" w:color="auto" w:sz="4" w:space="0"/>
              <w:right w:val="single" w:color="auto" w:sz="4" w:space="0"/>
            </w:tcBorders>
            <w:vAlign w:val="top"/>
          </w:tcPr>
          <w:p w14:paraId="19B69D7F">
            <w:pPr>
              <w:pStyle w:val="10"/>
              <w:rPr>
                <w:rFonts w:hint="eastAsia" w:ascii="宋体" w:hAnsi="宋体" w:eastAsia="宋体" w:cs="宋体"/>
              </w:rPr>
            </w:pPr>
            <w:r>
              <w:rPr>
                <w:rFonts w:hint="eastAsia" w:ascii="仿宋" w:hAnsi="仿宋" w:eastAsia="仿宋" w:cs="仿宋"/>
                <w:i w:val="0"/>
                <w:iCs w:val="0"/>
                <w:color w:val="000000"/>
                <w:kern w:val="0"/>
                <w:sz w:val="24"/>
                <w:szCs w:val="24"/>
                <w:u w:val="none"/>
                <w:lang w:val="en-US" w:eastAsia="zh-CN" w:bidi="ar"/>
              </w:rPr>
              <w:t>荣获总分第一名</w:t>
            </w:r>
          </w:p>
        </w:tc>
        <w:tc>
          <w:tcPr>
            <w:tcW w:w="576" w:type="dxa"/>
            <w:tcBorders>
              <w:top w:val="single" w:color="auto" w:sz="4" w:space="0"/>
              <w:left w:val="single" w:color="auto" w:sz="4" w:space="0"/>
              <w:bottom w:val="single" w:color="auto" w:sz="4" w:space="0"/>
              <w:right w:val="single" w:color="auto" w:sz="4" w:space="0"/>
            </w:tcBorders>
            <w:vAlign w:val="top"/>
          </w:tcPr>
          <w:p w14:paraId="1389FE70">
            <w:pPr>
              <w:pStyle w:val="10"/>
              <w:rPr>
                <w:rFonts w:hint="eastAsia" w:ascii="宋体" w:hAnsi="宋体" w:eastAsia="宋体" w:cs="宋体"/>
                <w:lang w:val="en-US" w:eastAsia="zh-CN"/>
              </w:rPr>
            </w:pPr>
            <w:r>
              <w:rPr>
                <w:rFonts w:hint="eastAsia" w:ascii="宋体" w:hAnsi="宋体" w:eastAsia="宋体" w:cs="宋体"/>
                <w:lang w:val="en-US" w:eastAsia="zh-CN"/>
              </w:rPr>
              <w:t>3</w:t>
            </w:r>
          </w:p>
        </w:tc>
        <w:tc>
          <w:tcPr>
            <w:tcW w:w="598" w:type="dxa"/>
            <w:tcBorders>
              <w:top w:val="single" w:color="auto" w:sz="4" w:space="0"/>
              <w:left w:val="single" w:color="auto" w:sz="4" w:space="0"/>
              <w:bottom w:val="single" w:color="auto" w:sz="4" w:space="0"/>
              <w:right w:val="single" w:color="auto" w:sz="4" w:space="0"/>
            </w:tcBorders>
            <w:vAlign w:val="top"/>
          </w:tcPr>
          <w:p w14:paraId="5498C3DF">
            <w:pPr>
              <w:pStyle w:val="10"/>
              <w:rPr>
                <w:rFonts w:hint="eastAsia" w:ascii="宋体" w:hAnsi="宋体" w:eastAsia="宋体" w:cs="宋体"/>
                <w:lang w:val="en-US" w:eastAsia="zh-CN"/>
              </w:rPr>
            </w:pPr>
            <w:r>
              <w:rPr>
                <w:rFonts w:hint="eastAsia" w:ascii="宋体" w:hAnsi="宋体" w:eastAsia="宋体" w:cs="宋体"/>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36175848">
            <w:pPr>
              <w:pStyle w:val="10"/>
              <w:rPr>
                <w:rFonts w:hint="eastAsia" w:ascii="宋体" w:hAnsi="宋体" w:eastAsia="宋体" w:cs="宋体"/>
              </w:rPr>
            </w:pPr>
          </w:p>
        </w:tc>
      </w:tr>
      <w:tr w14:paraId="1D57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A85790A">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495F357B">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1243176">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B9F82CB">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035777A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158E35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14D25C6">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478" w:type="dxa"/>
            <w:tcBorders>
              <w:top w:val="single" w:color="auto" w:sz="4" w:space="0"/>
              <w:left w:val="single" w:color="auto" w:sz="4" w:space="0"/>
              <w:bottom w:val="single" w:color="auto" w:sz="4" w:space="0"/>
              <w:right w:val="single" w:color="auto" w:sz="4" w:space="0"/>
            </w:tcBorders>
            <w:vAlign w:val="center"/>
          </w:tcPr>
          <w:p w14:paraId="0959634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群众满意度</w:t>
            </w:r>
          </w:p>
        </w:tc>
        <w:tc>
          <w:tcPr>
            <w:tcW w:w="1362" w:type="dxa"/>
            <w:tcBorders>
              <w:top w:val="single" w:color="auto" w:sz="4" w:space="0"/>
              <w:left w:val="single" w:color="auto" w:sz="4" w:space="0"/>
              <w:bottom w:val="single" w:color="auto" w:sz="4" w:space="0"/>
              <w:right w:val="single" w:color="auto" w:sz="4" w:space="0"/>
            </w:tcBorders>
            <w:vAlign w:val="center"/>
          </w:tcPr>
          <w:p w14:paraId="63F2908E">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大于等于95%</w:t>
            </w:r>
          </w:p>
        </w:tc>
        <w:tc>
          <w:tcPr>
            <w:tcW w:w="1422" w:type="dxa"/>
            <w:tcBorders>
              <w:top w:val="single" w:color="auto" w:sz="4" w:space="0"/>
              <w:left w:val="single" w:color="auto" w:sz="4" w:space="0"/>
              <w:bottom w:val="single" w:color="auto" w:sz="4" w:space="0"/>
              <w:right w:val="single" w:color="auto" w:sz="4" w:space="0"/>
            </w:tcBorders>
            <w:vAlign w:val="center"/>
          </w:tcPr>
          <w:p w14:paraId="1F10B22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98%</w:t>
            </w:r>
          </w:p>
        </w:tc>
        <w:tc>
          <w:tcPr>
            <w:tcW w:w="576" w:type="dxa"/>
            <w:tcBorders>
              <w:top w:val="single" w:color="auto" w:sz="4" w:space="0"/>
              <w:left w:val="single" w:color="auto" w:sz="4" w:space="0"/>
              <w:bottom w:val="single" w:color="auto" w:sz="4" w:space="0"/>
              <w:right w:val="single" w:color="auto" w:sz="4" w:space="0"/>
            </w:tcBorders>
            <w:vAlign w:val="top"/>
          </w:tcPr>
          <w:p w14:paraId="12DA3DFA">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598" w:type="dxa"/>
            <w:tcBorders>
              <w:top w:val="single" w:color="auto" w:sz="4" w:space="0"/>
              <w:left w:val="single" w:color="auto" w:sz="4" w:space="0"/>
              <w:bottom w:val="single" w:color="auto" w:sz="4" w:space="0"/>
              <w:right w:val="single" w:color="auto" w:sz="4" w:space="0"/>
            </w:tcBorders>
            <w:vAlign w:val="top"/>
          </w:tcPr>
          <w:p w14:paraId="0966D90F">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59A2F97C">
            <w:pPr>
              <w:pStyle w:val="10"/>
              <w:rPr>
                <w:rFonts w:hint="eastAsia" w:ascii="宋体" w:hAnsi="宋体" w:eastAsia="宋体" w:cs="宋体"/>
              </w:rPr>
            </w:pPr>
          </w:p>
        </w:tc>
      </w:tr>
      <w:tr w14:paraId="10C4F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F71CAF2">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7E4CCC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6438D1F">
            <w:pPr>
              <w:pStyle w:val="10"/>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vAlign w:val="center"/>
          </w:tcPr>
          <w:p w14:paraId="792FFCF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二级机构职工满意度</w:t>
            </w:r>
          </w:p>
        </w:tc>
        <w:tc>
          <w:tcPr>
            <w:tcW w:w="1362" w:type="dxa"/>
            <w:tcBorders>
              <w:top w:val="single" w:color="auto" w:sz="4" w:space="0"/>
              <w:left w:val="single" w:color="auto" w:sz="4" w:space="0"/>
              <w:bottom w:val="single" w:color="auto" w:sz="4" w:space="0"/>
              <w:right w:val="single" w:color="auto" w:sz="4" w:space="0"/>
            </w:tcBorders>
            <w:vAlign w:val="center"/>
          </w:tcPr>
          <w:p w14:paraId="10F264E9">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大于等于95%</w:t>
            </w:r>
          </w:p>
        </w:tc>
        <w:tc>
          <w:tcPr>
            <w:tcW w:w="1422" w:type="dxa"/>
            <w:tcBorders>
              <w:top w:val="single" w:color="auto" w:sz="4" w:space="0"/>
              <w:left w:val="single" w:color="auto" w:sz="4" w:space="0"/>
              <w:bottom w:val="single" w:color="auto" w:sz="4" w:space="0"/>
              <w:right w:val="single" w:color="auto" w:sz="4" w:space="0"/>
            </w:tcBorders>
            <w:vAlign w:val="center"/>
          </w:tcPr>
          <w:p w14:paraId="35F2120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98%</w:t>
            </w:r>
          </w:p>
        </w:tc>
        <w:tc>
          <w:tcPr>
            <w:tcW w:w="576" w:type="dxa"/>
            <w:tcBorders>
              <w:top w:val="single" w:color="auto" w:sz="4" w:space="0"/>
              <w:left w:val="single" w:color="auto" w:sz="4" w:space="0"/>
              <w:bottom w:val="single" w:color="auto" w:sz="4" w:space="0"/>
              <w:right w:val="single" w:color="auto" w:sz="4" w:space="0"/>
            </w:tcBorders>
            <w:vAlign w:val="top"/>
          </w:tcPr>
          <w:p w14:paraId="6AAA1A1D">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598" w:type="dxa"/>
            <w:tcBorders>
              <w:top w:val="single" w:color="auto" w:sz="4" w:space="0"/>
              <w:left w:val="single" w:color="auto" w:sz="4" w:space="0"/>
              <w:bottom w:val="single" w:color="auto" w:sz="4" w:space="0"/>
              <w:right w:val="single" w:color="auto" w:sz="4" w:space="0"/>
            </w:tcBorders>
            <w:vAlign w:val="top"/>
          </w:tcPr>
          <w:p w14:paraId="6012C461">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7A3747C4">
            <w:pPr>
              <w:pStyle w:val="10"/>
              <w:rPr>
                <w:rFonts w:hint="eastAsia" w:ascii="宋体" w:hAnsi="宋体" w:eastAsia="宋体" w:cs="宋体"/>
              </w:rPr>
            </w:pPr>
          </w:p>
        </w:tc>
      </w:tr>
      <w:tr w14:paraId="38FB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59" w:type="dxa"/>
            <w:gridSpan w:val="6"/>
            <w:tcBorders>
              <w:top w:val="single" w:color="auto" w:sz="4" w:space="0"/>
              <w:left w:val="single" w:color="auto" w:sz="4" w:space="0"/>
              <w:bottom w:val="single" w:color="auto" w:sz="4" w:space="0"/>
              <w:right w:val="single" w:color="auto" w:sz="4" w:space="0"/>
            </w:tcBorders>
            <w:vAlign w:val="top"/>
          </w:tcPr>
          <w:p w14:paraId="76910CD8">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576" w:type="dxa"/>
            <w:tcBorders>
              <w:top w:val="single" w:color="auto" w:sz="4" w:space="0"/>
              <w:left w:val="single" w:color="auto" w:sz="4" w:space="0"/>
              <w:bottom w:val="single" w:color="auto" w:sz="4" w:space="0"/>
              <w:right w:val="single" w:color="auto" w:sz="4" w:space="0"/>
            </w:tcBorders>
            <w:vAlign w:val="top"/>
          </w:tcPr>
          <w:p w14:paraId="127DA199">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598" w:type="dxa"/>
            <w:tcBorders>
              <w:top w:val="single" w:color="auto" w:sz="4" w:space="0"/>
              <w:left w:val="single" w:color="auto" w:sz="4" w:space="0"/>
              <w:bottom w:val="single" w:color="auto" w:sz="4" w:space="0"/>
              <w:right w:val="single" w:color="auto" w:sz="4" w:space="0"/>
            </w:tcBorders>
            <w:vAlign w:val="top"/>
          </w:tcPr>
          <w:p w14:paraId="3AF58E52">
            <w:pPr>
              <w:pStyle w:val="10"/>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vAlign w:val="top"/>
          </w:tcPr>
          <w:p w14:paraId="0F30635C">
            <w:pPr>
              <w:pStyle w:val="10"/>
              <w:rPr>
                <w:rFonts w:hint="eastAsia" w:ascii="宋体" w:hAnsi="宋体" w:eastAsia="宋体" w:cs="宋体"/>
              </w:rPr>
            </w:pPr>
          </w:p>
        </w:tc>
      </w:tr>
    </w:tbl>
    <w:p w14:paraId="2F79CD2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F0D028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98FBAA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李静云</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8866813</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19BB999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4A70B213">
      <w:pPr>
        <w:spacing w:line="250" w:lineRule="auto"/>
        <w:rPr>
          <w:rFonts w:ascii="Arial"/>
          <w:sz w:val="21"/>
        </w:rPr>
      </w:pPr>
    </w:p>
    <w:p w14:paraId="662A79F5">
      <w:pPr>
        <w:spacing w:line="250" w:lineRule="auto"/>
        <w:rPr>
          <w:rFonts w:ascii="Arial"/>
          <w:sz w:val="21"/>
        </w:rPr>
      </w:pPr>
    </w:p>
    <w:p w14:paraId="4C56921E">
      <w:pPr>
        <w:spacing w:line="250" w:lineRule="auto"/>
        <w:rPr>
          <w:rFonts w:ascii="Arial"/>
          <w:sz w:val="21"/>
        </w:rPr>
      </w:pPr>
    </w:p>
    <w:p w14:paraId="345FFCFF">
      <w:pPr>
        <w:spacing w:line="250" w:lineRule="auto"/>
        <w:rPr>
          <w:rFonts w:ascii="Arial"/>
          <w:sz w:val="21"/>
        </w:rPr>
      </w:pPr>
    </w:p>
    <w:p w14:paraId="41261A19">
      <w:pPr>
        <w:spacing w:line="251" w:lineRule="auto"/>
        <w:rPr>
          <w:rFonts w:ascii="Arial"/>
          <w:sz w:val="21"/>
        </w:rPr>
      </w:pPr>
    </w:p>
    <w:p w14:paraId="12B490C8">
      <w:pPr>
        <w:spacing w:line="251" w:lineRule="auto"/>
        <w:rPr>
          <w:rFonts w:ascii="Arial"/>
          <w:sz w:val="21"/>
        </w:rPr>
      </w:pPr>
    </w:p>
    <w:p w14:paraId="75412AD4">
      <w:pPr>
        <w:spacing w:line="251" w:lineRule="auto"/>
        <w:rPr>
          <w:rFonts w:ascii="Arial"/>
          <w:sz w:val="21"/>
        </w:rPr>
      </w:pPr>
    </w:p>
    <w:p w14:paraId="2306FEE6">
      <w:pPr>
        <w:spacing w:line="251" w:lineRule="auto"/>
        <w:rPr>
          <w:rFonts w:ascii="Arial"/>
          <w:sz w:val="21"/>
        </w:rPr>
      </w:pPr>
    </w:p>
    <w:p w14:paraId="17619CDC">
      <w:pPr>
        <w:spacing w:line="251" w:lineRule="auto"/>
        <w:rPr>
          <w:rFonts w:ascii="Arial"/>
          <w:sz w:val="21"/>
        </w:rPr>
      </w:pPr>
    </w:p>
    <w:p w14:paraId="1AFCEB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年度岳阳市岳阳楼区卫生健康局单位整体支出绩效自评报告</w:t>
      </w:r>
    </w:p>
    <w:p w14:paraId="6B3BE825">
      <w:pPr>
        <w:spacing w:line="243" w:lineRule="auto"/>
        <w:rPr>
          <w:rFonts w:ascii="Arial"/>
          <w:sz w:val="21"/>
        </w:rPr>
      </w:pPr>
    </w:p>
    <w:p w14:paraId="3B08323F">
      <w:pPr>
        <w:spacing w:line="243" w:lineRule="auto"/>
        <w:rPr>
          <w:rFonts w:ascii="Arial"/>
          <w:sz w:val="21"/>
        </w:rPr>
      </w:pPr>
    </w:p>
    <w:p w14:paraId="682674EC">
      <w:pPr>
        <w:spacing w:line="243" w:lineRule="auto"/>
        <w:rPr>
          <w:rFonts w:ascii="Arial"/>
          <w:sz w:val="21"/>
        </w:rPr>
      </w:pPr>
    </w:p>
    <w:p w14:paraId="338BD078">
      <w:pPr>
        <w:spacing w:line="243" w:lineRule="auto"/>
        <w:rPr>
          <w:rFonts w:ascii="Arial"/>
          <w:sz w:val="21"/>
        </w:rPr>
      </w:pPr>
    </w:p>
    <w:p w14:paraId="04EFAC77">
      <w:pPr>
        <w:spacing w:line="243" w:lineRule="auto"/>
        <w:rPr>
          <w:rFonts w:ascii="Arial"/>
          <w:sz w:val="21"/>
        </w:rPr>
      </w:pPr>
    </w:p>
    <w:p w14:paraId="76F4DF90">
      <w:pPr>
        <w:spacing w:line="243" w:lineRule="auto"/>
        <w:rPr>
          <w:rFonts w:ascii="Arial"/>
          <w:sz w:val="21"/>
        </w:rPr>
      </w:pPr>
    </w:p>
    <w:p w14:paraId="534DB0A1">
      <w:pPr>
        <w:spacing w:line="243" w:lineRule="auto"/>
        <w:rPr>
          <w:rFonts w:ascii="Arial"/>
          <w:sz w:val="21"/>
        </w:rPr>
      </w:pPr>
    </w:p>
    <w:p w14:paraId="54996C8A">
      <w:pPr>
        <w:spacing w:line="243" w:lineRule="auto"/>
        <w:rPr>
          <w:rFonts w:ascii="Arial"/>
          <w:sz w:val="21"/>
        </w:rPr>
      </w:pPr>
    </w:p>
    <w:p w14:paraId="09FC3167">
      <w:pPr>
        <w:spacing w:line="243" w:lineRule="auto"/>
        <w:rPr>
          <w:rFonts w:ascii="Arial"/>
          <w:sz w:val="21"/>
        </w:rPr>
      </w:pPr>
    </w:p>
    <w:p w14:paraId="4AEE1FB1">
      <w:pPr>
        <w:spacing w:line="243" w:lineRule="auto"/>
        <w:rPr>
          <w:rFonts w:ascii="Arial"/>
          <w:sz w:val="21"/>
        </w:rPr>
      </w:pPr>
    </w:p>
    <w:p w14:paraId="1AA27C79">
      <w:pPr>
        <w:spacing w:line="243" w:lineRule="auto"/>
        <w:rPr>
          <w:rFonts w:ascii="Arial"/>
          <w:sz w:val="21"/>
        </w:rPr>
      </w:pPr>
    </w:p>
    <w:p w14:paraId="14AB6B14">
      <w:pPr>
        <w:spacing w:line="243" w:lineRule="auto"/>
        <w:rPr>
          <w:rFonts w:ascii="Arial"/>
          <w:sz w:val="21"/>
        </w:rPr>
      </w:pPr>
    </w:p>
    <w:p w14:paraId="4D59B0F3">
      <w:pPr>
        <w:spacing w:line="243" w:lineRule="auto"/>
        <w:rPr>
          <w:rFonts w:ascii="Arial"/>
          <w:sz w:val="21"/>
        </w:rPr>
      </w:pPr>
    </w:p>
    <w:p w14:paraId="1733A932">
      <w:pPr>
        <w:spacing w:line="243" w:lineRule="auto"/>
        <w:rPr>
          <w:rFonts w:ascii="Arial"/>
          <w:sz w:val="21"/>
        </w:rPr>
      </w:pPr>
    </w:p>
    <w:p w14:paraId="0A8DDB23">
      <w:pPr>
        <w:spacing w:line="243" w:lineRule="auto"/>
        <w:rPr>
          <w:rFonts w:ascii="Arial"/>
          <w:sz w:val="21"/>
        </w:rPr>
      </w:pPr>
    </w:p>
    <w:p w14:paraId="1577108F">
      <w:pPr>
        <w:spacing w:line="243" w:lineRule="auto"/>
        <w:rPr>
          <w:rFonts w:ascii="Arial"/>
          <w:sz w:val="21"/>
        </w:rPr>
      </w:pPr>
    </w:p>
    <w:p w14:paraId="2AED205A">
      <w:pPr>
        <w:spacing w:line="243" w:lineRule="auto"/>
        <w:rPr>
          <w:rFonts w:ascii="Arial"/>
          <w:sz w:val="21"/>
        </w:rPr>
      </w:pPr>
    </w:p>
    <w:p w14:paraId="21A272A5">
      <w:pPr>
        <w:spacing w:line="243" w:lineRule="auto"/>
        <w:rPr>
          <w:rFonts w:ascii="Arial"/>
          <w:sz w:val="21"/>
        </w:rPr>
      </w:pPr>
    </w:p>
    <w:p w14:paraId="71AC9329">
      <w:pPr>
        <w:spacing w:line="243" w:lineRule="auto"/>
        <w:rPr>
          <w:rFonts w:ascii="Arial"/>
          <w:sz w:val="21"/>
        </w:rPr>
      </w:pPr>
    </w:p>
    <w:p w14:paraId="60951480">
      <w:pPr>
        <w:spacing w:line="243" w:lineRule="auto"/>
        <w:rPr>
          <w:rFonts w:ascii="Arial"/>
          <w:sz w:val="21"/>
        </w:rPr>
      </w:pPr>
    </w:p>
    <w:p w14:paraId="6BED368E">
      <w:pPr>
        <w:spacing w:line="243" w:lineRule="auto"/>
        <w:rPr>
          <w:rFonts w:ascii="Arial"/>
          <w:sz w:val="21"/>
        </w:rPr>
      </w:pPr>
    </w:p>
    <w:p w14:paraId="7600ED32">
      <w:pPr>
        <w:spacing w:line="243" w:lineRule="auto"/>
        <w:rPr>
          <w:rFonts w:ascii="Arial"/>
          <w:sz w:val="21"/>
        </w:rPr>
      </w:pPr>
    </w:p>
    <w:p w14:paraId="66A1BCE1">
      <w:pPr>
        <w:spacing w:line="243" w:lineRule="auto"/>
        <w:rPr>
          <w:rFonts w:ascii="Arial"/>
          <w:sz w:val="21"/>
        </w:rPr>
      </w:pPr>
    </w:p>
    <w:p w14:paraId="456CDA17">
      <w:pPr>
        <w:spacing w:line="243" w:lineRule="auto"/>
        <w:rPr>
          <w:rFonts w:ascii="Arial"/>
          <w:sz w:val="21"/>
        </w:rPr>
      </w:pPr>
    </w:p>
    <w:p w14:paraId="7ECC3699">
      <w:pPr>
        <w:spacing w:line="243" w:lineRule="auto"/>
        <w:rPr>
          <w:rFonts w:ascii="Arial"/>
          <w:sz w:val="21"/>
        </w:rPr>
      </w:pPr>
    </w:p>
    <w:p w14:paraId="09C9ADFD">
      <w:pPr>
        <w:spacing w:line="244" w:lineRule="auto"/>
        <w:rPr>
          <w:rFonts w:ascii="Arial"/>
          <w:sz w:val="21"/>
        </w:rPr>
      </w:pPr>
    </w:p>
    <w:p w14:paraId="57C0C7A7">
      <w:pPr>
        <w:spacing w:line="244" w:lineRule="auto"/>
        <w:rPr>
          <w:rFonts w:ascii="Arial"/>
          <w:sz w:val="21"/>
        </w:rPr>
      </w:pPr>
    </w:p>
    <w:p w14:paraId="21B2A90A">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5080A02">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04</w:t>
      </w:r>
      <w:r>
        <w:rPr>
          <w:rFonts w:ascii="楷体" w:hAnsi="楷体" w:eastAsia="楷体" w:cs="楷体"/>
          <w:spacing w:val="-8"/>
          <w:sz w:val="31"/>
          <w:szCs w:val="31"/>
        </w:rPr>
        <w:t>日</w:t>
      </w:r>
    </w:p>
    <w:p w14:paraId="1D39247D">
      <w:pPr>
        <w:spacing w:line="335" w:lineRule="auto"/>
        <w:rPr>
          <w:rFonts w:ascii="Arial"/>
          <w:sz w:val="21"/>
        </w:rPr>
      </w:pPr>
    </w:p>
    <w:p w14:paraId="745557CF">
      <w:pPr>
        <w:spacing w:line="224" w:lineRule="auto"/>
        <w:sectPr>
          <w:footerReference r:id="rId5" w:type="default"/>
          <w:pgSz w:w="11900" w:h="16833"/>
          <w:pgMar w:top="1401" w:right="1583" w:bottom="1445" w:left="1618" w:header="0" w:footer="1170" w:gutter="0"/>
          <w:pgNumType w:fmt="decimal"/>
          <w:cols w:space="720" w:num="1"/>
        </w:sectPr>
      </w:pPr>
    </w:p>
    <w:p w14:paraId="6DBEE7D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年度岳阳市岳阳楼区卫生健康局</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E1E08C2">
      <w:pPr>
        <w:spacing w:line="283" w:lineRule="auto"/>
        <w:rPr>
          <w:rFonts w:ascii="Arial"/>
          <w:sz w:val="21"/>
        </w:rPr>
      </w:pPr>
    </w:p>
    <w:p w14:paraId="5B4428D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45A0FBD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7640633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贯彻执行国民健康政策及国家和省、市关于卫生健康工作的方针政策和法律法规，组织实施全区卫生健康政策、规划、地方标准和技术规范。研究提出统筹全区卫生健康事业战略目标、发展和区域规划，协调全区卫生健康资源配置。落实卫生健康基本公共服务均等化、普惠化、便捷化和公共资源向基层延伸等政策措施。</w:t>
      </w:r>
    </w:p>
    <w:p w14:paraId="4CD77CE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协调推进全区深化医药卫生体制改革，研究提出全区深化医药卫生体制改革政策、措施的建议。组织深化公立医院综合改革，推进管办分离，健全现代医院管理制度，组织实施推动卫生健康公共服务提供主体多元化、提供方式多样化的政策措施，提出医疗服务和药品价格政策的建议。</w:t>
      </w:r>
    </w:p>
    <w:p w14:paraId="405E305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组织落实全区疾病预防控制规划、免疫规划以及严重危害人民健康的公共卫生问题的干预措施。负责卫生应急工作，组织指导全区突发公共卫生事件预防控制和各类突发公共事件的医疗卫生救援。发布突发公共卫生事件应急处置信息。</w:t>
      </w:r>
    </w:p>
    <w:p w14:paraId="1CE67F1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4、协调落实应对人口老龄化政策措施，推进全区老年健康服务体系建设和医养结合工作。</w:t>
      </w:r>
    </w:p>
    <w:p w14:paraId="074F26F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5、贯彻执行国家药物政策和国家基本药物制度，开展药品使用监测、临床综合评价和短缺药品预警。组织开展食品安全风险监测，负责食源性疾病及与食品安全事故有关的流行病学调查。</w:t>
      </w:r>
    </w:p>
    <w:p w14:paraId="09C7048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6、负责职责范围内的职业卫生、放射卫生、环境卫生、学校卫生、公共场所卫生、饮用水卫生等公共卫生的监督管理，负责传染病防治监督，健全卫生健康综合监督体系。</w:t>
      </w:r>
    </w:p>
    <w:p w14:paraId="5B5BAF2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7、制定全区医疗机构、医疗服务行业管理办法并监督实施，建立医疗服务评价和监督管理体系。会同有关部门实施卫生健康专业技术人员资格标准。制定并组织实施医疗服务规范、标准和卫生健康专业技术人员执业规则、服务规范。</w:t>
      </w:r>
    </w:p>
    <w:p w14:paraId="755A9D1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8、负责计划生育管理和服务工作，开展人口监测预警，贯彻执行人口与家庭发展相关政策。</w:t>
      </w:r>
    </w:p>
    <w:p w14:paraId="35CDE77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9、负责全区卫生健康工作，落实基层医疗卫生、妇幼健康服务体系建设，加强全科医生队伍建设。推进卫生健康科技创新发展。</w:t>
      </w:r>
    </w:p>
    <w:p w14:paraId="2CF5ABE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10、贯彻落实全区健康教育、健康促进和卫生健康信息化建设等工作。</w:t>
      </w:r>
    </w:p>
    <w:p w14:paraId="39C7EBE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11、承担全区重大会议与重大活动的医疗卫生保障工作。</w:t>
      </w:r>
    </w:p>
    <w:p w14:paraId="389C0D9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12、指导区计划生育协会的业务工作。</w:t>
      </w:r>
    </w:p>
    <w:p w14:paraId="50FD0A0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13、负责本单位、本系统的信访维稳和安全生产工作；完成区委、区人民政府交办的其他任务。</w:t>
      </w:r>
    </w:p>
    <w:p w14:paraId="2952058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14、职能转变。区卫健局应当牢固树立大卫生、大健康理念，推动实施健康楼区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57A4B3A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15、有关职责分工 （1）、与区发展和改革局的有关职责分工。区卫健局负责开展人口监测预警工作，贯彻落实计划生育政策和与生育相关的人口数量、素质、结构、分布方面的政策建议，促进生育政策和相关经济社会政策配套衔接，落实全区人口发展规划中的有关任务。区发展和改革局负责组织监测和评估人口变动情况及趋势影响，建立人口预测预报制度，开展重大决策人口影响评估，完善重大人口政策咨询机制，研究提出全区人口发展战略，拟订人口发展规划和人口政策，研究提出人口与经济、社会、资源、环境协调可持续发展，以及统筹促进人口长期均衡发展的政策建议。 （2）、与区民政局的有关职责分工。区卫健局负责拟订应对人口老龄化、医养结合政策措施，综合协调、督促指导、组织推进老龄事业发展，承担老年疾病防治、老年人医疗照护、老年人心理健康与关怀服务等老年健康工作。区民政局负责统筹推进、督促指导、监督管理养老服务工作，指导全区贯彻养老服务体系建设规划、法规、政策、标准并组织实施，承担老年人福利和特殊困难老年人救助工作。 （3）、与区市场监督管理局的有关职责分工。区卫健局负责食品安全风险监测工作，会同区市场监督管理局等部门制定、实施食品安全风险监测计划。区卫健局对通过食品安全风险监测或者接到举报发现食品可能存在安全隐患的，应当及时将相关信息通报区市场监督管理局等部门，区市场监督管理局等部门应当立即采取措施。区市场监督管理局等部门在监督管理工作中发现需要进行食品安全风险评估的，应当及时向区卫健局提出建议。区市场监督管理局会同区卫健局建立重大药品不良反应和医疗器械不良事件相互通报机制和联合处置机制。（4）、与区医疗保障局的有关职责分工。区卫健局、区医疗保障局等部门在医疗、医保、医药等方面加强制度、政策衔接，建立沟通协商机制，协同推进改革，提高医疗资源使用效率和医疗保障水平。</w:t>
      </w:r>
    </w:p>
    <w:p w14:paraId="3CFA20B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086B9B2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楼区卫生健康局是全额行政拨款单位，局本级内设办公室18个，事业单位8个，2家公立医院、1家专科医院，3家专业公共卫生服务机构，13家街道社区卫生服务中心和2家卫生院。内设办公室分别是办公室（信访室）、爱国卫生运动委员会办公室、血吸虫病防治办公室、规划发展股（体制改革领导小组办公室）、卫生应急办公室（突发分共卫生事件应急指挥中心）、人事股、计划财务审计股、药物政策与基本药物制度股、法规与综合监督股（行政审批股、食品安全标准与监测股）、疾病预防控制股（区防治艾滋病工作委员会办公室）、职业健康股、老龄健康股、医政医管股、中医药管理股、基层卫生健康股、科技宣传教育股、妇幼健康股、人口监测与家庭发展股。</w:t>
      </w:r>
    </w:p>
    <w:p w14:paraId="6208355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57455A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7294C9A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863.17万元，其中：人员经费：787.52万元，占基本支出的91.24%，主要是包括基本工资、津贴补贴、奖金、伙食补助费、机关事业单位养老保险缴费、职工基本医疗保险缴费、其他社会保障缴费、住房公积金、离休费、退休费、抚恤金、其他对个人和家庭的补助；公用经费：75.65万元，占基本支出的8.76%，主要包括办公费、水费、电费、邮电费、物业管理费、差旅费、维修（护）费、公务接待费、专用材料费、劳务费、工会经费、其他交通费、其他商品和服务支出。</w:t>
      </w:r>
    </w:p>
    <w:p w14:paraId="639932A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29316D6A">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项目支出是1125.71万元，其中：主要是包括维修改造5.40万元、项目咨询费28.00万元、宣传教育经费37.50万元、党建经费7.80万元、计生协会经费82.49万元、区级嘉奖经费11.25万元、运行维护（含离退休及伤残经费）19.17万元、疫情防控154.00万元、职业病防治1.40万元、医疗纠纷维稳4.95万元、中医药经费0.11万元、老年人意外保险39.36万元、重症精神病经费0.19万元、乡村医生补助10.73万元、健康体检16.4万元、本土化培训20.58万元、卫生城市考核60.60万元、基本公卫经费2.50万元、税费缴纳623.27万元。</w:t>
      </w:r>
    </w:p>
    <w:p w14:paraId="7C41D3A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51374CD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4F643C1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7876B6D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27033A0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3C1731C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6EB670F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68DEC7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岳阳楼区卫健局在区委、区政府的坚强领导下，全面贯彻落实党的二十大精神，聚焦晓明书记在岳阳市调研座谈会上的讲话精神和建设“七个岳阳”发展新目标。以人民健康为中心，以高质量发展为主线，以公共卫生安全为底线，以医药卫生体制改革为抓手，努力为人民群众提供全方位全周期的卫生健康服务，全力促进卫生健康事业高质量发展。</w:t>
      </w:r>
    </w:p>
    <w:p w14:paraId="4105B67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基本工作情况</w:t>
      </w:r>
    </w:p>
    <w:p w14:paraId="2C42E00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（一）集全局之力，推进文明卫生城市建设。</w:t>
      </w:r>
    </w:p>
    <w:p w14:paraId="1FB3799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1.加强组织管理。卫健系统作为牵头部门和行业主管单位，抽调50多名人员至指挥部办公室，组建了综合协调、信息综合、督查督办等8个工作小组，确保了全区爱卫创建平稳、有序、高效运转。</w:t>
      </w:r>
    </w:p>
    <w:p w14:paraId="569D679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全面推动建设。开展城市“牛皮癣”、空中缆线、马路市场等17项顽瘴痼疾整治。发挥示范引领，分三批加快93个示范小区、31个示范街区、30个示范市场、31个示范背街小巷及271个示范机关建设。不断完善工作机制，落实了96家区直部门定点支持96个无物业小区管理。将9家行业部门与15个乡街工作人员打桩定位、责任包干、挂牌公示，并组织全区干部职工每周开展环卫大扫除活动，改善了人居环境。</w:t>
      </w:r>
    </w:p>
    <w:p w14:paraId="3B77B85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聚焦行业整治。制订了《岳阳楼区卫生健康系统深化国家文明城市建设工作方案》《岳阳楼区卫生健康系统深化国家文明卫生城市建设工作责任分片实施方案》，成立了领导小组和5个工作专班、2个督查专班，压实领导干部带头，机关干部、监督执法员和社区卫生服务中心分片包干的工作职责，召开爱卫专题研究部署会议20余次，不断加强1800多家“四小门店”、394家医疗机构、57家生活饮用水安全、96家企业职业健康的爱卫工作巡查指导共巡查12轮次，发现问题1300多个，下发督办立行整改，针对重点难点开展专项整治行动9次，确保问题清仓见底，不留死角。加强传染病防控预警监测、卫生应急、健康服务体系建设，规范发热门诊、预检分诊、肠道门诊的设置。采取有效措施，广泛普及健康教育知识，督促落实社区（村）、行业开展疾病预防、卫生保健等健康教育活动。开展病媒生物监测，及时开展针对性防制。健全台账资料。加强精细化管理，完善各项台账资料400多本，高质量完成资料收集整理和归档工作。</w:t>
      </w:r>
    </w:p>
    <w:p w14:paraId="3D3B0FE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（二）举高点定位，构建公共卫生安全屏障。</w:t>
      </w:r>
    </w:p>
    <w:p w14:paraId="7133531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强化能力建设，完善应急指挥体系。先后出台《关于进一步加强岳阳楼区公共卫生应急管理体系建设实施意见的通知》，进一步健全卫生应急管理体系。积极构建医防协同、联防联控新型工作机制，同时组织4名应急机动队员参加市卫健委组织的新冠病毒感染等急性传染病疫情应急处置技能培训与竞赛活动，荣获总分第一名。今年来，全区共审核传染病报告卡36236张；处理传染病预警信息242起。突发公共卫生事件报告1起。共调查处置出血热病等重点传染病和新发传染病32例、涉及学校结核病27例；处置学校 聚集性疫情16余起，组织各医疗机构开展了重点传染病监测及传染病网络报告管理和急救操作技能培训，全面有效增强突发公共卫生事件应急救治和防控能力。</w:t>
      </w:r>
    </w:p>
    <w:p w14:paraId="41660DA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2.强化重点监测，提升疾病防控水平。高标准推进血吸虫病、艾滋病、结核病、病毒性肝炎等传染病防治工作，各项指标均能达标。目前通过VCT门诊和外展服务共筛查1249人，其中查出HIV 初筛阳性37人、丙肝筛查阳性2人，梅毒筛查阳性6人；已启动抗病毒治疗在治人数462人，治疗率96.86%。组织开展学生秋季入学结核病免费筛查，共筛查人数33758人，其中初筛强阳性872人，阳性率2.5%。做好疫苗接种工作，国家免疫规划类疫苗应接种114094人次，接种率95.12%。非免疫规划疫苗接种240156剂次，其中接种流感疫苗84459剂次。</w:t>
      </w:r>
    </w:p>
    <w:p w14:paraId="4654054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强化重点人群管理，筑牢常态化疫情防控。充分发挥基层医疗机构“哨点”作用，严格按照乙类乙管要求落实各项相关工作措施。加强重点人群的健康监测和服务，共管理5443人，累计接种新冠疫苗接种14467剂次。并率先在基层医疗机构设置氧疗区，免费为居民提供氧疗服务和分级分类诊疗，两项工作在中央电视台等央媒进行了宣传报道。</w:t>
      </w:r>
    </w:p>
    <w:p w14:paraId="1C286EB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（三）谋全局之势，打造优质卫健服务体系。</w:t>
      </w:r>
    </w:p>
    <w:p w14:paraId="4D16953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抓好重点项目，助推医疗服务高质量发展。一是不断完善基层医疗网络建设。完成了枫桥湖中心新建，有效推动了洛王、岳阳楼中心的选址新建和区二人民医院的改扩建，岳阳市口腔医院竹荫街门诊部危房改造加固等重点项目，进一步完善了“一公里就近诊疗服务圈”，让居民群众的就医更加方便。二是不断加强人才队伍建设。通过公开招聘、四海揽才、定向委培等多方式的引进人才、培育人才，共招聘43名专业技术人员，共派出了84位优秀骨干到市级医院进行了轮训、进修，进一步充实了基层医疗机构专业力量。评选了10位“白求恩式”好医生，19位“圣洁医德”好医生，4个“卓越医疗”团队。三是不断提升医疗业务发展。以技能竞赛和“三基”考试大比武大练兵、医疗质量安全建设为抓手，全面提升诊疗能力，全面推进医疗业务高质量发展。截至12月25日，全区医疗机构开展门诊服务74.12万人次，同比增长22.12%，住院服务1.824万人次，同比增长57.92%，医疗业务收入2.49亿元（门诊收入1.92亿元，住院收入 0.57亿元）同比增长29.68%。在全国率先推行基层医疗机构“夜间门诊”延时服务，满足居民不同时段的就医需求，得到了群众的一致认可。</w:t>
      </w:r>
    </w:p>
    <w:p w14:paraId="21278C4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2.推进医联体建设，实现共建共享共赢。建立以市三级医院为核心，区二级医院为枢纽，其他医院为补充和各基层医疗机构为成员的“3+2+1</w:t>
      </w:r>
      <w:r>
        <w:rPr>
          <w:rFonts w:hint="default" w:ascii="楷体" w:hAnsi="楷体" w:eastAsia="楷体" w:cs="楷体"/>
          <w:spacing w:val="9"/>
          <w:position w:val="21"/>
          <w:sz w:val="31"/>
          <w:szCs w:val="31"/>
          <w:lang w:val="en-US" w:eastAsia="zh-CN"/>
        </w:rPr>
        <w:t>”</w:t>
      </w:r>
      <w:r>
        <w:rPr>
          <w:rFonts w:hint="eastAsia" w:ascii="楷体" w:hAnsi="楷体" w:eastAsia="楷体" w:cs="楷体"/>
          <w:spacing w:val="9"/>
          <w:position w:val="21"/>
          <w:sz w:val="31"/>
          <w:szCs w:val="31"/>
          <w:lang w:val="en-US" w:eastAsia="zh-CN"/>
        </w:rPr>
        <w:t>医联体服务模式。三眼桥社区卫生服务中心、郭镇乡卫生院与市人民医院建立联合病房。市人民医院、市中心医院今年共派出近60名专家教授下沉到各基层医疗机构坐诊，让居民在家门口就能享受三甲医院专家的服务，同时采用“急慢分治、小病在社区、大病进医院、康复回社区”的原则进行双向转诊，今年已对1000多名患者进行了转诊治疗。落实健康扶贫对口帮扶工作，组织18位专家至湘西保靖县普戎镇开展扶贫义诊活动，安排区人民医院一名副主任医师常驻普戎镇卫生院进行医疗技术帮扶并捐赠了一批医疗设备和药品，价值5万元。</w:t>
      </w:r>
    </w:p>
    <w:p w14:paraId="737300B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弘扬国医文化，推动优质服务下沉。王家河街道社区卫生服务中心设立岳阳市名中医顾国荣教授传承工作站，促进优质中医药资源下沉和工作重心下移，做好了对楼区古今中医药研究所名医馆的督导，协助完成了中央电视台相关栏目对其进行的中药古法炮制加工非物质文化遗产和中医药服务工作专项采访。组织楼区卫健系统相关人员128人举办了“弘扬中医文化，传承中华国粹”为主题的庆祝“国医节”第94周年活动。</w:t>
      </w:r>
    </w:p>
    <w:p w14:paraId="66C2FBF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（四）促医卫融合，做好重点人群健康管理。</w:t>
      </w:r>
    </w:p>
    <w:p w14:paraId="7382ABB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抓实妇幼生育健康。2023年全区共管理孕产妇5239人，其中筛出高危孕产妇3746人，0-6岁儿童健康管理37874人，对700余名营养性疾病儿童、600余高危儿及心理行为发育异常儿童均及时进行了动态管理，完成省级民生实事项目，全区农村适龄妇女和城镇低保适龄妇女“两癌”免费检查2018人，完成市级民生实事项目，新生儿耳聋基因免费筛查3022人，两项实事均超额完成。孕产妇免费中期产前筛查共完成3000人；新生儿先心病免费筛查共完成3000人，均已完成年初目标任务。免费为1000余名育龄妇女发放叶酸6000余瓶，免费婚前检查2850对，孕前优生健康检查2795对。加快推进区妇幼保健院二甲创建。同时，面对计生特殊困难家庭的窘迫现状，多次与省级专家座谈沟通，主动向市委、市政府相关领导汇报，调整优生优育政策，为年满60岁以上的计生特殊家庭争取每人每月300元老龄护理补贴，目前全区共发放286万元，这一政策实施既解决了这一群体稳定，又体现了党和政府的温暖。</w:t>
      </w:r>
    </w:p>
    <w:p w14:paraId="3185085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抓实基本公卫服务项目。2023年累计建立居民健康档案66.12万份；65岁以上老年人健康体检5.25万人，老年人健康管理率62%；累计管理高血压患者5.22万人，管理糖尿病患者2.03万人。管理严重精神障碍患者2989人。在省、市基本公共卫生服务项目考核中，始终位列全省第一方阵，连续三年位列全市第1名。3月23日，国家卫健委副主任雷海潮、省卫健委主任李小松莅临我区调研指导基层卫生工作，给予了高度评价。</w:t>
      </w:r>
    </w:p>
    <w:p w14:paraId="049E698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抓实慢病管理新型模式。完善充实127个家庭医生团队，签约28.7万人，同时对全区1836名脱贫监测对象实行上门随访和签约。实现了“家庭医生”在108个社区（村）全覆盖服务，规范运行高血压、糖尿病专病门诊和血压监测点，高血压患者就诊购药率73.1%，糖尿病患者就诊购药率70.7%。为居民提供医防融合和用药保障服务。16家基层医疗机构将2905名脑卒中患者、12747名申请特门的两病患者纳入了慢病管理，对2.8万名两病患者进行了医保两病门诊备案登记。3月8日，全省慢病防控示范区的现场工作会在我区召开，会上我区慢病防控工作经验在全省推介。积极落实省委省政府关于村卫生室医保定点工作重要批示，开展村卫生室医保报销，截止12月24日，村卫生室医保报销人次占农村人口41.04%。逐步实行村卫生室一体化管理，积极劝退3名高龄村医，开通村卫生室门诊统筹报销和远程诊疗服务，12个行政村居民就地诊疗量不断提升，服务能力得到进一步保障。</w:t>
      </w:r>
    </w:p>
    <w:p w14:paraId="244339F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（五）树坚定信念，铸牢廉洁自律精神根基。</w:t>
      </w:r>
    </w:p>
    <w:p w14:paraId="0665100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党建工作有力有效。结合第二批主题教育和“走、找、想、促”活动要求，紧扣主题主线，全面开展党建工作。自今年5月份以来，局党委班子成员9人带队，走访各类医疗机构220多家，深入居民小区、背街小巷、城乡结合部等开展调查研究活动30多次，发现并解决医疗行业、人口发展等问题96个、国卫复审难点堵点问题130多个。一是抓好分类指导。成立主题教育领导小组，制定详细的工作方案，按照行业特点，对全系统23个党支部进行分类指导46次。二是抓细理论学习。严格落实“第一议题”学习制度，对标对表“8+3”工作清单，以支部为单位制定学习计划，通过“三会一课”“一月一课一片一实践”主题党日活动等形式，开展学习讨论92次，分批组织支部书记讲党课145次，集中组织观看党员教育片1518人次。三是抓优实践活动。紧紧围绕深化医疗体制改革，加强医德医风建设，净化医药行业生态，提高医疗服务水平，开展“立足岗位作贡献”和建言献策活动200余次。组建妇幼保健、家庭医生、疾病防治、医疗救治等党员突击队30个。评选区名医3人、名护2人、名医工作室2个，号召全系统党员干部向榜样学习，形成全系统比学赶超的良好氛围。</w:t>
      </w:r>
    </w:p>
    <w:p w14:paraId="4217B8B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意识形态建设深入推进。成立了以局党委书记、局长为组长的意识形态工作领导小组，明确党委书记为第一责任人，分管领导为直接责任人，其他领导班子按照工作分工落实“一岗双责”。局党委定期分析研判意识形态领域情况，有针对性地进行引导，确保责任上肩、任务落地。制定了《2023年岳阳楼区卫生健康局党委理论学习中心组专题学习安排》《岳阳楼区卫生健康局机关青年理论学习小组学习实施方案（试行）》等一系列学习制度，全系统各单位扎实开展专题学习宣讲活动54次，邀请宣讲团成员开展集中宣讲3次。开展局党委理论学习中心组学习12次；建立了青年理论学习组学习制度，每月定期开展学习活动；落实了党的二十大精神相关辅导读物的征订发行，全系统发放相关理论读本4000余本；组织区人民医院、区二人民医院等10家二级机构的党员在红船艺术馆集中参观“96110护网巴陵”网络安全普法展学习法律精神，凝聚奋进力量；制定了《学习贯彻习近平新时代中国特色社会主义思想主题教育方案》，组织各支部开展了主题教育的专题学习和研讨22次。全系统媒体上稿总数410篇，包括国家级媒体6篇，省级10篇其中“新冠肺炎疫情评急转段时期的中医抗疫等系列工作”和“夜间门诊延时服务”的报道分别获新湖南和湖南经视台报道。</w:t>
      </w:r>
    </w:p>
    <w:p w14:paraId="2633C86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廉政建设从严从实。今年来，分别召开整治严禁收受红包礼金和“两带头五整治”的专题会4次，共传达学习30余份全面从严治党、推进党风廉政建设和反腐败相关文件精神，开展了2次警示教育活动，集中观看了《零容忍》系列警示教育片。组织全系统职工签订的严禁酒驾醉驾承诺书1400多份。深入推进“清廉医院”“清廉机关”建设与医药领域腐败问题和医疗服务作风问题专项行动“一盘棋”谋划、“一体化”跟进，并在第一批区纪委“清廉单元”创先争优的评选活动中评选出区妇保院、站前路、东茅岭社区卫生服务中心为清廉医院先行示范单位。；为严格落实工作纪律，局纪检监察联络室每月对局机关及各区属医疗机构开展工作纪律和作风建设方面的督查150余次，并下发了纪律督查通报5份；抽查了15例行政处罚案卷，25份行政许可资料，未发现1例重大行风、作风、腐败等违法案件。力求通过党建引廉、制度固廉、文化育廉的方式净化行业生态，为人民群众营造风清气正的医疗环境。</w:t>
      </w:r>
    </w:p>
    <w:p w14:paraId="0F34E49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（六）多举措并行，助卫健事业高质量发展</w:t>
      </w:r>
    </w:p>
    <w:p w14:paraId="455488C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卫生监督执法常抓不懈。一是加强执法监督。聚焦行业突出问题，开展医美和口腔医疗卫生行业乱象专项整治行动，以零容忍的态度整肃行业秩序，强化日常巡查与专项整治，2023年共办理卫生行政处罚案件137起，罚没款金额53万余元，向公安部门移交涉嫌非法行医罪案件3起，向区法院申请强制执行2起。二是加强职业健康管理。制定了《2023年度岳阳楼区职业健康监督检查工作方案》，开展职业健康监督，截至目前，检查企业96家，下达卫生监督意见书155份，问题整改274个。职业健康体检2767人体检完成率92％，体检报告合格率达到95％以上。举办了《职业病防治法》宣传周活动启动仪式。活动印制宣传海报300份，发放试卷2000余份，宣传展板30块，横幅60条，职业卫生学习指南900本。三是加强系统法制建设。向区政法委、区检察院上报未成年人疑似侵害线索13起，积极推动区妇幼保健院评选平安医院建设，开展毛发涉毒检测工作，全系统共计检测1490人，无阳性结果人员。</w:t>
      </w:r>
    </w:p>
    <w:p w14:paraId="19780C9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信访维稳工作有力有效。严格落实信访工作责任，落实专员依法依规、严谨办理信访事项，加强源头预防化解，把矛盾纠纷化解在萌芽状态；截至目前，共受理群众上访案件38件,市、（区）长信箱群众来信48件,12345热线工单805条，做到了事事有回音，件件有着落，回访率100%，并圆满完成化解了省委第七巡视组交办的四个交办件。</w:t>
      </w:r>
    </w:p>
    <w:p w14:paraId="22C4FEC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安全生产责任压紧压实。坚持“安全第一、预防为主、综合治理”的方针，成立了七个重大事故隐患专项排查整治行动领导小组，制定了《岳阳市岳阳楼区卫生健康局卫健系统燃气安全专项整治工作方案》、《岳阳楼区卫生健康系统重大事故隐患专项排查整治行动实施方案》等5个方案，今年以来由局党委书记、局长周七亿带领，联合应急管理局、消防大队对全区医疗机构安全生产工作进行明察暗访10余次，共发现141起安全隐患，能现场整改的立即督促整改到位，对现场难整改到位的如仁康医院、济和医院等9家单位下发了整改通知单，并责令限期整改。严格做到每周一巡查，每月一讲评，在全系统开展10次消防安全培训和8场疏散及灭火演练，提升对消防知识、技能熟悉掌握程度和应急应变能力。</w:t>
      </w:r>
    </w:p>
    <w:p w14:paraId="646D42F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3AB7425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基层医疗服务体系建设有待完善。部分机构无固定场地租房经营，部分机构用房较差、设施陈旧短缺，难以为居民提供优质健康保障。二是人员结构有待优化。系统内高技术人才不足，人才梯队断层，紧缺高学历、高职称的人才及经验丰富的学科带头人，全科、中医、B超、放射、外科、妇科、儿科医生严重缺乏，限制了医疗业务的提升与发展。三是人员编制配备有待健全。因人才招聘引进机制不够活，目前全系统空编现象严重，空编386名，空编率达48%。同时我区医疗卫生机构编制核定为2011年标准，核编人数与实际发展需求严重不符，影响了全区卫健事业的发展。</w:t>
      </w:r>
    </w:p>
    <w:p w14:paraId="3A3718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0A9764F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（一）坚持以学铸魂，抓牢思想政治建设“指南针”</w:t>
      </w:r>
    </w:p>
    <w:p w14:paraId="6B50479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进一步深入开展主题教育，坚持学思用贯通、知信行统一，把习近平新时代中国特色社会主义思想转化为坚定理想、锤炼党性和指导实践、推动工作的强大力量，努力在以学铸魂、以学增智、以学正风、以学促干方面取得实实在在的成效。</w:t>
      </w:r>
      <w:r>
        <w:rPr>
          <w:rFonts w:hint="default" w:ascii="楷体" w:hAnsi="楷体" w:eastAsia="楷体" w:cs="楷体"/>
          <w:spacing w:val="9"/>
          <w:position w:val="21"/>
          <w:sz w:val="31"/>
          <w:szCs w:val="31"/>
          <w:lang w:val="en-US" w:eastAsia="zh-CN"/>
        </w:rPr>
        <w:t>不断发挥廉洁风险防控机制作用</w:t>
      </w:r>
      <w:r>
        <w:rPr>
          <w:rFonts w:hint="eastAsia" w:ascii="楷体" w:hAnsi="楷体" w:eastAsia="楷体" w:cs="楷体"/>
          <w:spacing w:val="9"/>
          <w:position w:val="21"/>
          <w:sz w:val="31"/>
          <w:szCs w:val="31"/>
          <w:lang w:val="en-US" w:eastAsia="zh-CN"/>
        </w:rPr>
        <w:t>，规范行业监管、行政执法，维护医疗市场环境和群众合法权益；健全财务管理制度，</w:t>
      </w:r>
      <w:r>
        <w:rPr>
          <w:rFonts w:hint="default" w:ascii="楷体" w:hAnsi="楷体" w:eastAsia="楷体" w:cs="楷体"/>
          <w:spacing w:val="9"/>
          <w:position w:val="21"/>
          <w:sz w:val="31"/>
          <w:szCs w:val="31"/>
          <w:lang w:val="en-US" w:eastAsia="zh-CN"/>
        </w:rPr>
        <w:t>对药品、耗材、设备、项目建设、行政物资、人事招聘</w:t>
      </w:r>
      <w:r>
        <w:rPr>
          <w:rFonts w:hint="eastAsia" w:ascii="楷体" w:hAnsi="楷体" w:eastAsia="楷体" w:cs="楷体"/>
          <w:spacing w:val="9"/>
          <w:position w:val="21"/>
          <w:sz w:val="31"/>
          <w:szCs w:val="31"/>
          <w:lang w:val="en-US" w:eastAsia="zh-CN"/>
        </w:rPr>
        <w:t>等</w:t>
      </w:r>
      <w:r>
        <w:rPr>
          <w:rFonts w:hint="default" w:ascii="楷体" w:hAnsi="楷体" w:eastAsia="楷体" w:cs="楷体"/>
          <w:spacing w:val="9"/>
          <w:position w:val="21"/>
          <w:sz w:val="31"/>
          <w:szCs w:val="31"/>
          <w:lang w:val="en-US" w:eastAsia="zh-CN"/>
        </w:rPr>
        <w:t>重点部位、关键环节</w:t>
      </w:r>
      <w:r>
        <w:rPr>
          <w:rFonts w:hint="eastAsia" w:ascii="楷体" w:hAnsi="楷体" w:eastAsia="楷体" w:cs="楷体"/>
          <w:spacing w:val="9"/>
          <w:position w:val="21"/>
          <w:sz w:val="31"/>
          <w:szCs w:val="31"/>
          <w:lang w:val="en-US" w:eastAsia="zh-CN"/>
        </w:rPr>
        <w:t>重点监督，持续深化医德医风问题和医药领域腐败问题集中整治，</w:t>
      </w:r>
      <w:r>
        <w:rPr>
          <w:rFonts w:hint="default" w:ascii="楷体" w:hAnsi="楷体" w:eastAsia="楷体" w:cs="楷体"/>
          <w:spacing w:val="9"/>
          <w:position w:val="21"/>
          <w:sz w:val="31"/>
          <w:szCs w:val="31"/>
          <w:lang w:val="en-US" w:eastAsia="zh-CN"/>
        </w:rPr>
        <w:t>不断强化清廉医院的阵地建设</w:t>
      </w:r>
      <w:r>
        <w:rPr>
          <w:rFonts w:hint="eastAsia" w:ascii="楷体" w:hAnsi="楷体" w:eastAsia="楷体" w:cs="楷体"/>
          <w:spacing w:val="9"/>
          <w:position w:val="21"/>
          <w:sz w:val="31"/>
          <w:szCs w:val="31"/>
          <w:lang w:val="en-US" w:eastAsia="zh-CN"/>
        </w:rPr>
        <w:t>，打造清廉文化阵地。</w:t>
      </w:r>
    </w:p>
    <w:p w14:paraId="786B808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（二）彰显行业担当，决胜卫生城市建设“收官战”</w:t>
      </w:r>
    </w:p>
    <w:p w14:paraId="338F29E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与区委、区政府思想同心、目标同向、行动同力，履行中心城区主体责任，担好牵头部门的行业职责，以统一协调、责任分片、包干落实为措施，对标对表，切实完成卫生城市建设各项目标任务，进一步压实局机关指导职责、执法局行业监管职责和社区卫生服务中心属地管理职责，强化监督问责问效措施，充分利用通报、约谈等手段，推动国家卫生城市建设各项任务落地落实，为国家卫生城市“保牌”履行应尽之职。</w:t>
      </w:r>
    </w:p>
    <w:p w14:paraId="575EDFF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（三）织密医疗网格，为高质量发展打造“强引擎”</w:t>
      </w:r>
    </w:p>
    <w:p w14:paraId="195C6B3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进一步健全完善分级诊疗制度，强化医联体建设，增强基层医疗卫生服务能力，持续推进洛王街道社区卫生服务中心重建、枫桥湖街道社区卫生服务中心装修搬迁、岳阳楼街道社区卫生服务中心选址新建、区人民医院、市口腔医院、肛肠医院整体搬迁至市中心医院（南院）的可行性研究和探索、局机关整合搬迁等重点项目；构筑紧密型医联体，打造中医特色发展模式，促进优质中医药资源下沉，优化“一公里就近诊疗圈”服务能力。</w:t>
      </w:r>
    </w:p>
    <w:p w14:paraId="7748D49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（四）强医疗实公卫，夯实卫生健康事业“基本盘”</w:t>
      </w:r>
    </w:p>
    <w:p w14:paraId="64D830A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持续深化医卫融合，以家庭医生签约服务为载体，把慢性病患者、老年人等重点人群的健康管理融入基层医疗机构日常诊疗活动中，通过“管理融、队伍融、服务融、绩效融、信息融”五个融合，实现由全科医生团队统揽医疗和公共卫生服务，形成医疗与公共卫生互促共进的工作机制，提升基层医疗机构整体服务能力。加强医防协同，依托现有医疗、公卫服务网络构建防控监测体系，发挥基层医疗机构哨点作用。</w:t>
      </w:r>
    </w:p>
    <w:p w14:paraId="0994768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ascii="黑体" w:hAnsi="黑体" w:eastAsia="黑体" w:cs="黑体"/>
          <w:spacing w:val="8"/>
          <w:sz w:val="31"/>
          <w:szCs w:val="31"/>
        </w:rPr>
      </w:pPr>
      <w:r>
        <w:rPr>
          <w:rFonts w:hint="eastAsia" w:ascii="楷体" w:hAnsi="楷体" w:eastAsia="楷体" w:cs="楷体"/>
          <w:b/>
          <w:bCs/>
          <w:spacing w:val="9"/>
          <w:position w:val="21"/>
          <w:sz w:val="31"/>
          <w:szCs w:val="31"/>
          <w:lang w:val="en-US" w:eastAsia="zh-CN"/>
        </w:rPr>
        <w:t>（五）提升整体素质，建好专技人才培养“加油站”。</w:t>
      </w:r>
      <w:r>
        <w:rPr>
          <w:rFonts w:hint="eastAsia" w:ascii="楷体" w:hAnsi="楷体" w:eastAsia="楷体" w:cs="楷体"/>
          <w:spacing w:val="9"/>
          <w:position w:val="21"/>
          <w:sz w:val="31"/>
          <w:szCs w:val="31"/>
          <w:lang w:val="en-US" w:eastAsia="zh-CN"/>
        </w:rPr>
        <w:t>通过公开招聘、四海揽才、定向委培、进修培训等方式持续加强高层次专技人才培养，针对学科带头人、优秀青年医师进行重点培养，一步提高医学人才素质、建设人才梯队；大力推进全科医生制度建设，通过规范化培训、助理全科医生培训、转岗培训等多种途径加大全科医生培养培训力度；健全完善人才培养使用和激励评价机制，切实提升医务人员工作积极性、主动性。全面推动我区医疗卫生服务和技术能力的专业水平。</w:t>
      </w:r>
    </w:p>
    <w:p w14:paraId="0782A3C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1C36E2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419A8626">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5E8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A891D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FA891D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480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0CF02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20CF02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586F">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E011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7AE011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148E2"/>
    <w:multiLevelType w:val="singleLevel"/>
    <w:tmpl w:val="984148E2"/>
    <w:lvl w:ilvl="0" w:tentative="0">
      <w:start w:val="1"/>
      <w:numFmt w:val="chineseCounting"/>
      <w:suff w:val="nothing"/>
      <w:lvlText w:val="%1、"/>
      <w:lvlJc w:val="left"/>
      <w:rPr>
        <w:rFonts w:hint="eastAsia"/>
      </w:rPr>
    </w:lvl>
  </w:abstractNum>
  <w:abstractNum w:abstractNumId="1">
    <w:nsid w:val="D26B3259"/>
    <w:multiLevelType w:val="singleLevel"/>
    <w:tmpl w:val="D26B3259"/>
    <w:lvl w:ilvl="0" w:tentative="0">
      <w:start w:val="6"/>
      <w:numFmt w:val="chineseCounting"/>
      <w:suff w:val="nothing"/>
      <w:lvlText w:val="%1、"/>
      <w:lvlJc w:val="left"/>
      <w:rPr>
        <w:rFonts w:hint="eastAsia"/>
      </w:rPr>
    </w:lvl>
  </w:abstractNum>
  <w:abstractNum w:abstractNumId="2">
    <w:nsid w:val="61ABD270"/>
    <w:multiLevelType w:val="singleLevel"/>
    <w:tmpl w:val="61ABD27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11125"/>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0F20B8"/>
    <w:rsid w:val="04150B3B"/>
    <w:rsid w:val="042645BA"/>
    <w:rsid w:val="04327F62"/>
    <w:rsid w:val="04344800"/>
    <w:rsid w:val="04360B4B"/>
    <w:rsid w:val="043A4600"/>
    <w:rsid w:val="043B5C60"/>
    <w:rsid w:val="04506958"/>
    <w:rsid w:val="045F666C"/>
    <w:rsid w:val="0460075C"/>
    <w:rsid w:val="04613BEE"/>
    <w:rsid w:val="04675C34"/>
    <w:rsid w:val="046C0B29"/>
    <w:rsid w:val="047B7C52"/>
    <w:rsid w:val="04816E5C"/>
    <w:rsid w:val="048924DD"/>
    <w:rsid w:val="04914D95"/>
    <w:rsid w:val="0495144B"/>
    <w:rsid w:val="04AC07A1"/>
    <w:rsid w:val="04AE367F"/>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8F34B0"/>
    <w:rsid w:val="059C7C89"/>
    <w:rsid w:val="05A50C70"/>
    <w:rsid w:val="05B525CA"/>
    <w:rsid w:val="05BD57AA"/>
    <w:rsid w:val="05C4448F"/>
    <w:rsid w:val="05C861BC"/>
    <w:rsid w:val="05E616EC"/>
    <w:rsid w:val="05EC1380"/>
    <w:rsid w:val="06110369"/>
    <w:rsid w:val="06146BAF"/>
    <w:rsid w:val="06286BB6"/>
    <w:rsid w:val="06405E9C"/>
    <w:rsid w:val="06475B39"/>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21036"/>
    <w:rsid w:val="07967DE0"/>
    <w:rsid w:val="07970994"/>
    <w:rsid w:val="07A56559"/>
    <w:rsid w:val="07B913B4"/>
    <w:rsid w:val="07BA1C6A"/>
    <w:rsid w:val="07BD44A3"/>
    <w:rsid w:val="07CE6155"/>
    <w:rsid w:val="07CF5D4A"/>
    <w:rsid w:val="07D80559"/>
    <w:rsid w:val="07DD0289"/>
    <w:rsid w:val="07E01DA1"/>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892BC4"/>
    <w:rsid w:val="0A90261C"/>
    <w:rsid w:val="0A920429"/>
    <w:rsid w:val="0A985A6F"/>
    <w:rsid w:val="0A9A250C"/>
    <w:rsid w:val="0A9E1A51"/>
    <w:rsid w:val="0AA808AF"/>
    <w:rsid w:val="0AAA0E94"/>
    <w:rsid w:val="0ABD142C"/>
    <w:rsid w:val="0AC644AE"/>
    <w:rsid w:val="0ACB61B4"/>
    <w:rsid w:val="0ACD4157"/>
    <w:rsid w:val="0AE22D30"/>
    <w:rsid w:val="0AE964B0"/>
    <w:rsid w:val="0AF81B05"/>
    <w:rsid w:val="0B163034"/>
    <w:rsid w:val="0B1D5B5D"/>
    <w:rsid w:val="0B1F5B6D"/>
    <w:rsid w:val="0B2F4AF7"/>
    <w:rsid w:val="0B3312B6"/>
    <w:rsid w:val="0B4064B3"/>
    <w:rsid w:val="0B42766B"/>
    <w:rsid w:val="0B5F3925"/>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5E1E2E"/>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53231"/>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46FD3"/>
    <w:rsid w:val="0E964CBE"/>
    <w:rsid w:val="0E9A391F"/>
    <w:rsid w:val="0E9F1954"/>
    <w:rsid w:val="0EA84420"/>
    <w:rsid w:val="0EB05323"/>
    <w:rsid w:val="0EB73157"/>
    <w:rsid w:val="0EBE40CB"/>
    <w:rsid w:val="0EC36A56"/>
    <w:rsid w:val="0EC62499"/>
    <w:rsid w:val="0ECE4E6F"/>
    <w:rsid w:val="0ED044C3"/>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99708A"/>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699"/>
    <w:rsid w:val="12637C4E"/>
    <w:rsid w:val="126D5B06"/>
    <w:rsid w:val="127030C8"/>
    <w:rsid w:val="1273662A"/>
    <w:rsid w:val="127A7569"/>
    <w:rsid w:val="1284452B"/>
    <w:rsid w:val="12880933"/>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6D791C"/>
    <w:rsid w:val="13776D50"/>
    <w:rsid w:val="137B3EE1"/>
    <w:rsid w:val="139404F9"/>
    <w:rsid w:val="13A55CD5"/>
    <w:rsid w:val="13B10A95"/>
    <w:rsid w:val="13B654E3"/>
    <w:rsid w:val="13B819E6"/>
    <w:rsid w:val="13BC4189"/>
    <w:rsid w:val="13C169EC"/>
    <w:rsid w:val="13CA717D"/>
    <w:rsid w:val="13CE022A"/>
    <w:rsid w:val="13DF25B8"/>
    <w:rsid w:val="13E2403C"/>
    <w:rsid w:val="14047D3B"/>
    <w:rsid w:val="140C7BCE"/>
    <w:rsid w:val="14154D43"/>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C73A06"/>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9A6702"/>
    <w:rsid w:val="16AB3FBF"/>
    <w:rsid w:val="16AC1654"/>
    <w:rsid w:val="16B12C6E"/>
    <w:rsid w:val="16BF0789"/>
    <w:rsid w:val="16CC2AB0"/>
    <w:rsid w:val="16CD5BA2"/>
    <w:rsid w:val="16D42F73"/>
    <w:rsid w:val="16DA34D2"/>
    <w:rsid w:val="16DA4E41"/>
    <w:rsid w:val="16ED44DA"/>
    <w:rsid w:val="16ED6FC0"/>
    <w:rsid w:val="16F042AC"/>
    <w:rsid w:val="16F626B5"/>
    <w:rsid w:val="16FB005D"/>
    <w:rsid w:val="16FC4F3B"/>
    <w:rsid w:val="17103D25"/>
    <w:rsid w:val="171630EB"/>
    <w:rsid w:val="17171C62"/>
    <w:rsid w:val="172B5BB7"/>
    <w:rsid w:val="17435DB3"/>
    <w:rsid w:val="174849B3"/>
    <w:rsid w:val="174F5CC1"/>
    <w:rsid w:val="175075E0"/>
    <w:rsid w:val="175D3461"/>
    <w:rsid w:val="175F4C67"/>
    <w:rsid w:val="175F580B"/>
    <w:rsid w:val="17665207"/>
    <w:rsid w:val="17794395"/>
    <w:rsid w:val="177C00C2"/>
    <w:rsid w:val="177C760C"/>
    <w:rsid w:val="178D50A9"/>
    <w:rsid w:val="178F0FE3"/>
    <w:rsid w:val="17AD14F4"/>
    <w:rsid w:val="17B85018"/>
    <w:rsid w:val="17DE7423"/>
    <w:rsid w:val="17E339CC"/>
    <w:rsid w:val="17F33C57"/>
    <w:rsid w:val="17F378C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A64941"/>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30EF5"/>
    <w:rsid w:val="1A974192"/>
    <w:rsid w:val="1A9C26B3"/>
    <w:rsid w:val="1AA650CC"/>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34633"/>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75A85"/>
    <w:rsid w:val="1DCA5E3A"/>
    <w:rsid w:val="1DCF5405"/>
    <w:rsid w:val="1DD75183"/>
    <w:rsid w:val="1DDE2626"/>
    <w:rsid w:val="1DDE4B7D"/>
    <w:rsid w:val="1DDF66A8"/>
    <w:rsid w:val="1DFD7C50"/>
    <w:rsid w:val="1E080AB5"/>
    <w:rsid w:val="1E0E0D58"/>
    <w:rsid w:val="1E2A197B"/>
    <w:rsid w:val="1E2F7187"/>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8D23B7"/>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350515"/>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EC705B"/>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CB23F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EB3EA7"/>
    <w:rsid w:val="26FA4570"/>
    <w:rsid w:val="271F0CE3"/>
    <w:rsid w:val="27201D62"/>
    <w:rsid w:val="27217FF0"/>
    <w:rsid w:val="27242893"/>
    <w:rsid w:val="27340340"/>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86535E"/>
    <w:rsid w:val="2890116A"/>
    <w:rsid w:val="289539A5"/>
    <w:rsid w:val="289F019A"/>
    <w:rsid w:val="28BB307C"/>
    <w:rsid w:val="28CC6ED5"/>
    <w:rsid w:val="28D96244"/>
    <w:rsid w:val="28F010D9"/>
    <w:rsid w:val="28F05C88"/>
    <w:rsid w:val="29082E70"/>
    <w:rsid w:val="291343EF"/>
    <w:rsid w:val="29166F16"/>
    <w:rsid w:val="292E77DA"/>
    <w:rsid w:val="293146FB"/>
    <w:rsid w:val="29394AFC"/>
    <w:rsid w:val="294D5371"/>
    <w:rsid w:val="295867A0"/>
    <w:rsid w:val="295A0917"/>
    <w:rsid w:val="295A5964"/>
    <w:rsid w:val="29626133"/>
    <w:rsid w:val="296A2440"/>
    <w:rsid w:val="29702C6A"/>
    <w:rsid w:val="29826D04"/>
    <w:rsid w:val="29842A7C"/>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122"/>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DB491E"/>
    <w:rsid w:val="2AE06477"/>
    <w:rsid w:val="2AE07913"/>
    <w:rsid w:val="2AE36CB1"/>
    <w:rsid w:val="2AEA3FC0"/>
    <w:rsid w:val="2AEA4AC4"/>
    <w:rsid w:val="2B0E64B5"/>
    <w:rsid w:val="2B110AE4"/>
    <w:rsid w:val="2B166BF6"/>
    <w:rsid w:val="2B2B0DE1"/>
    <w:rsid w:val="2B3A798E"/>
    <w:rsid w:val="2B3E1E16"/>
    <w:rsid w:val="2B5674FC"/>
    <w:rsid w:val="2B5D0E3B"/>
    <w:rsid w:val="2B5E2134"/>
    <w:rsid w:val="2B6F3EEE"/>
    <w:rsid w:val="2B70774D"/>
    <w:rsid w:val="2B7D446F"/>
    <w:rsid w:val="2B8C50C7"/>
    <w:rsid w:val="2B8D4A3E"/>
    <w:rsid w:val="2B91310A"/>
    <w:rsid w:val="2B9269FD"/>
    <w:rsid w:val="2BA4190C"/>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6F0B6E"/>
    <w:rsid w:val="2D7343C9"/>
    <w:rsid w:val="2D850B71"/>
    <w:rsid w:val="2DA20908"/>
    <w:rsid w:val="2DB45073"/>
    <w:rsid w:val="2DB713DE"/>
    <w:rsid w:val="2DC72B92"/>
    <w:rsid w:val="2DE44256"/>
    <w:rsid w:val="2DE557EB"/>
    <w:rsid w:val="2E0449DE"/>
    <w:rsid w:val="2E0E6D42"/>
    <w:rsid w:val="2E0F4249"/>
    <w:rsid w:val="2E2F0A58"/>
    <w:rsid w:val="2E301D0F"/>
    <w:rsid w:val="2E3A5DF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772D56"/>
    <w:rsid w:val="30814CF1"/>
    <w:rsid w:val="308C2216"/>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DB3455"/>
    <w:rsid w:val="31F61F62"/>
    <w:rsid w:val="32012AEE"/>
    <w:rsid w:val="320358D0"/>
    <w:rsid w:val="32052FE4"/>
    <w:rsid w:val="320B77FD"/>
    <w:rsid w:val="320C7AB3"/>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17FB8"/>
    <w:rsid w:val="32983017"/>
    <w:rsid w:val="329D4B54"/>
    <w:rsid w:val="32A43D99"/>
    <w:rsid w:val="32B141E0"/>
    <w:rsid w:val="32B27592"/>
    <w:rsid w:val="32B44D2D"/>
    <w:rsid w:val="32BC5879"/>
    <w:rsid w:val="32C90A49"/>
    <w:rsid w:val="32D06D32"/>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0B4052"/>
    <w:rsid w:val="35195F01"/>
    <w:rsid w:val="35246EC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53A4E"/>
    <w:rsid w:val="35E918F1"/>
    <w:rsid w:val="35EB21A5"/>
    <w:rsid w:val="35F52D00"/>
    <w:rsid w:val="35FF153A"/>
    <w:rsid w:val="36013048"/>
    <w:rsid w:val="360339FD"/>
    <w:rsid w:val="3606622C"/>
    <w:rsid w:val="36077316"/>
    <w:rsid w:val="360D19C4"/>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906A90"/>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A5533"/>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1787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63C5D"/>
    <w:rsid w:val="3A2E618D"/>
    <w:rsid w:val="3A3E52E7"/>
    <w:rsid w:val="3A4109A1"/>
    <w:rsid w:val="3A424466"/>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CF3BB7"/>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8A3F82"/>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72B2E"/>
    <w:rsid w:val="3E7C7D6E"/>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97A0D"/>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25C55"/>
    <w:rsid w:val="3FC45A80"/>
    <w:rsid w:val="3FDE13B9"/>
    <w:rsid w:val="3FE029F1"/>
    <w:rsid w:val="3FE21E53"/>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B3A9C"/>
    <w:rsid w:val="423C6CFA"/>
    <w:rsid w:val="42442693"/>
    <w:rsid w:val="424A7DF2"/>
    <w:rsid w:val="425C413F"/>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1E5E67"/>
    <w:rsid w:val="4726595C"/>
    <w:rsid w:val="47292AEA"/>
    <w:rsid w:val="472A74E5"/>
    <w:rsid w:val="4734181A"/>
    <w:rsid w:val="474433F3"/>
    <w:rsid w:val="47600773"/>
    <w:rsid w:val="47661F26"/>
    <w:rsid w:val="476C29D6"/>
    <w:rsid w:val="476E25F3"/>
    <w:rsid w:val="47783B12"/>
    <w:rsid w:val="477D5156"/>
    <w:rsid w:val="477F2265"/>
    <w:rsid w:val="4783053A"/>
    <w:rsid w:val="47890AD6"/>
    <w:rsid w:val="478D2FF6"/>
    <w:rsid w:val="478F6037"/>
    <w:rsid w:val="4798720D"/>
    <w:rsid w:val="47A37CAA"/>
    <w:rsid w:val="47B16C82"/>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9A151D"/>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1D2683"/>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4A5008"/>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0E5C7A"/>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DFC059C"/>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11609B"/>
    <w:rsid w:val="501A73E7"/>
    <w:rsid w:val="502C2CA4"/>
    <w:rsid w:val="503C3296"/>
    <w:rsid w:val="5041577C"/>
    <w:rsid w:val="50476C20"/>
    <w:rsid w:val="504A5D02"/>
    <w:rsid w:val="504B0F0D"/>
    <w:rsid w:val="5050226F"/>
    <w:rsid w:val="50527689"/>
    <w:rsid w:val="505E6691"/>
    <w:rsid w:val="50610B72"/>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03990"/>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5D5AF4"/>
    <w:rsid w:val="5461132F"/>
    <w:rsid w:val="54617320"/>
    <w:rsid w:val="5477571D"/>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72500"/>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641AD"/>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83D9B"/>
    <w:rsid w:val="56EC7A5D"/>
    <w:rsid w:val="56F424FF"/>
    <w:rsid w:val="56F4599D"/>
    <w:rsid w:val="56F57C47"/>
    <w:rsid w:val="570D0322"/>
    <w:rsid w:val="57180ACE"/>
    <w:rsid w:val="5718113B"/>
    <w:rsid w:val="571B61B6"/>
    <w:rsid w:val="57213E7D"/>
    <w:rsid w:val="572267F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C3AE7"/>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6000EC"/>
    <w:rsid w:val="5A772EA3"/>
    <w:rsid w:val="5A7D29E6"/>
    <w:rsid w:val="5A7E3C77"/>
    <w:rsid w:val="5A821401"/>
    <w:rsid w:val="5A860D7B"/>
    <w:rsid w:val="5A8649B6"/>
    <w:rsid w:val="5A8A2B4B"/>
    <w:rsid w:val="5A9F5080"/>
    <w:rsid w:val="5AAB6618"/>
    <w:rsid w:val="5AC52E1B"/>
    <w:rsid w:val="5ACF45EE"/>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866D4"/>
    <w:rsid w:val="5DCB16D1"/>
    <w:rsid w:val="5DCD2A8F"/>
    <w:rsid w:val="5DCD4FAD"/>
    <w:rsid w:val="5DD45E20"/>
    <w:rsid w:val="5DD77F01"/>
    <w:rsid w:val="5DDB7AE1"/>
    <w:rsid w:val="5DED1C97"/>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EEE35A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9F196E"/>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1759A9"/>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C6AD0"/>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7E0AF0"/>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01811"/>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8F5FE1"/>
    <w:rsid w:val="66A421AD"/>
    <w:rsid w:val="66A872EB"/>
    <w:rsid w:val="66B21902"/>
    <w:rsid w:val="66B617C0"/>
    <w:rsid w:val="66C240B5"/>
    <w:rsid w:val="66C47E13"/>
    <w:rsid w:val="66C77BCC"/>
    <w:rsid w:val="66CF58C8"/>
    <w:rsid w:val="66D00FF0"/>
    <w:rsid w:val="66DF617E"/>
    <w:rsid w:val="66E50A5C"/>
    <w:rsid w:val="66E5305A"/>
    <w:rsid w:val="66F928BE"/>
    <w:rsid w:val="66FA0A76"/>
    <w:rsid w:val="66FA2904"/>
    <w:rsid w:val="66FE00E5"/>
    <w:rsid w:val="670314C2"/>
    <w:rsid w:val="670A28DD"/>
    <w:rsid w:val="670C12ED"/>
    <w:rsid w:val="67102518"/>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018FE"/>
    <w:rsid w:val="6B2B6878"/>
    <w:rsid w:val="6B313A43"/>
    <w:rsid w:val="6B585A95"/>
    <w:rsid w:val="6B5C172C"/>
    <w:rsid w:val="6B633F4F"/>
    <w:rsid w:val="6B6932A5"/>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3F02ED"/>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51792"/>
    <w:rsid w:val="70A92DC8"/>
    <w:rsid w:val="70A94A40"/>
    <w:rsid w:val="70B774F6"/>
    <w:rsid w:val="70BB13B4"/>
    <w:rsid w:val="70D80F32"/>
    <w:rsid w:val="70D97C76"/>
    <w:rsid w:val="70F12A55"/>
    <w:rsid w:val="70F76E40"/>
    <w:rsid w:val="71026FBB"/>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9D5344"/>
    <w:rsid w:val="73AA53A0"/>
    <w:rsid w:val="73B04F6B"/>
    <w:rsid w:val="73D20D1A"/>
    <w:rsid w:val="73E168D2"/>
    <w:rsid w:val="73E873C4"/>
    <w:rsid w:val="73EC193B"/>
    <w:rsid w:val="73F07AA4"/>
    <w:rsid w:val="74010B7E"/>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07CAE"/>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579CC"/>
    <w:rsid w:val="75ED02CE"/>
    <w:rsid w:val="75EF5520"/>
    <w:rsid w:val="75EF6BD7"/>
    <w:rsid w:val="75F63713"/>
    <w:rsid w:val="75FE4A3C"/>
    <w:rsid w:val="761258D4"/>
    <w:rsid w:val="76134713"/>
    <w:rsid w:val="76143A54"/>
    <w:rsid w:val="76284CE1"/>
    <w:rsid w:val="762D6256"/>
    <w:rsid w:val="7637074A"/>
    <w:rsid w:val="763B63B0"/>
    <w:rsid w:val="764772A3"/>
    <w:rsid w:val="765863F0"/>
    <w:rsid w:val="76741EF9"/>
    <w:rsid w:val="767B7960"/>
    <w:rsid w:val="767E0C6B"/>
    <w:rsid w:val="76826888"/>
    <w:rsid w:val="7691181B"/>
    <w:rsid w:val="76956794"/>
    <w:rsid w:val="769A6195"/>
    <w:rsid w:val="769F5EDA"/>
    <w:rsid w:val="76A44430"/>
    <w:rsid w:val="76A71FBB"/>
    <w:rsid w:val="76AA5D81"/>
    <w:rsid w:val="76AB50DC"/>
    <w:rsid w:val="76B455F0"/>
    <w:rsid w:val="76B50450"/>
    <w:rsid w:val="76BB316D"/>
    <w:rsid w:val="76BB3C83"/>
    <w:rsid w:val="76C80EC7"/>
    <w:rsid w:val="76EC260D"/>
    <w:rsid w:val="76F229DF"/>
    <w:rsid w:val="76F73D47"/>
    <w:rsid w:val="77006E1F"/>
    <w:rsid w:val="77032A24"/>
    <w:rsid w:val="77091DB7"/>
    <w:rsid w:val="771670C1"/>
    <w:rsid w:val="772C164B"/>
    <w:rsid w:val="772C16E9"/>
    <w:rsid w:val="772E1F8C"/>
    <w:rsid w:val="77316A71"/>
    <w:rsid w:val="773736A8"/>
    <w:rsid w:val="77534E09"/>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7FC5F12"/>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19E0"/>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DD11B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C4677"/>
    <w:rsid w:val="7A832390"/>
    <w:rsid w:val="7A92679C"/>
    <w:rsid w:val="7A955810"/>
    <w:rsid w:val="7A985E92"/>
    <w:rsid w:val="7A9A1D5D"/>
    <w:rsid w:val="7A9C2E47"/>
    <w:rsid w:val="7AC019FF"/>
    <w:rsid w:val="7ACA6FB9"/>
    <w:rsid w:val="7AE2097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C23ECC"/>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CEA0082"/>
    <w:rsid w:val="7D09113D"/>
    <w:rsid w:val="7D0B1257"/>
    <w:rsid w:val="7D157A0E"/>
    <w:rsid w:val="7D1658AD"/>
    <w:rsid w:val="7D1B2E27"/>
    <w:rsid w:val="7D1D4159"/>
    <w:rsid w:val="7D243099"/>
    <w:rsid w:val="7D4B3993"/>
    <w:rsid w:val="7D5F5E30"/>
    <w:rsid w:val="7D656BAD"/>
    <w:rsid w:val="7D6733BC"/>
    <w:rsid w:val="7D680D06"/>
    <w:rsid w:val="7D6B45FB"/>
    <w:rsid w:val="7D6C208F"/>
    <w:rsid w:val="7D897D56"/>
    <w:rsid w:val="7D8F519C"/>
    <w:rsid w:val="7D91263D"/>
    <w:rsid w:val="7D9B14E5"/>
    <w:rsid w:val="7DA753B2"/>
    <w:rsid w:val="7DAA42B2"/>
    <w:rsid w:val="7DAA569A"/>
    <w:rsid w:val="7DB025C3"/>
    <w:rsid w:val="7DB1501E"/>
    <w:rsid w:val="7DB31B42"/>
    <w:rsid w:val="7DB676D9"/>
    <w:rsid w:val="7DBE16CF"/>
    <w:rsid w:val="7DC37DE3"/>
    <w:rsid w:val="7DC600E3"/>
    <w:rsid w:val="7DD10836"/>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21A34"/>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E3733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qFormat/>
    <w:uiPriority w:val="0"/>
    <w:pPr>
      <w:widowControl w:val="0"/>
      <w:spacing w:after="0"/>
      <w:ind w:left="420" w:leftChars="200"/>
      <w:jc w:val="both"/>
    </w:pPr>
    <w:rPr>
      <w:rFonts w:eastAsia="宋体" w:asciiTheme="minorHAnsi" w:hAnsiTheme="minorHAnsi" w:cstheme="minorBidi"/>
      <w:kern w:val="2"/>
      <w:sz w:val="21"/>
      <w:szCs w:val="22"/>
      <w:lang w:val="en-US" w:eastAsia="zh-CN"/>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NormalCharacter"/>
    <w:semiHidden/>
    <w:qFormat/>
    <w:uiPriority w:val="0"/>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11834</Words>
  <Characters>12892</Characters>
  <Lines>0</Lines>
  <Paragraphs>0</Paragraphs>
  <TotalTime>2</TotalTime>
  <ScaleCrop>false</ScaleCrop>
  <LinksUpToDate>false</LinksUpToDate>
  <CharactersWithSpaces>12970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2025-06-17T07:47:44Z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