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CD1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60258E3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F7E73E6">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249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C85B2D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692C2E25">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岳阳市岳阳楼区卫生计生综合监督执法局</w:t>
            </w:r>
          </w:p>
        </w:tc>
      </w:tr>
      <w:tr w14:paraId="3673D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EB6915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524160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59FF39B">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8A8EAED">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028B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F252932">
            <w:pPr>
              <w:jc w:val="left"/>
              <w:rPr>
                <w:rFonts w:hint="eastAsia" w:ascii="宋体" w:hAnsi="宋体" w:eastAsia="宋体" w:cs="宋体"/>
                <w:color w:val="000000"/>
                <w:sz w:val="24"/>
                <w:szCs w:val="24"/>
              </w:rPr>
            </w:pPr>
          </w:p>
        </w:tc>
        <w:tc>
          <w:tcPr>
            <w:tcW w:w="1815" w:type="dxa"/>
            <w:gridSpan w:val="2"/>
            <w:noWrap w:val="0"/>
            <w:vAlign w:val="top"/>
          </w:tcPr>
          <w:p w14:paraId="43AAF82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56</w:t>
            </w:r>
          </w:p>
        </w:tc>
        <w:tc>
          <w:tcPr>
            <w:tcW w:w="2325" w:type="dxa"/>
            <w:gridSpan w:val="2"/>
            <w:noWrap w:val="0"/>
            <w:vAlign w:val="top"/>
          </w:tcPr>
          <w:p w14:paraId="43C64B9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w:t>
            </w:r>
          </w:p>
        </w:tc>
        <w:tc>
          <w:tcPr>
            <w:tcW w:w="1679" w:type="dxa"/>
            <w:gridSpan w:val="2"/>
            <w:noWrap w:val="0"/>
            <w:vAlign w:val="top"/>
          </w:tcPr>
          <w:p w14:paraId="50747789">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92.86%</w:t>
            </w:r>
          </w:p>
        </w:tc>
      </w:tr>
      <w:tr w14:paraId="701E2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59547A7">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49800A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6DB0BE1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noWrap w:val="0"/>
            <w:vAlign w:val="top"/>
          </w:tcPr>
          <w:p w14:paraId="59C45B13">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3761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772466F7">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shd w:val="clear" w:color="auto" w:fill="auto"/>
            <w:noWrap w:val="0"/>
            <w:vAlign w:val="top"/>
          </w:tcPr>
          <w:p w14:paraId="6E714AE5">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2.94</w:t>
            </w:r>
          </w:p>
        </w:tc>
        <w:tc>
          <w:tcPr>
            <w:tcW w:w="2325" w:type="dxa"/>
            <w:gridSpan w:val="2"/>
            <w:noWrap w:val="0"/>
            <w:vAlign w:val="top"/>
          </w:tcPr>
          <w:p w14:paraId="2C02A890">
            <w:pP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6DDF591F">
            <w:pPr>
              <w:rPr>
                <w:rFonts w:hint="default" w:ascii="宋体" w:hAnsi="宋体" w:eastAsia="宋体" w:cs="宋体"/>
                <w:color w:val="000000"/>
                <w:sz w:val="24"/>
                <w:szCs w:val="24"/>
                <w:lang w:val="en-US" w:eastAsia="zh-CN"/>
              </w:rPr>
            </w:pPr>
            <w:r>
              <w:rPr>
                <w:rFonts w:hint="eastAsia" w:ascii="宋体" w:hAnsi="宋体" w:eastAsia="宋体" w:cs="宋体"/>
                <w:color w:val="000000"/>
                <w:sz w:val="21"/>
                <w:lang w:val="en-US" w:eastAsia="zh-CN"/>
              </w:rPr>
              <w:t>3</w:t>
            </w:r>
          </w:p>
        </w:tc>
      </w:tr>
      <w:tr w14:paraId="1E57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7CF756">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shd w:val="clear" w:color="auto" w:fill="auto"/>
            <w:noWrap w:val="0"/>
            <w:vAlign w:val="top"/>
          </w:tcPr>
          <w:p w14:paraId="528D290A">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2.94</w:t>
            </w:r>
          </w:p>
        </w:tc>
        <w:tc>
          <w:tcPr>
            <w:tcW w:w="2325" w:type="dxa"/>
            <w:gridSpan w:val="2"/>
            <w:noWrap w:val="0"/>
            <w:vAlign w:val="top"/>
          </w:tcPr>
          <w:p w14:paraId="37C1E50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5CF8F4B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r>
      <w:tr w14:paraId="02530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7659C6">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shd w:val="clear" w:color="auto" w:fill="auto"/>
            <w:noWrap w:val="0"/>
            <w:vAlign w:val="top"/>
          </w:tcPr>
          <w:p w14:paraId="0D62D271">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005A00B1">
            <w:pPr>
              <w:rPr>
                <w:rFonts w:hint="eastAsia" w:ascii="宋体" w:hAnsi="宋体" w:eastAsia="宋体" w:cs="宋体"/>
                <w:color w:val="000000"/>
                <w:sz w:val="21"/>
              </w:rPr>
            </w:pPr>
          </w:p>
        </w:tc>
        <w:tc>
          <w:tcPr>
            <w:tcW w:w="1679" w:type="dxa"/>
            <w:gridSpan w:val="2"/>
            <w:noWrap w:val="0"/>
            <w:vAlign w:val="top"/>
          </w:tcPr>
          <w:p w14:paraId="05C30F93">
            <w:pPr>
              <w:rPr>
                <w:rFonts w:hint="eastAsia" w:ascii="宋体" w:hAnsi="宋体" w:eastAsia="宋体" w:cs="宋体"/>
                <w:color w:val="000000"/>
                <w:sz w:val="21"/>
              </w:rPr>
            </w:pPr>
          </w:p>
        </w:tc>
      </w:tr>
      <w:tr w14:paraId="7252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319FAF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shd w:val="clear" w:color="auto" w:fill="auto"/>
            <w:noWrap w:val="0"/>
            <w:vAlign w:val="top"/>
          </w:tcPr>
          <w:p w14:paraId="5BCA4372">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2.94</w:t>
            </w:r>
          </w:p>
        </w:tc>
        <w:tc>
          <w:tcPr>
            <w:tcW w:w="2325" w:type="dxa"/>
            <w:gridSpan w:val="2"/>
            <w:noWrap w:val="0"/>
            <w:vAlign w:val="top"/>
          </w:tcPr>
          <w:p w14:paraId="15EDDBF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3E2871E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r>
      <w:tr w14:paraId="2B7E0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7C837DB">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shd w:val="clear" w:color="auto" w:fill="auto"/>
            <w:noWrap w:val="0"/>
            <w:vAlign w:val="top"/>
          </w:tcPr>
          <w:p w14:paraId="36F56479">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6C00064A">
            <w:pPr>
              <w:rPr>
                <w:rFonts w:hint="eastAsia" w:ascii="宋体" w:hAnsi="宋体" w:eastAsia="宋体" w:cs="宋体"/>
                <w:color w:val="000000"/>
                <w:sz w:val="21"/>
              </w:rPr>
            </w:pPr>
          </w:p>
        </w:tc>
        <w:tc>
          <w:tcPr>
            <w:tcW w:w="1679" w:type="dxa"/>
            <w:gridSpan w:val="2"/>
            <w:noWrap w:val="0"/>
            <w:vAlign w:val="top"/>
          </w:tcPr>
          <w:p w14:paraId="519E5346">
            <w:pPr>
              <w:rPr>
                <w:rFonts w:hint="eastAsia" w:ascii="宋体" w:hAnsi="宋体" w:eastAsia="宋体" w:cs="宋体"/>
                <w:color w:val="000000"/>
                <w:sz w:val="21"/>
              </w:rPr>
            </w:pPr>
          </w:p>
        </w:tc>
      </w:tr>
      <w:tr w14:paraId="672E4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234912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shd w:val="clear" w:color="auto" w:fill="auto"/>
            <w:noWrap w:val="0"/>
            <w:vAlign w:val="top"/>
          </w:tcPr>
          <w:p w14:paraId="785EEB93">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3764FDB7">
            <w:pPr>
              <w:rPr>
                <w:rFonts w:hint="default" w:ascii="宋体" w:hAnsi="宋体" w:eastAsia="宋体" w:cs="宋体"/>
                <w:color w:val="000000"/>
                <w:sz w:val="21"/>
                <w:lang w:val="en-US" w:eastAsia="zh-CN"/>
              </w:rPr>
            </w:pPr>
          </w:p>
        </w:tc>
        <w:tc>
          <w:tcPr>
            <w:tcW w:w="1679" w:type="dxa"/>
            <w:gridSpan w:val="2"/>
            <w:noWrap w:val="0"/>
            <w:vAlign w:val="top"/>
          </w:tcPr>
          <w:p w14:paraId="622D60AE">
            <w:pPr>
              <w:rPr>
                <w:rFonts w:hint="eastAsia" w:ascii="宋体" w:hAnsi="宋体" w:eastAsia="宋体" w:cs="宋体"/>
                <w:color w:val="000000"/>
                <w:sz w:val="21"/>
              </w:rPr>
            </w:pPr>
          </w:p>
        </w:tc>
      </w:tr>
      <w:tr w14:paraId="2BBFB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610CD5">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shd w:val="clear" w:color="auto" w:fill="auto"/>
            <w:noWrap w:val="0"/>
            <w:vAlign w:val="top"/>
          </w:tcPr>
          <w:p w14:paraId="26656A26">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3CB6B34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71</w:t>
            </w:r>
          </w:p>
        </w:tc>
        <w:tc>
          <w:tcPr>
            <w:tcW w:w="1679" w:type="dxa"/>
            <w:gridSpan w:val="2"/>
            <w:noWrap w:val="0"/>
            <w:vAlign w:val="top"/>
          </w:tcPr>
          <w:p w14:paraId="457BE46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142.73</w:t>
            </w:r>
          </w:p>
        </w:tc>
      </w:tr>
      <w:tr w14:paraId="3680D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C304A20">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shd w:val="clear" w:color="auto" w:fill="auto"/>
            <w:noWrap w:val="0"/>
            <w:vAlign w:val="top"/>
          </w:tcPr>
          <w:p w14:paraId="247F4CBD">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3EA693E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68</w:t>
            </w:r>
          </w:p>
        </w:tc>
        <w:tc>
          <w:tcPr>
            <w:tcW w:w="1679" w:type="dxa"/>
            <w:gridSpan w:val="2"/>
            <w:noWrap w:val="0"/>
            <w:vAlign w:val="top"/>
          </w:tcPr>
          <w:p w14:paraId="0EEC1275">
            <w:pPr>
              <w:rPr>
                <w:rFonts w:hint="eastAsia" w:ascii="宋体" w:hAnsi="宋体" w:eastAsia="宋体" w:cs="宋体"/>
                <w:color w:val="000000"/>
                <w:sz w:val="21"/>
              </w:rPr>
            </w:pPr>
            <w:r>
              <w:rPr>
                <w:rFonts w:hint="eastAsia" w:ascii="宋体" w:hAnsi="宋体" w:eastAsia="宋体" w:cs="宋体"/>
                <w:color w:val="000000"/>
                <w:sz w:val="21"/>
                <w:lang w:val="en-US" w:eastAsia="zh-CN"/>
              </w:rPr>
              <w:t>142.73</w:t>
            </w:r>
          </w:p>
        </w:tc>
      </w:tr>
      <w:tr w14:paraId="65E9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0273AC1">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shd w:val="clear" w:color="auto" w:fill="auto"/>
            <w:noWrap w:val="0"/>
            <w:vAlign w:val="top"/>
          </w:tcPr>
          <w:p w14:paraId="5993B454">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6971408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4274A46E">
            <w:pPr>
              <w:rPr>
                <w:rFonts w:hint="eastAsia" w:ascii="宋体" w:hAnsi="宋体" w:eastAsia="宋体" w:cs="宋体"/>
                <w:color w:val="000000"/>
                <w:sz w:val="21"/>
              </w:rPr>
            </w:pPr>
          </w:p>
        </w:tc>
      </w:tr>
      <w:tr w14:paraId="18AAC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39F8F98">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shd w:val="clear" w:color="auto" w:fill="auto"/>
            <w:noWrap w:val="0"/>
            <w:vAlign w:val="top"/>
          </w:tcPr>
          <w:p w14:paraId="375690DA">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3593F39D">
            <w:pPr>
              <w:rPr>
                <w:rFonts w:hint="eastAsia" w:ascii="宋体" w:hAnsi="宋体" w:eastAsia="宋体" w:cs="宋体"/>
                <w:color w:val="000000"/>
                <w:sz w:val="21"/>
              </w:rPr>
            </w:pPr>
          </w:p>
        </w:tc>
        <w:tc>
          <w:tcPr>
            <w:tcW w:w="1679" w:type="dxa"/>
            <w:gridSpan w:val="2"/>
            <w:noWrap w:val="0"/>
            <w:vAlign w:val="top"/>
          </w:tcPr>
          <w:p w14:paraId="78010190">
            <w:pPr>
              <w:rPr>
                <w:rFonts w:hint="eastAsia" w:ascii="宋体" w:hAnsi="宋体" w:eastAsia="宋体" w:cs="宋体"/>
                <w:color w:val="000000"/>
                <w:sz w:val="21"/>
              </w:rPr>
            </w:pPr>
          </w:p>
        </w:tc>
      </w:tr>
      <w:tr w14:paraId="6FC9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A40B6A3">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shd w:val="clear" w:color="auto" w:fill="auto"/>
            <w:noWrap w:val="0"/>
            <w:vAlign w:val="top"/>
          </w:tcPr>
          <w:p w14:paraId="3C71F3E7">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6A184EB1">
            <w:pPr>
              <w:rPr>
                <w:rFonts w:hint="eastAsia" w:ascii="宋体" w:hAnsi="宋体" w:eastAsia="宋体" w:cs="宋体"/>
                <w:color w:val="000000"/>
                <w:sz w:val="21"/>
              </w:rPr>
            </w:pPr>
          </w:p>
        </w:tc>
        <w:tc>
          <w:tcPr>
            <w:tcW w:w="1679" w:type="dxa"/>
            <w:gridSpan w:val="2"/>
            <w:noWrap w:val="0"/>
            <w:vAlign w:val="top"/>
          </w:tcPr>
          <w:p w14:paraId="639B5B16">
            <w:pPr>
              <w:rPr>
                <w:rFonts w:hint="eastAsia" w:ascii="宋体" w:hAnsi="宋体" w:eastAsia="宋体" w:cs="宋体"/>
                <w:color w:val="000000"/>
                <w:sz w:val="21"/>
              </w:rPr>
            </w:pPr>
          </w:p>
        </w:tc>
      </w:tr>
      <w:tr w14:paraId="5AAD8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F996CF">
            <w:pPr>
              <w:jc w:val="left"/>
              <w:rPr>
                <w:rFonts w:hint="eastAsia" w:ascii="宋体" w:hAnsi="宋体" w:eastAsia="宋体" w:cs="宋体"/>
                <w:color w:val="000000"/>
                <w:sz w:val="24"/>
                <w:szCs w:val="24"/>
              </w:rPr>
            </w:pPr>
          </w:p>
        </w:tc>
        <w:tc>
          <w:tcPr>
            <w:tcW w:w="1815" w:type="dxa"/>
            <w:gridSpan w:val="2"/>
            <w:shd w:val="clear" w:color="auto" w:fill="auto"/>
            <w:noWrap w:val="0"/>
            <w:vAlign w:val="top"/>
          </w:tcPr>
          <w:p w14:paraId="75346060">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34D3AE32">
            <w:pPr>
              <w:rPr>
                <w:rFonts w:hint="eastAsia" w:ascii="宋体" w:hAnsi="宋体" w:eastAsia="宋体" w:cs="宋体"/>
                <w:color w:val="000000"/>
                <w:sz w:val="21"/>
              </w:rPr>
            </w:pPr>
          </w:p>
        </w:tc>
        <w:tc>
          <w:tcPr>
            <w:tcW w:w="1679" w:type="dxa"/>
            <w:gridSpan w:val="2"/>
            <w:noWrap w:val="0"/>
            <w:vAlign w:val="top"/>
          </w:tcPr>
          <w:p w14:paraId="41F7C7D8">
            <w:pPr>
              <w:rPr>
                <w:rFonts w:hint="eastAsia" w:ascii="宋体" w:hAnsi="宋体" w:eastAsia="宋体" w:cs="宋体"/>
                <w:color w:val="000000"/>
                <w:sz w:val="21"/>
              </w:rPr>
            </w:pPr>
          </w:p>
        </w:tc>
      </w:tr>
      <w:tr w14:paraId="57B3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375D20F">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shd w:val="clear" w:color="auto" w:fill="auto"/>
            <w:noWrap w:val="0"/>
            <w:vAlign w:val="top"/>
          </w:tcPr>
          <w:p w14:paraId="77CA8803">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2E254977">
            <w:pPr>
              <w:rPr>
                <w:rFonts w:hint="eastAsia" w:ascii="宋体" w:hAnsi="宋体" w:eastAsia="宋体" w:cs="宋体"/>
                <w:color w:val="000000"/>
                <w:sz w:val="21"/>
              </w:rPr>
            </w:pPr>
          </w:p>
        </w:tc>
        <w:tc>
          <w:tcPr>
            <w:tcW w:w="1679" w:type="dxa"/>
            <w:gridSpan w:val="2"/>
            <w:noWrap w:val="0"/>
            <w:vAlign w:val="top"/>
          </w:tcPr>
          <w:p w14:paraId="657D3522">
            <w:pPr>
              <w:rPr>
                <w:rFonts w:hint="eastAsia" w:ascii="宋体" w:hAnsi="宋体" w:eastAsia="宋体" w:cs="宋体"/>
                <w:color w:val="000000"/>
                <w:sz w:val="21"/>
              </w:rPr>
            </w:pPr>
          </w:p>
        </w:tc>
      </w:tr>
      <w:tr w14:paraId="77F64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0586AC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shd w:val="clear" w:color="auto" w:fill="auto"/>
            <w:noWrap w:val="0"/>
            <w:vAlign w:val="top"/>
          </w:tcPr>
          <w:p w14:paraId="63CEADC2">
            <w:pP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059215A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99.00</w:t>
            </w:r>
          </w:p>
        </w:tc>
        <w:tc>
          <w:tcPr>
            <w:tcW w:w="1679" w:type="dxa"/>
            <w:gridSpan w:val="2"/>
            <w:noWrap w:val="0"/>
            <w:vAlign w:val="top"/>
          </w:tcPr>
          <w:p w14:paraId="13CDACB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99.00</w:t>
            </w:r>
          </w:p>
        </w:tc>
      </w:tr>
      <w:tr w14:paraId="50A0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850" w:type="dxa"/>
            <w:noWrap w:val="0"/>
            <w:vAlign w:val="top"/>
          </w:tcPr>
          <w:p w14:paraId="142997FF">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5025BBF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9.20</w:t>
            </w:r>
          </w:p>
        </w:tc>
        <w:tc>
          <w:tcPr>
            <w:tcW w:w="2325" w:type="dxa"/>
            <w:gridSpan w:val="2"/>
            <w:noWrap w:val="0"/>
            <w:vAlign w:val="top"/>
          </w:tcPr>
          <w:p w14:paraId="7EE7B27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8.00</w:t>
            </w:r>
          </w:p>
        </w:tc>
        <w:tc>
          <w:tcPr>
            <w:tcW w:w="1679" w:type="dxa"/>
            <w:gridSpan w:val="2"/>
            <w:noWrap w:val="0"/>
            <w:vAlign w:val="top"/>
          </w:tcPr>
          <w:p w14:paraId="439B608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7.62</w:t>
            </w:r>
          </w:p>
        </w:tc>
      </w:tr>
      <w:tr w14:paraId="5AD89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149CA4E">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3C28DF84">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4.65</w:t>
            </w:r>
          </w:p>
        </w:tc>
        <w:tc>
          <w:tcPr>
            <w:tcW w:w="2325" w:type="dxa"/>
            <w:gridSpan w:val="2"/>
            <w:noWrap w:val="0"/>
            <w:vAlign w:val="top"/>
          </w:tcPr>
          <w:p w14:paraId="6CF7B48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w:t>
            </w:r>
          </w:p>
        </w:tc>
        <w:tc>
          <w:tcPr>
            <w:tcW w:w="1679" w:type="dxa"/>
            <w:gridSpan w:val="2"/>
            <w:noWrap w:val="0"/>
            <w:vAlign w:val="top"/>
          </w:tcPr>
          <w:p w14:paraId="646E473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2.69</w:t>
            </w:r>
          </w:p>
        </w:tc>
      </w:tr>
      <w:tr w14:paraId="636A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AAEB8D9">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3C15D892">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5.87</w:t>
            </w:r>
          </w:p>
        </w:tc>
        <w:tc>
          <w:tcPr>
            <w:tcW w:w="2325" w:type="dxa"/>
            <w:gridSpan w:val="2"/>
            <w:noWrap w:val="0"/>
            <w:vAlign w:val="top"/>
          </w:tcPr>
          <w:p w14:paraId="7FB959E0">
            <w:pPr>
              <w:rPr>
                <w:rFonts w:hint="eastAsia" w:ascii="宋体" w:hAnsi="宋体" w:eastAsia="宋体" w:cs="宋体"/>
                <w:color w:val="000000"/>
                <w:sz w:val="21"/>
              </w:rPr>
            </w:pPr>
          </w:p>
        </w:tc>
        <w:tc>
          <w:tcPr>
            <w:tcW w:w="1679" w:type="dxa"/>
            <w:gridSpan w:val="2"/>
            <w:noWrap w:val="0"/>
            <w:vAlign w:val="top"/>
          </w:tcPr>
          <w:p w14:paraId="2E1926AF">
            <w:pPr>
              <w:rPr>
                <w:rFonts w:hint="default" w:ascii="宋体" w:hAnsi="宋体" w:eastAsia="宋体" w:cs="宋体"/>
                <w:color w:val="000000"/>
                <w:sz w:val="21"/>
                <w:lang w:val="en-US" w:eastAsia="zh-CN"/>
              </w:rPr>
            </w:pPr>
          </w:p>
        </w:tc>
      </w:tr>
      <w:tr w14:paraId="1532A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5F361D8">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57252124">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101.86</w:t>
            </w:r>
          </w:p>
        </w:tc>
        <w:tc>
          <w:tcPr>
            <w:tcW w:w="2325" w:type="dxa"/>
            <w:gridSpan w:val="2"/>
            <w:noWrap w:val="0"/>
            <w:vAlign w:val="top"/>
          </w:tcPr>
          <w:p w14:paraId="1F1485D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131.86</w:t>
            </w:r>
          </w:p>
        </w:tc>
        <w:tc>
          <w:tcPr>
            <w:tcW w:w="1679" w:type="dxa"/>
            <w:gridSpan w:val="2"/>
            <w:noWrap w:val="0"/>
            <w:vAlign w:val="top"/>
          </w:tcPr>
          <w:p w14:paraId="7A8F8D2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105.72</w:t>
            </w:r>
          </w:p>
        </w:tc>
      </w:tr>
      <w:tr w14:paraId="6372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58CC7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0E06DC98">
            <w:pPr>
              <w:rPr>
                <w:rFonts w:hint="eastAsia" w:ascii="宋体" w:hAnsi="宋体" w:eastAsia="宋体" w:cs="宋体"/>
                <w:color w:val="000000"/>
                <w:sz w:val="21"/>
              </w:rPr>
            </w:pPr>
          </w:p>
        </w:tc>
        <w:tc>
          <w:tcPr>
            <w:tcW w:w="2325" w:type="dxa"/>
            <w:gridSpan w:val="2"/>
            <w:noWrap w:val="0"/>
            <w:vAlign w:val="top"/>
          </w:tcPr>
          <w:p w14:paraId="0D63D70F">
            <w:pPr>
              <w:rPr>
                <w:rFonts w:hint="eastAsia" w:ascii="宋体" w:hAnsi="宋体" w:eastAsia="宋体" w:cs="宋体"/>
                <w:color w:val="000000"/>
                <w:sz w:val="21"/>
              </w:rPr>
            </w:pPr>
          </w:p>
        </w:tc>
        <w:tc>
          <w:tcPr>
            <w:tcW w:w="1679" w:type="dxa"/>
            <w:gridSpan w:val="2"/>
            <w:noWrap w:val="0"/>
            <w:vAlign w:val="top"/>
          </w:tcPr>
          <w:p w14:paraId="307332F7">
            <w:pPr>
              <w:rPr>
                <w:rFonts w:hint="eastAsia" w:ascii="宋体" w:hAnsi="宋体" w:eastAsia="宋体" w:cs="宋体"/>
                <w:color w:val="000000"/>
                <w:sz w:val="21"/>
              </w:rPr>
            </w:pPr>
          </w:p>
        </w:tc>
      </w:tr>
      <w:tr w14:paraId="44F3C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8C37D5F">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47066D1">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507166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8677D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15FF91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4E395A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1FA06F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7AE47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DE1370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330486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C32A7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77F6890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415196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6B1DC6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61BA7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161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B898CD4">
            <w:pPr>
              <w:jc w:val="left"/>
              <w:rPr>
                <w:rFonts w:hint="eastAsia" w:ascii="宋体" w:hAnsi="宋体" w:eastAsia="宋体" w:cs="宋体"/>
                <w:color w:val="000000"/>
                <w:sz w:val="24"/>
                <w:szCs w:val="24"/>
              </w:rPr>
            </w:pPr>
          </w:p>
        </w:tc>
        <w:tc>
          <w:tcPr>
            <w:tcW w:w="825" w:type="dxa"/>
            <w:noWrap w:val="0"/>
            <w:vAlign w:val="top"/>
          </w:tcPr>
          <w:p w14:paraId="5D369A8D">
            <w:pPr>
              <w:rPr>
                <w:rFonts w:hint="eastAsia" w:ascii="宋体" w:hAnsi="宋体" w:eastAsia="宋体" w:cs="宋体"/>
                <w:color w:val="000000"/>
                <w:sz w:val="21"/>
              </w:rPr>
            </w:pPr>
          </w:p>
        </w:tc>
        <w:tc>
          <w:tcPr>
            <w:tcW w:w="990" w:type="dxa"/>
            <w:noWrap w:val="0"/>
            <w:vAlign w:val="top"/>
          </w:tcPr>
          <w:p w14:paraId="7A4B86B5">
            <w:pPr>
              <w:rPr>
                <w:rFonts w:hint="eastAsia" w:ascii="宋体" w:hAnsi="宋体" w:eastAsia="宋体" w:cs="宋体"/>
                <w:color w:val="000000"/>
                <w:sz w:val="21"/>
              </w:rPr>
            </w:pPr>
          </w:p>
        </w:tc>
        <w:tc>
          <w:tcPr>
            <w:tcW w:w="1140" w:type="dxa"/>
            <w:noWrap w:val="0"/>
            <w:vAlign w:val="top"/>
          </w:tcPr>
          <w:p w14:paraId="0EF9B5DB">
            <w:pPr>
              <w:rPr>
                <w:rFonts w:hint="eastAsia" w:ascii="宋体" w:hAnsi="宋体" w:eastAsia="宋体" w:cs="宋体"/>
                <w:color w:val="000000"/>
                <w:sz w:val="21"/>
              </w:rPr>
            </w:pPr>
          </w:p>
        </w:tc>
        <w:tc>
          <w:tcPr>
            <w:tcW w:w="1185" w:type="dxa"/>
            <w:noWrap w:val="0"/>
            <w:vAlign w:val="top"/>
          </w:tcPr>
          <w:p w14:paraId="4807ECF2">
            <w:pPr>
              <w:rPr>
                <w:rFonts w:hint="eastAsia" w:ascii="宋体" w:hAnsi="宋体" w:eastAsia="宋体" w:cs="宋体"/>
                <w:color w:val="000000"/>
                <w:sz w:val="21"/>
              </w:rPr>
            </w:pPr>
          </w:p>
        </w:tc>
        <w:tc>
          <w:tcPr>
            <w:tcW w:w="810" w:type="dxa"/>
            <w:noWrap w:val="0"/>
            <w:vAlign w:val="top"/>
          </w:tcPr>
          <w:p w14:paraId="0426678B">
            <w:pPr>
              <w:rPr>
                <w:rFonts w:hint="eastAsia" w:ascii="宋体" w:hAnsi="宋体" w:eastAsia="宋体" w:cs="宋体"/>
                <w:color w:val="000000"/>
                <w:sz w:val="21"/>
              </w:rPr>
            </w:pPr>
          </w:p>
        </w:tc>
        <w:tc>
          <w:tcPr>
            <w:tcW w:w="869" w:type="dxa"/>
            <w:noWrap w:val="0"/>
            <w:vAlign w:val="top"/>
          </w:tcPr>
          <w:p w14:paraId="08D17E22">
            <w:pPr>
              <w:rPr>
                <w:rFonts w:hint="eastAsia" w:ascii="宋体" w:hAnsi="宋体" w:eastAsia="宋体" w:cs="宋体"/>
                <w:color w:val="000000"/>
                <w:sz w:val="21"/>
              </w:rPr>
            </w:pPr>
          </w:p>
        </w:tc>
      </w:tr>
      <w:tr w14:paraId="68BC2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64C2F1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46AF5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3E2ECCB">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DF5ED5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6D42980">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郭周丽</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13975038998</w:t>
      </w:r>
      <w:r>
        <w:rPr>
          <w:rFonts w:hint="eastAsia" w:ascii="宋体" w:hAnsi="宋体" w:eastAsia="宋体" w:cs="宋体"/>
          <w:color w:val="000000"/>
          <w:spacing w:val="0"/>
          <w:position w:val="0"/>
          <w:sz w:val="23"/>
          <w:szCs w:val="23"/>
        </w:rPr>
        <w:t xml:space="preserve">    填报日期：</w:t>
      </w:r>
    </w:p>
    <w:p w14:paraId="3880FDE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8497A0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3C1B24BC">
      <w:pPr>
        <w:spacing w:line="132" w:lineRule="exact"/>
      </w:pPr>
    </w:p>
    <w:tbl>
      <w:tblPr>
        <w:tblStyle w:val="11"/>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326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C13394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54E033A0">
            <w:pPr>
              <w:pStyle w:val="12"/>
              <w:spacing w:line="239" w:lineRule="exact"/>
              <w:rPr>
                <w:rFonts w:hint="eastAsia" w:ascii="宋体" w:hAnsi="宋体" w:eastAsia="宋体" w:cs="宋体"/>
                <w:sz w:val="20"/>
              </w:rPr>
            </w:pPr>
            <w:r>
              <w:rPr>
                <w:rFonts w:hint="eastAsia" w:ascii="宋体" w:hAnsi="宋体" w:eastAsia="宋体" w:cs="宋体"/>
                <w:sz w:val="20"/>
              </w:rPr>
              <w:t>岳阳市岳阳楼区卫生计生综合监督执法局</w:t>
            </w:r>
          </w:p>
        </w:tc>
      </w:tr>
      <w:tr w14:paraId="61D01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49F4FA70">
            <w:pPr>
              <w:pStyle w:val="12"/>
              <w:spacing w:line="467" w:lineRule="auto"/>
              <w:rPr>
                <w:rFonts w:hint="eastAsia" w:ascii="宋体" w:hAnsi="宋体" w:eastAsia="宋体" w:cs="宋体"/>
              </w:rPr>
            </w:pPr>
          </w:p>
          <w:p w14:paraId="69466585">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1F10EC13">
            <w:pPr>
              <w:pStyle w:val="12"/>
              <w:spacing w:line="235" w:lineRule="exact"/>
              <w:rPr>
                <w:rFonts w:hint="eastAsia" w:ascii="宋体" w:hAnsi="宋体" w:eastAsia="宋体" w:cs="宋体"/>
                <w:sz w:val="20"/>
              </w:rPr>
            </w:pPr>
          </w:p>
        </w:tc>
        <w:tc>
          <w:tcPr>
            <w:tcW w:w="1269" w:type="dxa"/>
            <w:noWrap w:val="0"/>
            <w:vAlign w:val="top"/>
          </w:tcPr>
          <w:p w14:paraId="302C6EFC">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6DE73F1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5CA0C62F">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0330F0E">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A492B6A">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28D68CBF">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ECC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CE9F5F1">
            <w:pPr>
              <w:pStyle w:val="12"/>
              <w:rPr>
                <w:rFonts w:hint="eastAsia" w:ascii="宋体" w:hAnsi="宋体" w:eastAsia="宋体" w:cs="宋体"/>
              </w:rPr>
            </w:pPr>
          </w:p>
        </w:tc>
        <w:tc>
          <w:tcPr>
            <w:tcW w:w="2113" w:type="dxa"/>
            <w:gridSpan w:val="2"/>
            <w:noWrap w:val="0"/>
            <w:vAlign w:val="top"/>
          </w:tcPr>
          <w:p w14:paraId="1F75B43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77F4C1ED">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1033.72</w:t>
            </w:r>
          </w:p>
        </w:tc>
        <w:tc>
          <w:tcPr>
            <w:tcW w:w="1310" w:type="dxa"/>
            <w:noWrap w:val="0"/>
            <w:vAlign w:val="top"/>
          </w:tcPr>
          <w:p w14:paraId="67560AB3">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1033.72</w:t>
            </w:r>
          </w:p>
        </w:tc>
        <w:tc>
          <w:tcPr>
            <w:tcW w:w="1268" w:type="dxa"/>
            <w:noWrap w:val="0"/>
            <w:vAlign w:val="top"/>
          </w:tcPr>
          <w:p w14:paraId="05EF9890">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1004.64</w:t>
            </w:r>
          </w:p>
        </w:tc>
        <w:tc>
          <w:tcPr>
            <w:tcW w:w="716" w:type="dxa"/>
            <w:noWrap w:val="0"/>
            <w:vAlign w:val="top"/>
          </w:tcPr>
          <w:p w14:paraId="050C4FC7">
            <w:pPr>
              <w:pStyle w:val="12"/>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37DB7C74">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97.19%</w:t>
            </w:r>
          </w:p>
        </w:tc>
        <w:tc>
          <w:tcPr>
            <w:tcW w:w="1450" w:type="dxa"/>
            <w:noWrap w:val="0"/>
            <w:vAlign w:val="top"/>
          </w:tcPr>
          <w:p w14:paraId="6AE058AB">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D56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38F3DF3">
            <w:pPr>
              <w:pStyle w:val="12"/>
              <w:rPr>
                <w:rFonts w:hint="eastAsia" w:ascii="宋体" w:hAnsi="宋体" w:eastAsia="宋体" w:cs="宋体"/>
              </w:rPr>
            </w:pPr>
          </w:p>
        </w:tc>
        <w:tc>
          <w:tcPr>
            <w:tcW w:w="4692" w:type="dxa"/>
            <w:gridSpan w:val="4"/>
            <w:noWrap w:val="0"/>
            <w:vAlign w:val="top"/>
          </w:tcPr>
          <w:p w14:paraId="07179BE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18B28BF">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41BD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5FE19C9">
            <w:pPr>
              <w:pStyle w:val="12"/>
              <w:rPr>
                <w:rFonts w:hint="eastAsia" w:ascii="宋体" w:hAnsi="宋体" w:eastAsia="宋体" w:cs="宋体"/>
              </w:rPr>
            </w:pPr>
          </w:p>
        </w:tc>
        <w:tc>
          <w:tcPr>
            <w:tcW w:w="4692" w:type="dxa"/>
            <w:gridSpan w:val="4"/>
            <w:noWrap w:val="0"/>
            <w:vAlign w:val="top"/>
          </w:tcPr>
          <w:p w14:paraId="7A2F903B">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w:t>
            </w:r>
            <w:r>
              <w:rPr>
                <w:rFonts w:hint="eastAsia" w:ascii="宋体" w:hAnsi="宋体" w:eastAsia="宋体" w:cs="宋体"/>
                <w:sz w:val="20"/>
                <w:lang w:val="en-US" w:eastAsia="zh-CN"/>
              </w:rPr>
              <w:t>1033.72</w:t>
            </w:r>
          </w:p>
        </w:tc>
        <w:tc>
          <w:tcPr>
            <w:tcW w:w="4307" w:type="dxa"/>
            <w:gridSpan w:val="4"/>
            <w:noWrap w:val="0"/>
            <w:vAlign w:val="top"/>
          </w:tcPr>
          <w:p w14:paraId="1D7E779E">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 xml:space="preserve">  861.91</w:t>
            </w:r>
          </w:p>
        </w:tc>
      </w:tr>
      <w:tr w14:paraId="127E3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D55ECBF">
            <w:pPr>
              <w:pStyle w:val="12"/>
              <w:rPr>
                <w:rFonts w:hint="eastAsia" w:ascii="宋体" w:hAnsi="宋体" w:eastAsia="宋体" w:cs="宋体"/>
              </w:rPr>
            </w:pPr>
          </w:p>
        </w:tc>
        <w:tc>
          <w:tcPr>
            <w:tcW w:w="4692" w:type="dxa"/>
            <w:gridSpan w:val="4"/>
            <w:noWrap w:val="0"/>
            <w:vAlign w:val="top"/>
          </w:tcPr>
          <w:p w14:paraId="2853A6BC">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68EDE82B">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 xml:space="preserve">   171.81</w:t>
            </w:r>
            <w:bookmarkStart w:id="0" w:name="_GoBack"/>
            <w:bookmarkEnd w:id="0"/>
          </w:p>
        </w:tc>
      </w:tr>
      <w:tr w14:paraId="636DA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B64004B">
            <w:pPr>
              <w:pStyle w:val="12"/>
              <w:rPr>
                <w:rFonts w:hint="eastAsia" w:ascii="宋体" w:hAnsi="宋体" w:eastAsia="宋体" w:cs="宋体"/>
              </w:rPr>
            </w:pPr>
          </w:p>
        </w:tc>
        <w:tc>
          <w:tcPr>
            <w:tcW w:w="4692" w:type="dxa"/>
            <w:gridSpan w:val="4"/>
            <w:noWrap w:val="0"/>
            <w:vAlign w:val="top"/>
          </w:tcPr>
          <w:p w14:paraId="2C9BEEF9">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255234D7">
            <w:pPr>
              <w:pStyle w:val="12"/>
              <w:spacing w:line="235" w:lineRule="exact"/>
              <w:rPr>
                <w:rFonts w:hint="eastAsia" w:ascii="宋体" w:hAnsi="宋体" w:eastAsia="宋体" w:cs="宋体"/>
                <w:sz w:val="20"/>
              </w:rPr>
            </w:pPr>
          </w:p>
        </w:tc>
      </w:tr>
      <w:tr w14:paraId="3572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1542864">
            <w:pPr>
              <w:pStyle w:val="12"/>
              <w:rPr>
                <w:rFonts w:hint="eastAsia" w:ascii="宋体" w:hAnsi="宋体" w:eastAsia="宋体" w:cs="宋体"/>
              </w:rPr>
            </w:pPr>
          </w:p>
        </w:tc>
        <w:tc>
          <w:tcPr>
            <w:tcW w:w="4692" w:type="dxa"/>
            <w:gridSpan w:val="4"/>
            <w:noWrap w:val="0"/>
            <w:vAlign w:val="top"/>
          </w:tcPr>
          <w:p w14:paraId="43FC5DC8">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62944776">
            <w:pPr>
              <w:pStyle w:val="12"/>
              <w:spacing w:line="235" w:lineRule="exact"/>
              <w:rPr>
                <w:rFonts w:hint="eastAsia" w:ascii="宋体" w:hAnsi="宋体" w:eastAsia="宋体" w:cs="宋体"/>
                <w:sz w:val="20"/>
              </w:rPr>
            </w:pPr>
          </w:p>
        </w:tc>
      </w:tr>
      <w:tr w14:paraId="7452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C6016CD">
            <w:pPr>
              <w:pStyle w:val="12"/>
              <w:spacing w:line="242" w:lineRule="auto"/>
              <w:rPr>
                <w:rFonts w:hint="eastAsia" w:ascii="宋体" w:hAnsi="宋体" w:eastAsia="宋体" w:cs="宋体"/>
              </w:rPr>
            </w:pPr>
          </w:p>
          <w:p w14:paraId="305AC690">
            <w:pPr>
              <w:pStyle w:val="12"/>
              <w:spacing w:line="243" w:lineRule="auto"/>
              <w:rPr>
                <w:rFonts w:hint="eastAsia" w:ascii="宋体" w:hAnsi="宋体" w:eastAsia="宋体" w:cs="宋体"/>
              </w:rPr>
            </w:pPr>
          </w:p>
          <w:p w14:paraId="0A84E357">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093F2FE8">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0BDB7212">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5ECE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3FC6E6A0">
            <w:pPr>
              <w:pStyle w:val="12"/>
              <w:rPr>
                <w:rFonts w:hint="eastAsia" w:ascii="宋体" w:hAnsi="宋体" w:eastAsia="宋体" w:cs="宋体"/>
              </w:rPr>
            </w:pPr>
          </w:p>
        </w:tc>
        <w:tc>
          <w:tcPr>
            <w:tcW w:w="4692" w:type="dxa"/>
            <w:gridSpan w:val="4"/>
            <w:tcBorders>
              <w:bottom w:val="single" w:color="auto" w:sz="4" w:space="0"/>
            </w:tcBorders>
            <w:noWrap w:val="0"/>
            <w:vAlign w:val="top"/>
          </w:tcPr>
          <w:p w14:paraId="7C4D833E">
            <w:pPr>
              <w:pStyle w:val="12"/>
              <w:numPr>
                <w:ilvl w:val="0"/>
                <w:numId w:val="0"/>
              </w:numPr>
              <w:rPr>
                <w:rFonts w:hint="default" w:ascii="宋体" w:hAnsi="宋体" w:eastAsia="宋体" w:cs="宋体"/>
                <w:lang w:val="en-US" w:eastAsia="zh-CN"/>
              </w:rPr>
            </w:pPr>
            <w:r>
              <w:rPr>
                <w:rFonts w:ascii="Segoe UI" w:hAnsi="Segoe UI" w:eastAsia="Segoe UI" w:cs="Segoe UI"/>
                <w:i w:val="0"/>
                <w:iCs w:val="0"/>
                <w:caps w:val="0"/>
                <w:spacing w:val="0"/>
                <w:sz w:val="16"/>
                <w:szCs w:val="16"/>
                <w:shd w:val="clear" w:fill="FFFFFF"/>
              </w:rPr>
              <w:t>1. 强化党建引领，打造 “蓝盾卫士” 品牌</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完成各领域卫生监督执法，开展专项整治</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提升执法队伍专业能力，完善监管体系</w:t>
            </w:r>
          </w:p>
        </w:tc>
        <w:tc>
          <w:tcPr>
            <w:tcW w:w="4307" w:type="dxa"/>
            <w:gridSpan w:val="4"/>
            <w:tcBorders>
              <w:bottom w:val="single" w:color="auto" w:sz="4" w:space="0"/>
            </w:tcBorders>
            <w:noWrap w:val="0"/>
            <w:vAlign w:val="top"/>
          </w:tcPr>
          <w:p w14:paraId="799B84BE">
            <w:pPr>
              <w:pStyle w:val="12"/>
              <w:rPr>
                <w:rFonts w:hint="default" w:ascii="宋体" w:hAnsi="宋体" w:eastAsia="宋体" w:cs="宋体"/>
                <w:lang w:val="en-US" w:eastAsia="zh-CN"/>
              </w:rPr>
            </w:pPr>
            <w:r>
              <w:rPr>
                <w:rFonts w:ascii="Segoe UI" w:hAnsi="Segoe UI" w:eastAsia="Segoe UI" w:cs="Segoe UI"/>
                <w:i w:val="0"/>
                <w:iCs w:val="0"/>
                <w:caps w:val="0"/>
                <w:spacing w:val="0"/>
                <w:sz w:val="16"/>
                <w:szCs w:val="16"/>
                <w:shd w:val="clear" w:fill="FFFFFF"/>
              </w:rPr>
              <w:t>1. 开展 “三会一课” 12 次，党建活动 6 次，签订廉政承诺书</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监督检查医疗机构 603 家、公共场所 2211 家，办理行政处罚案件 96 起，罚没款 35.128 万元</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组织普法培训 5 次，完成原经开区 97 家医疗机构摸排</w:t>
            </w:r>
          </w:p>
        </w:tc>
      </w:tr>
      <w:tr w14:paraId="678E3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42B0B64F">
            <w:pPr>
              <w:pStyle w:val="12"/>
              <w:spacing w:line="364" w:lineRule="auto"/>
              <w:rPr>
                <w:rFonts w:hint="eastAsia" w:ascii="宋体" w:hAnsi="宋体" w:eastAsia="宋体" w:cs="宋体"/>
              </w:rPr>
            </w:pPr>
          </w:p>
          <w:p w14:paraId="58C1873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014A883F">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F9FD273">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B23198A">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78C139A">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71B3EF5">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B975091">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87A78D3">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E0CF1FD">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DDC5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6B387F">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61B53F5">
            <w:pPr>
              <w:pStyle w:val="12"/>
              <w:spacing w:line="272" w:lineRule="auto"/>
              <w:rPr>
                <w:rFonts w:hint="eastAsia" w:ascii="宋体" w:hAnsi="宋体" w:eastAsia="宋体" w:cs="宋体"/>
              </w:rPr>
            </w:pPr>
          </w:p>
          <w:p w14:paraId="2694DAE9">
            <w:pPr>
              <w:pStyle w:val="12"/>
              <w:spacing w:line="272" w:lineRule="auto"/>
              <w:rPr>
                <w:rFonts w:hint="eastAsia" w:ascii="宋体" w:hAnsi="宋体" w:eastAsia="宋体" w:cs="宋体"/>
              </w:rPr>
            </w:pPr>
          </w:p>
          <w:p w14:paraId="27058D12">
            <w:pPr>
              <w:pStyle w:val="12"/>
              <w:spacing w:line="272" w:lineRule="auto"/>
              <w:rPr>
                <w:rFonts w:hint="eastAsia" w:ascii="宋体" w:hAnsi="宋体" w:eastAsia="宋体" w:cs="宋体"/>
              </w:rPr>
            </w:pPr>
          </w:p>
          <w:p w14:paraId="1DDCB663">
            <w:pPr>
              <w:pStyle w:val="12"/>
              <w:spacing w:line="273" w:lineRule="auto"/>
              <w:rPr>
                <w:rFonts w:hint="eastAsia" w:ascii="宋体" w:hAnsi="宋体" w:eastAsia="宋体" w:cs="宋体"/>
              </w:rPr>
            </w:pPr>
          </w:p>
          <w:p w14:paraId="04A8EF93">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0948F0CA">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F41C3D4">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F7B54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专项整治行动</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2D312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787D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 次（非法行医、医疗美容等）</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C36C1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C785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6B51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超额完成，持续聚焦重点领域</w:t>
            </w:r>
          </w:p>
        </w:tc>
      </w:tr>
      <w:tr w14:paraId="68DE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D5EC94D">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7103483">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6BE3FB4">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019F1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监督检查机构数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BD86F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医疗机构≥500 家、公共场所≥2000 家</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BBC3A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医疗机构 603 家、公共场所 2211 家</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60590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F92A9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A9C60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全面覆盖</w:t>
            </w:r>
          </w:p>
        </w:tc>
      </w:tr>
      <w:tr w14:paraId="1AF1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99CA04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CF0ACEF">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1201D8E">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8DC4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行政处罚案件</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FA048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≥80 起</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57AF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96 起（医疗 58 起、公共场所 27 起）</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840D0">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70E5D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8D563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03EBA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EA33CEC">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6341F98">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A4C4D54">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BBBE4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普法宣传活动</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2E57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143C2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职业健康宣传周、3.15 活动等累计 10 + 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5A800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DFB3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517FA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6165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C9CC008">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544E042">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8D17B46">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46D8E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信访处理</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986E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≥150 件</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BA796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165 件</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EE683">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BAF113">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D25BF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4050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490D618">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BE11450">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237A265">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C06F6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案件办理合格率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2C995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36DD1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96 起案件均依法办理</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F077C5">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7C10A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D3E92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0994C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4AB7D72">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471548">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71CFAC8">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B7C11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整改复查合格率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03570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109B7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饮用水不合格单位整改后达标</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FC1C5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0B58B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41DCD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DA6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C6EF817">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EDE6351">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13F81F1">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CB00B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双随机任务完结率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82A9FF">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1B052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 93 家，完结率 100%</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E9EC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005AC">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ACD6A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4F3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DB68137">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4EC2D7B">
            <w:pPr>
              <w:pStyle w:val="12"/>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263C2B89">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right w:val="single" w:color="auto" w:sz="4" w:space="0"/>
            </w:tcBorders>
            <w:shd w:val="clear" w:color="auto" w:fill="FFFFFF"/>
            <w:noWrap w:val="0"/>
            <w:vAlign w:val="center"/>
          </w:tcPr>
          <w:p w14:paraId="094BF3F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投诉处理及时率</w:t>
            </w:r>
          </w:p>
        </w:tc>
        <w:tc>
          <w:tcPr>
            <w:tcW w:w="1310" w:type="dxa"/>
            <w:tcBorders>
              <w:top w:val="single" w:color="auto" w:sz="4" w:space="0"/>
              <w:left w:val="single" w:color="auto" w:sz="4" w:space="0"/>
              <w:right w:val="single" w:color="auto" w:sz="4" w:space="0"/>
            </w:tcBorders>
            <w:shd w:val="clear" w:color="auto" w:fill="FFFFFF"/>
            <w:noWrap w:val="0"/>
            <w:vAlign w:val="center"/>
          </w:tcPr>
          <w:p w14:paraId="19EE8B1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right w:val="single" w:color="auto" w:sz="4" w:space="0"/>
            </w:tcBorders>
            <w:shd w:val="clear" w:color="auto" w:fill="FFFFFF"/>
            <w:noWrap w:val="0"/>
            <w:vAlign w:val="center"/>
          </w:tcPr>
          <w:p w14:paraId="03E4A33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165 件信访件及时回复</w:t>
            </w:r>
          </w:p>
        </w:tc>
        <w:tc>
          <w:tcPr>
            <w:tcW w:w="716" w:type="dxa"/>
            <w:tcBorders>
              <w:top w:val="single" w:color="auto" w:sz="4" w:space="0"/>
              <w:left w:val="single" w:color="auto" w:sz="4" w:space="0"/>
              <w:right w:val="single" w:color="auto" w:sz="4" w:space="0"/>
            </w:tcBorders>
            <w:shd w:val="clear" w:color="auto" w:fill="FFFFFF"/>
            <w:noWrap w:val="0"/>
            <w:vAlign w:val="center"/>
          </w:tcPr>
          <w:p w14:paraId="15389B2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right w:val="single" w:color="auto" w:sz="4" w:space="0"/>
            </w:tcBorders>
            <w:shd w:val="clear" w:color="auto" w:fill="FFFFFF"/>
            <w:noWrap w:val="0"/>
            <w:vAlign w:val="center"/>
          </w:tcPr>
          <w:p w14:paraId="69D73DA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0685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42995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F33D905">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DB0EDEF">
            <w:pPr>
              <w:pStyle w:val="12"/>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71B90DB8">
            <w:pPr>
              <w:spacing w:before="274" w:line="226" w:lineRule="auto"/>
              <w:ind w:left="139"/>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noWrap w:val="0"/>
            <w:vAlign w:val="center"/>
          </w:tcPr>
          <w:p w14:paraId="014299C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执法文书下达及时率</w:t>
            </w:r>
          </w:p>
        </w:tc>
        <w:tc>
          <w:tcPr>
            <w:tcW w:w="1310" w:type="dxa"/>
            <w:tcBorders>
              <w:top w:val="single" w:color="auto" w:sz="4" w:space="0"/>
              <w:left w:val="single" w:color="auto" w:sz="4" w:space="0"/>
              <w:right w:val="single" w:color="auto" w:sz="4" w:space="0"/>
            </w:tcBorders>
            <w:shd w:val="clear" w:color="auto" w:fill="FFFFFF"/>
            <w:noWrap w:val="0"/>
            <w:vAlign w:val="center"/>
          </w:tcPr>
          <w:p w14:paraId="71CBBB1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right w:val="single" w:color="auto" w:sz="4" w:space="0"/>
            </w:tcBorders>
            <w:shd w:val="clear" w:color="auto" w:fill="FFFFFF"/>
            <w:noWrap w:val="0"/>
            <w:vAlign w:val="center"/>
          </w:tcPr>
          <w:p w14:paraId="2331117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74 家放射机构全部下达文书</w:t>
            </w:r>
          </w:p>
        </w:tc>
        <w:tc>
          <w:tcPr>
            <w:tcW w:w="716" w:type="dxa"/>
            <w:tcBorders>
              <w:top w:val="single" w:color="auto" w:sz="4" w:space="0"/>
              <w:left w:val="single" w:color="auto" w:sz="4" w:space="0"/>
              <w:right w:val="single" w:color="auto" w:sz="4" w:space="0"/>
            </w:tcBorders>
            <w:shd w:val="clear" w:color="auto" w:fill="FFFFFF"/>
            <w:noWrap w:val="0"/>
            <w:vAlign w:val="center"/>
          </w:tcPr>
          <w:p w14:paraId="5B45988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right w:val="single" w:color="auto" w:sz="4" w:space="0"/>
            </w:tcBorders>
            <w:shd w:val="clear" w:color="auto" w:fill="FFFFFF"/>
            <w:noWrap w:val="0"/>
            <w:vAlign w:val="center"/>
          </w:tcPr>
          <w:p w14:paraId="38CA3CB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6382F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7C4DB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9940379">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0451A3F">
            <w:pPr>
              <w:pStyle w:val="12"/>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52C25FA">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DEC4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5A35E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8B281F6">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18ED3F">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54DC5B">
            <w:pPr>
              <w:keepNext w:val="0"/>
              <w:keepLines w:val="0"/>
              <w:widowControl/>
              <w:suppressLineNumbers w:val="0"/>
              <w:jc w:val="right"/>
              <w:textAlignment w:val="center"/>
              <w:rPr>
                <w:rFonts w:hint="eastAsia" w:ascii="宋体" w:hAnsi="宋体" w:eastAsia="宋体" w:cs="宋体"/>
                <w:sz w:val="20"/>
                <w:lang w:val="en-US" w:eastAsia="zh-CN"/>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5EBB99C">
            <w:pPr>
              <w:pStyle w:val="12"/>
              <w:spacing w:line="235" w:lineRule="exact"/>
              <w:rPr>
                <w:rFonts w:hint="default" w:ascii="宋体" w:hAnsi="宋体" w:eastAsia="宋体" w:cs="宋体"/>
                <w:sz w:val="20"/>
                <w:lang w:val="en-US"/>
              </w:rPr>
            </w:pPr>
            <w:r>
              <w:rPr>
                <w:rFonts w:hint="eastAsia" w:ascii="仿宋" w:hAnsi="仿宋" w:eastAsia="仿宋" w:cs="仿宋"/>
                <w:i w:val="0"/>
                <w:iCs w:val="0"/>
                <w:color w:val="000000"/>
                <w:kern w:val="0"/>
                <w:sz w:val="22"/>
                <w:szCs w:val="22"/>
                <w:u w:val="none"/>
                <w:lang w:val="en-US" w:eastAsia="zh-CN" w:bidi="ar"/>
              </w:rPr>
              <w:t>主要是因为工作需要，增加制服经费支出</w:t>
            </w:r>
          </w:p>
        </w:tc>
      </w:tr>
      <w:tr w14:paraId="1069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E7683AA">
            <w:pPr>
              <w:pStyle w:val="12"/>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13C747E4">
            <w:pPr>
              <w:pStyle w:val="12"/>
              <w:spacing w:line="256" w:lineRule="auto"/>
              <w:rPr>
                <w:rFonts w:hint="eastAsia" w:ascii="宋体" w:hAnsi="宋体" w:eastAsia="宋体" w:cs="宋体"/>
              </w:rPr>
            </w:pPr>
          </w:p>
          <w:p w14:paraId="30E0DEC0">
            <w:pPr>
              <w:pStyle w:val="12"/>
              <w:spacing w:line="256" w:lineRule="auto"/>
              <w:rPr>
                <w:rFonts w:hint="eastAsia" w:ascii="宋体" w:hAnsi="宋体" w:eastAsia="宋体" w:cs="宋体"/>
              </w:rPr>
            </w:pPr>
          </w:p>
          <w:p w14:paraId="10A5A13A">
            <w:pPr>
              <w:pStyle w:val="12"/>
              <w:spacing w:line="256" w:lineRule="auto"/>
              <w:rPr>
                <w:rFonts w:hint="eastAsia" w:ascii="宋体" w:hAnsi="宋体" w:eastAsia="宋体" w:cs="宋体"/>
              </w:rPr>
            </w:pPr>
          </w:p>
          <w:p w14:paraId="0003A6E8">
            <w:pPr>
              <w:pStyle w:val="12"/>
              <w:spacing w:line="256" w:lineRule="auto"/>
              <w:rPr>
                <w:rFonts w:hint="eastAsia" w:ascii="宋体" w:hAnsi="宋体" w:eastAsia="宋体" w:cs="宋体"/>
              </w:rPr>
            </w:pPr>
          </w:p>
          <w:p w14:paraId="6B360A69">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32C93CE">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404D462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9E3291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noWrap w:val="0"/>
            <w:vAlign w:val="center"/>
          </w:tcPr>
          <w:p w14:paraId="157BCC8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罚没款金额</w:t>
            </w:r>
          </w:p>
        </w:tc>
        <w:tc>
          <w:tcPr>
            <w:tcW w:w="1310" w:type="dxa"/>
            <w:tcBorders>
              <w:top w:val="single" w:color="auto" w:sz="4" w:space="0"/>
              <w:left w:val="single" w:color="auto" w:sz="4" w:space="0"/>
              <w:right w:val="single" w:color="auto" w:sz="4" w:space="0"/>
            </w:tcBorders>
            <w:shd w:val="clear" w:color="auto" w:fill="FFFFFF"/>
            <w:noWrap w:val="0"/>
            <w:vAlign w:val="center"/>
          </w:tcPr>
          <w:p w14:paraId="76D0F7F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≥30 万元</w:t>
            </w:r>
          </w:p>
        </w:tc>
        <w:tc>
          <w:tcPr>
            <w:tcW w:w="1268" w:type="dxa"/>
            <w:tcBorders>
              <w:top w:val="single" w:color="auto" w:sz="4" w:space="0"/>
              <w:left w:val="single" w:color="auto" w:sz="4" w:space="0"/>
              <w:right w:val="single" w:color="auto" w:sz="4" w:space="0"/>
            </w:tcBorders>
            <w:shd w:val="clear" w:color="auto" w:fill="FFFFFF"/>
            <w:noWrap w:val="0"/>
            <w:vAlign w:val="center"/>
          </w:tcPr>
          <w:p w14:paraId="3623006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35.128 万元</w:t>
            </w:r>
          </w:p>
        </w:tc>
        <w:tc>
          <w:tcPr>
            <w:tcW w:w="716" w:type="dxa"/>
            <w:tcBorders>
              <w:top w:val="single" w:color="auto" w:sz="4" w:space="0"/>
              <w:left w:val="single" w:color="auto" w:sz="4" w:space="0"/>
              <w:right w:val="single" w:color="auto" w:sz="4" w:space="0"/>
            </w:tcBorders>
            <w:shd w:val="clear" w:color="auto" w:fill="FFFFFF"/>
            <w:noWrap w:val="0"/>
            <w:vAlign w:val="center"/>
          </w:tcPr>
          <w:p w14:paraId="754ED03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right w:val="single" w:color="auto" w:sz="4" w:space="0"/>
            </w:tcBorders>
            <w:shd w:val="clear" w:color="auto" w:fill="FFFFFF"/>
            <w:noWrap w:val="0"/>
            <w:vAlign w:val="center"/>
          </w:tcPr>
          <w:p w14:paraId="0FA68E99">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66178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769D5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0D6F043">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FBA11F2">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304214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DA55F1F">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7A91B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非法行医打击成效</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A9580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取缔场所≥5 处</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103DA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取缔 6 处，移送公安 3 起</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6AAA99">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C5E4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7A261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显著成效</w:t>
            </w:r>
          </w:p>
        </w:tc>
      </w:tr>
      <w:tr w14:paraId="738E5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8C516A9">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D2553B">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8F3B805">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92D8F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公共场所卫生许可覆盖率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D0F59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68B8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新发放许可证 780 家，覆盖率 100%</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6D1E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B157D3">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7C8CD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5C5B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BB7B5AF">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4AB4957">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31B31E0">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E54F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职业健康知识知晓率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C5E8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≥85%</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B5C4C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开展企业宣传 22 家，问卷 300 份</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C4DAE0">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A9916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60C81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部分企业参与度不足，加强动员</w:t>
            </w:r>
          </w:p>
        </w:tc>
      </w:tr>
      <w:tr w14:paraId="783CC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95B8167">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BB25839">
            <w:pPr>
              <w:pStyle w:val="12"/>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BCB90D7">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A41B52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25D92508">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310" w:type="dxa"/>
            <w:tcBorders>
              <w:top w:val="single" w:color="auto" w:sz="4" w:space="0"/>
              <w:left w:val="single" w:color="auto" w:sz="4" w:space="0"/>
              <w:right w:val="single" w:color="auto" w:sz="4" w:space="0"/>
            </w:tcBorders>
            <w:shd w:val="clear" w:color="auto" w:fill="FFFFFF"/>
            <w:noWrap w:val="0"/>
            <w:vAlign w:val="center"/>
          </w:tcPr>
          <w:p w14:paraId="427D904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仿宋" w:hAnsi="仿宋" w:eastAsia="仿宋" w:cs="仿宋"/>
                <w:i w:val="0"/>
                <w:iCs w:val="0"/>
                <w:color w:val="000000"/>
                <w:kern w:val="0"/>
                <w:sz w:val="22"/>
                <w:szCs w:val="22"/>
                <w:u w:val="none"/>
                <w:lang w:val="en-US" w:eastAsia="zh-CN" w:bidi="ar"/>
              </w:rPr>
              <w:t>不适应</w:t>
            </w:r>
          </w:p>
        </w:tc>
        <w:tc>
          <w:tcPr>
            <w:tcW w:w="1268" w:type="dxa"/>
            <w:tcBorders>
              <w:top w:val="single" w:color="auto" w:sz="4" w:space="0"/>
              <w:left w:val="single" w:color="auto" w:sz="4" w:space="0"/>
              <w:right w:val="single" w:color="auto" w:sz="4" w:space="0"/>
            </w:tcBorders>
            <w:noWrap w:val="0"/>
            <w:vAlign w:val="top"/>
          </w:tcPr>
          <w:p w14:paraId="7319CB14">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p>
        </w:tc>
        <w:tc>
          <w:tcPr>
            <w:tcW w:w="716" w:type="dxa"/>
            <w:tcBorders>
              <w:top w:val="single" w:color="auto" w:sz="4" w:space="0"/>
              <w:left w:val="single" w:color="auto" w:sz="4" w:space="0"/>
              <w:right w:val="single" w:color="auto" w:sz="4" w:space="0"/>
            </w:tcBorders>
            <w:noWrap w:val="0"/>
            <w:vAlign w:val="top"/>
          </w:tcPr>
          <w:p w14:paraId="6EF0EC9F">
            <w:pPr>
              <w:pStyle w:val="12"/>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noWrap w:val="0"/>
            <w:vAlign w:val="top"/>
          </w:tcPr>
          <w:p w14:paraId="66A8D13C">
            <w:pPr>
              <w:pStyle w:val="12"/>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7DCC2A68">
            <w:pPr>
              <w:pStyle w:val="12"/>
              <w:spacing w:line="235" w:lineRule="exact"/>
              <w:rPr>
                <w:rFonts w:hint="eastAsia" w:ascii="宋体" w:hAnsi="宋体" w:eastAsia="宋体" w:cs="宋体"/>
                <w:sz w:val="20"/>
              </w:rPr>
            </w:pPr>
          </w:p>
        </w:tc>
      </w:tr>
      <w:tr w14:paraId="245A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BE7B5C7">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25EC01F">
            <w:pPr>
              <w:pStyle w:val="12"/>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C690C3F">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0A5B8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执法机制建设</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02267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完善《执法指南》，建立长效监管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6284A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完善《执法指南》，建立长效监管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04BDD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1D699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9100D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形成制度保障</w:t>
            </w:r>
          </w:p>
        </w:tc>
      </w:tr>
      <w:tr w14:paraId="4D7A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9B8904D">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FD44241">
            <w:pPr>
              <w:pStyle w:val="12"/>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578BF64">
            <w:pPr>
              <w:pStyle w:val="12"/>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F2D8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队伍专业能力</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A12A3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年度培训≥4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D3A77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开展普法、业务培训 5 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229B31">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15B5E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DBF32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按计划提升</w:t>
            </w:r>
          </w:p>
        </w:tc>
      </w:tr>
      <w:tr w14:paraId="74F1A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062DFBA">
            <w:pPr>
              <w:pStyle w:val="12"/>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74025F7B">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5E0AB2F4">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F21B253">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1A715E8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FF2B0F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0C764A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EE9C0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监管对象满意度调查</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E9DFCC">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B1077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56445A">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D8CA3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C2D4B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p>
        </w:tc>
      </w:tr>
      <w:tr w14:paraId="1C387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6AA06753">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545044D">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C9EF8A7">
            <w:pPr>
              <w:pStyle w:val="12"/>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D18D2D8">
            <w:pPr>
              <w:pStyle w:val="12"/>
              <w:rPr>
                <w:rFonts w:hint="eastAsia" w:ascii="宋体" w:hAnsi="宋体" w:eastAsia="宋体" w:cs="宋体"/>
              </w:rPr>
            </w:pPr>
          </w:p>
        </w:tc>
      </w:tr>
    </w:tbl>
    <w:p w14:paraId="01FD248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4AA7092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7D4EE7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郭周丽</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13975038998</w:t>
      </w:r>
      <w:r>
        <w:rPr>
          <w:rFonts w:hint="eastAsia" w:ascii="宋体" w:hAnsi="宋体" w:eastAsia="宋体" w:cs="宋体"/>
          <w:color w:val="000000"/>
          <w:spacing w:val="0"/>
          <w:position w:val="0"/>
          <w:sz w:val="23"/>
          <w:szCs w:val="23"/>
        </w:rPr>
        <w:t xml:space="preserve">    填报日期：</w:t>
      </w:r>
    </w:p>
    <w:p w14:paraId="2003D45E">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4006AD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C91A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0D2F7B4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4B713241">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6C9CCC6D">
        <w:tblPrEx>
          <w:tblCellMar>
            <w:top w:w="0" w:type="dxa"/>
            <w:left w:w="0" w:type="dxa"/>
            <w:bottom w:w="0" w:type="dxa"/>
            <w:right w:w="0" w:type="dxa"/>
          </w:tblCellMar>
        </w:tblPrEx>
        <w:trPr>
          <w:trHeight w:val="264" w:hRule="atLeast"/>
        </w:trPr>
        <w:tc>
          <w:tcPr>
            <w:tcW w:w="1084" w:type="dxa"/>
            <w:noWrap w:val="0"/>
            <w:vAlign w:val="top"/>
          </w:tcPr>
          <w:p w14:paraId="14FB07B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B9346CC">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B630F64">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56B07E53">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23F7E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9F7C762">
            <w:pPr>
              <w:spacing w:before="61" w:line="241" w:lineRule="auto"/>
              <w:ind w:right="141"/>
              <w:jc w:val="both"/>
              <w:rPr>
                <w:rFonts w:hint="eastAsia" w:ascii="宋体" w:hAnsi="宋体" w:cs="宋体"/>
                <w:sz w:val="19"/>
                <w:szCs w:val="19"/>
                <w:lang w:eastAsia="zh-CN"/>
              </w:rPr>
            </w:pPr>
          </w:p>
          <w:p w14:paraId="24B323C5">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3AE34D7F">
            <w:pPr>
              <w:pStyle w:val="12"/>
              <w:rPr>
                <w:rFonts w:hint="eastAsia" w:ascii="宋体" w:hAnsi="宋体" w:eastAsia="宋体" w:cs="宋体"/>
              </w:rPr>
            </w:pPr>
          </w:p>
        </w:tc>
        <w:tc>
          <w:tcPr>
            <w:tcW w:w="1244" w:type="dxa"/>
            <w:noWrap w:val="0"/>
            <w:vAlign w:val="top"/>
          </w:tcPr>
          <w:p w14:paraId="37C43D46">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1AD10D1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8E8485D">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481FE2C">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442E41F">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2638741">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34E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BA104B4">
            <w:pPr>
              <w:pStyle w:val="12"/>
              <w:rPr>
                <w:rFonts w:hint="eastAsia" w:ascii="宋体" w:hAnsi="宋体" w:eastAsia="宋体" w:cs="宋体"/>
              </w:rPr>
            </w:pPr>
          </w:p>
        </w:tc>
        <w:tc>
          <w:tcPr>
            <w:tcW w:w="2034" w:type="dxa"/>
            <w:gridSpan w:val="2"/>
            <w:noWrap w:val="0"/>
            <w:vAlign w:val="top"/>
          </w:tcPr>
          <w:p w14:paraId="7FE53F6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536434C">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634CE5B1">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7F44554A">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39D5D26">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4FC8A524">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639683B7">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468F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22E22557">
            <w:pPr>
              <w:pStyle w:val="12"/>
              <w:rPr>
                <w:rFonts w:hint="eastAsia" w:ascii="宋体" w:hAnsi="宋体" w:eastAsia="宋体" w:cs="宋体"/>
              </w:rPr>
            </w:pPr>
          </w:p>
        </w:tc>
        <w:tc>
          <w:tcPr>
            <w:tcW w:w="2034" w:type="dxa"/>
            <w:gridSpan w:val="2"/>
            <w:noWrap w:val="0"/>
            <w:vAlign w:val="top"/>
          </w:tcPr>
          <w:p w14:paraId="2377E0C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77D5D3B">
            <w:pPr>
              <w:pStyle w:val="12"/>
              <w:rPr>
                <w:rFonts w:hint="eastAsia" w:ascii="宋体" w:hAnsi="宋体" w:eastAsia="宋体" w:cs="宋体"/>
              </w:rPr>
            </w:pPr>
          </w:p>
        </w:tc>
        <w:tc>
          <w:tcPr>
            <w:tcW w:w="1244" w:type="dxa"/>
            <w:noWrap w:val="0"/>
            <w:vAlign w:val="top"/>
          </w:tcPr>
          <w:p w14:paraId="08705E46">
            <w:pPr>
              <w:pStyle w:val="12"/>
              <w:rPr>
                <w:rFonts w:hint="eastAsia" w:ascii="宋体" w:hAnsi="宋体" w:eastAsia="宋体" w:cs="宋体"/>
              </w:rPr>
            </w:pPr>
          </w:p>
        </w:tc>
        <w:tc>
          <w:tcPr>
            <w:tcW w:w="1281" w:type="dxa"/>
            <w:noWrap w:val="0"/>
            <w:vAlign w:val="top"/>
          </w:tcPr>
          <w:p w14:paraId="15737650">
            <w:pPr>
              <w:pStyle w:val="12"/>
              <w:rPr>
                <w:rFonts w:hint="eastAsia" w:ascii="宋体" w:hAnsi="宋体" w:eastAsia="宋体" w:cs="宋体"/>
              </w:rPr>
            </w:pPr>
          </w:p>
        </w:tc>
        <w:tc>
          <w:tcPr>
            <w:tcW w:w="673" w:type="dxa"/>
            <w:noWrap w:val="0"/>
            <w:vAlign w:val="top"/>
          </w:tcPr>
          <w:p w14:paraId="0AF6D75A">
            <w:pPr>
              <w:pStyle w:val="12"/>
              <w:rPr>
                <w:rFonts w:hint="eastAsia" w:ascii="宋体" w:hAnsi="宋体" w:eastAsia="宋体" w:cs="宋体"/>
              </w:rPr>
            </w:pPr>
          </w:p>
        </w:tc>
        <w:tc>
          <w:tcPr>
            <w:tcW w:w="873" w:type="dxa"/>
            <w:noWrap w:val="0"/>
            <w:vAlign w:val="top"/>
          </w:tcPr>
          <w:p w14:paraId="0DCC63C1">
            <w:pPr>
              <w:pStyle w:val="12"/>
              <w:rPr>
                <w:rFonts w:hint="eastAsia" w:ascii="宋体" w:hAnsi="宋体" w:eastAsia="宋体" w:cs="宋体"/>
              </w:rPr>
            </w:pPr>
          </w:p>
        </w:tc>
        <w:tc>
          <w:tcPr>
            <w:tcW w:w="1422" w:type="dxa"/>
            <w:noWrap w:val="0"/>
            <w:vAlign w:val="top"/>
          </w:tcPr>
          <w:p w14:paraId="54AAE276">
            <w:pPr>
              <w:pStyle w:val="12"/>
              <w:rPr>
                <w:rFonts w:hint="eastAsia" w:ascii="宋体" w:hAnsi="宋体" w:eastAsia="宋体" w:cs="宋体"/>
              </w:rPr>
            </w:pPr>
          </w:p>
        </w:tc>
      </w:tr>
      <w:tr w14:paraId="58D5B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2D54511">
            <w:pPr>
              <w:pStyle w:val="12"/>
              <w:rPr>
                <w:rFonts w:hint="eastAsia" w:ascii="宋体" w:hAnsi="宋体" w:eastAsia="宋体" w:cs="宋体"/>
              </w:rPr>
            </w:pPr>
          </w:p>
        </w:tc>
        <w:tc>
          <w:tcPr>
            <w:tcW w:w="2034" w:type="dxa"/>
            <w:gridSpan w:val="2"/>
            <w:noWrap w:val="0"/>
            <w:vAlign w:val="top"/>
          </w:tcPr>
          <w:p w14:paraId="6E6FE17F">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482156E4">
            <w:pPr>
              <w:pStyle w:val="12"/>
              <w:rPr>
                <w:rFonts w:hint="eastAsia" w:ascii="宋体" w:hAnsi="宋体" w:eastAsia="宋体" w:cs="宋体"/>
              </w:rPr>
            </w:pPr>
          </w:p>
        </w:tc>
        <w:tc>
          <w:tcPr>
            <w:tcW w:w="1244" w:type="dxa"/>
            <w:noWrap w:val="0"/>
            <w:vAlign w:val="top"/>
          </w:tcPr>
          <w:p w14:paraId="618FD317">
            <w:pPr>
              <w:pStyle w:val="12"/>
              <w:rPr>
                <w:rFonts w:hint="eastAsia" w:ascii="宋体" w:hAnsi="宋体" w:eastAsia="宋体" w:cs="宋体"/>
              </w:rPr>
            </w:pPr>
          </w:p>
        </w:tc>
        <w:tc>
          <w:tcPr>
            <w:tcW w:w="1281" w:type="dxa"/>
            <w:noWrap w:val="0"/>
            <w:vAlign w:val="top"/>
          </w:tcPr>
          <w:p w14:paraId="66453A02">
            <w:pPr>
              <w:pStyle w:val="12"/>
              <w:rPr>
                <w:rFonts w:hint="eastAsia" w:ascii="宋体" w:hAnsi="宋体" w:eastAsia="宋体" w:cs="宋体"/>
              </w:rPr>
            </w:pPr>
          </w:p>
        </w:tc>
        <w:tc>
          <w:tcPr>
            <w:tcW w:w="673" w:type="dxa"/>
            <w:noWrap w:val="0"/>
            <w:vAlign w:val="top"/>
          </w:tcPr>
          <w:p w14:paraId="1A4CDAF7">
            <w:pPr>
              <w:pStyle w:val="12"/>
              <w:rPr>
                <w:rFonts w:hint="eastAsia" w:ascii="宋体" w:hAnsi="宋体" w:eastAsia="宋体" w:cs="宋体"/>
              </w:rPr>
            </w:pPr>
          </w:p>
        </w:tc>
        <w:tc>
          <w:tcPr>
            <w:tcW w:w="873" w:type="dxa"/>
            <w:noWrap w:val="0"/>
            <w:vAlign w:val="top"/>
          </w:tcPr>
          <w:p w14:paraId="43AA7240">
            <w:pPr>
              <w:pStyle w:val="12"/>
              <w:rPr>
                <w:rFonts w:hint="eastAsia" w:ascii="宋体" w:hAnsi="宋体" w:eastAsia="宋体" w:cs="宋体"/>
              </w:rPr>
            </w:pPr>
          </w:p>
        </w:tc>
        <w:tc>
          <w:tcPr>
            <w:tcW w:w="1422" w:type="dxa"/>
            <w:noWrap w:val="0"/>
            <w:vAlign w:val="top"/>
          </w:tcPr>
          <w:p w14:paraId="08EFEE1C">
            <w:pPr>
              <w:pStyle w:val="12"/>
              <w:rPr>
                <w:rFonts w:hint="eastAsia" w:ascii="宋体" w:hAnsi="宋体" w:eastAsia="宋体" w:cs="宋体"/>
              </w:rPr>
            </w:pPr>
          </w:p>
        </w:tc>
      </w:tr>
      <w:tr w14:paraId="4363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5978C0">
            <w:pPr>
              <w:pStyle w:val="12"/>
              <w:rPr>
                <w:rFonts w:hint="eastAsia" w:ascii="宋体" w:hAnsi="宋体" w:eastAsia="宋体" w:cs="宋体"/>
              </w:rPr>
            </w:pPr>
          </w:p>
        </w:tc>
        <w:tc>
          <w:tcPr>
            <w:tcW w:w="2034" w:type="dxa"/>
            <w:gridSpan w:val="2"/>
            <w:noWrap w:val="0"/>
            <w:vAlign w:val="top"/>
          </w:tcPr>
          <w:p w14:paraId="782C758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2A00F804">
            <w:pPr>
              <w:pStyle w:val="12"/>
              <w:rPr>
                <w:rFonts w:hint="eastAsia" w:ascii="宋体" w:hAnsi="宋体" w:eastAsia="宋体" w:cs="宋体"/>
              </w:rPr>
            </w:pPr>
          </w:p>
        </w:tc>
        <w:tc>
          <w:tcPr>
            <w:tcW w:w="1244" w:type="dxa"/>
            <w:noWrap w:val="0"/>
            <w:vAlign w:val="top"/>
          </w:tcPr>
          <w:p w14:paraId="7EE5D5D4">
            <w:pPr>
              <w:pStyle w:val="12"/>
              <w:rPr>
                <w:rFonts w:hint="eastAsia" w:ascii="宋体" w:hAnsi="宋体" w:eastAsia="宋体" w:cs="宋体"/>
              </w:rPr>
            </w:pPr>
          </w:p>
        </w:tc>
        <w:tc>
          <w:tcPr>
            <w:tcW w:w="1281" w:type="dxa"/>
            <w:noWrap w:val="0"/>
            <w:vAlign w:val="top"/>
          </w:tcPr>
          <w:p w14:paraId="1D345D4B">
            <w:pPr>
              <w:pStyle w:val="12"/>
              <w:rPr>
                <w:rFonts w:hint="eastAsia" w:ascii="宋体" w:hAnsi="宋体" w:eastAsia="宋体" w:cs="宋体"/>
              </w:rPr>
            </w:pPr>
          </w:p>
        </w:tc>
        <w:tc>
          <w:tcPr>
            <w:tcW w:w="673" w:type="dxa"/>
            <w:noWrap w:val="0"/>
            <w:vAlign w:val="top"/>
          </w:tcPr>
          <w:p w14:paraId="21CE67D9">
            <w:pPr>
              <w:pStyle w:val="12"/>
              <w:rPr>
                <w:rFonts w:hint="eastAsia" w:ascii="宋体" w:hAnsi="宋体" w:eastAsia="宋体" w:cs="宋体"/>
              </w:rPr>
            </w:pPr>
          </w:p>
        </w:tc>
        <w:tc>
          <w:tcPr>
            <w:tcW w:w="873" w:type="dxa"/>
            <w:noWrap w:val="0"/>
            <w:vAlign w:val="top"/>
          </w:tcPr>
          <w:p w14:paraId="50C01019">
            <w:pPr>
              <w:pStyle w:val="12"/>
              <w:rPr>
                <w:rFonts w:hint="eastAsia" w:ascii="宋体" w:hAnsi="宋体" w:eastAsia="宋体" w:cs="宋体"/>
              </w:rPr>
            </w:pPr>
          </w:p>
        </w:tc>
        <w:tc>
          <w:tcPr>
            <w:tcW w:w="1422" w:type="dxa"/>
            <w:noWrap w:val="0"/>
            <w:vAlign w:val="top"/>
          </w:tcPr>
          <w:p w14:paraId="3EB89DDC">
            <w:pPr>
              <w:pStyle w:val="12"/>
              <w:rPr>
                <w:rFonts w:hint="eastAsia" w:ascii="宋体" w:hAnsi="宋体" w:eastAsia="宋体" w:cs="宋体"/>
              </w:rPr>
            </w:pPr>
          </w:p>
        </w:tc>
      </w:tr>
      <w:tr w14:paraId="406E7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D2E17F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3CA41FB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95C63E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063B1E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6F98843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F6E0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0DAE1D7">
            <w:pPr>
              <w:pStyle w:val="12"/>
              <w:rPr>
                <w:rFonts w:hint="eastAsia" w:ascii="宋体" w:hAnsi="宋体" w:eastAsia="宋体" w:cs="宋体"/>
              </w:rPr>
            </w:pPr>
          </w:p>
        </w:tc>
        <w:tc>
          <w:tcPr>
            <w:tcW w:w="4522" w:type="dxa"/>
            <w:gridSpan w:val="4"/>
            <w:noWrap w:val="0"/>
            <w:vAlign w:val="top"/>
          </w:tcPr>
          <w:p w14:paraId="43C911AF">
            <w:pPr>
              <w:pStyle w:val="12"/>
              <w:rPr>
                <w:rFonts w:hint="eastAsia" w:ascii="宋体" w:hAnsi="宋体" w:eastAsia="宋体" w:cs="宋体"/>
              </w:rPr>
            </w:pPr>
          </w:p>
        </w:tc>
        <w:tc>
          <w:tcPr>
            <w:tcW w:w="4249" w:type="dxa"/>
            <w:gridSpan w:val="4"/>
            <w:noWrap w:val="0"/>
            <w:vAlign w:val="top"/>
          </w:tcPr>
          <w:p w14:paraId="6276101F">
            <w:pPr>
              <w:pStyle w:val="12"/>
              <w:rPr>
                <w:rFonts w:hint="eastAsia" w:ascii="宋体" w:hAnsi="宋体" w:eastAsia="宋体" w:cs="宋体"/>
              </w:rPr>
            </w:pPr>
          </w:p>
        </w:tc>
      </w:tr>
      <w:tr w14:paraId="72AC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E3A0328">
            <w:pPr>
              <w:pStyle w:val="12"/>
              <w:spacing w:line="366" w:lineRule="auto"/>
              <w:rPr>
                <w:rFonts w:hint="eastAsia" w:ascii="宋体" w:hAnsi="宋体" w:eastAsia="宋体" w:cs="宋体"/>
              </w:rPr>
            </w:pPr>
          </w:p>
          <w:p w14:paraId="170172A3">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6594B760">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56F11DD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4CD8FA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73A3C6">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B005BF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A472B1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4A33C0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22310B8">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4A4A442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4C9A6671">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E1D2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02F271C">
            <w:pPr>
              <w:pStyle w:val="12"/>
              <w:rPr>
                <w:rFonts w:hint="eastAsia" w:ascii="宋体" w:hAnsi="宋体" w:eastAsia="宋体" w:cs="宋体"/>
              </w:rPr>
            </w:pPr>
          </w:p>
        </w:tc>
        <w:tc>
          <w:tcPr>
            <w:tcW w:w="1079" w:type="dxa"/>
            <w:vMerge w:val="restart"/>
            <w:tcBorders>
              <w:bottom w:val="nil"/>
            </w:tcBorders>
            <w:noWrap w:val="0"/>
            <w:vAlign w:val="top"/>
          </w:tcPr>
          <w:p w14:paraId="2678AA7C">
            <w:pPr>
              <w:pStyle w:val="12"/>
              <w:spacing w:line="256" w:lineRule="auto"/>
              <w:rPr>
                <w:rFonts w:hint="eastAsia" w:ascii="宋体" w:hAnsi="宋体" w:eastAsia="宋体" w:cs="宋体"/>
              </w:rPr>
            </w:pPr>
          </w:p>
          <w:p w14:paraId="7D33DC66">
            <w:pPr>
              <w:pStyle w:val="12"/>
              <w:spacing w:line="256" w:lineRule="auto"/>
              <w:rPr>
                <w:rFonts w:hint="eastAsia" w:ascii="宋体" w:hAnsi="宋体" w:eastAsia="宋体" w:cs="宋体"/>
              </w:rPr>
            </w:pPr>
          </w:p>
          <w:p w14:paraId="464B6A17">
            <w:pPr>
              <w:pStyle w:val="12"/>
              <w:spacing w:line="256" w:lineRule="auto"/>
              <w:rPr>
                <w:rFonts w:hint="eastAsia" w:ascii="宋体" w:hAnsi="宋体" w:eastAsia="宋体" w:cs="宋体"/>
              </w:rPr>
            </w:pPr>
          </w:p>
          <w:p w14:paraId="77B1B233">
            <w:pPr>
              <w:pStyle w:val="12"/>
              <w:spacing w:line="257" w:lineRule="auto"/>
              <w:rPr>
                <w:rFonts w:hint="eastAsia" w:ascii="宋体" w:hAnsi="宋体" w:eastAsia="宋体" w:cs="宋体"/>
              </w:rPr>
            </w:pPr>
          </w:p>
          <w:p w14:paraId="758C028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F06E83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1F27D71D">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293356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E6B9C55">
            <w:pPr>
              <w:pStyle w:val="12"/>
              <w:spacing w:line="225" w:lineRule="exact"/>
              <w:rPr>
                <w:rFonts w:hint="eastAsia" w:ascii="宋体" w:hAnsi="宋体" w:eastAsia="宋体" w:cs="宋体"/>
                <w:sz w:val="19"/>
              </w:rPr>
            </w:pPr>
          </w:p>
        </w:tc>
        <w:tc>
          <w:tcPr>
            <w:tcW w:w="1244" w:type="dxa"/>
            <w:noWrap w:val="0"/>
            <w:vAlign w:val="top"/>
          </w:tcPr>
          <w:p w14:paraId="62EAAF86">
            <w:pPr>
              <w:pStyle w:val="12"/>
              <w:spacing w:line="225" w:lineRule="exact"/>
              <w:rPr>
                <w:rFonts w:hint="eastAsia" w:ascii="宋体" w:hAnsi="宋体" w:eastAsia="宋体" w:cs="宋体"/>
                <w:sz w:val="19"/>
              </w:rPr>
            </w:pPr>
          </w:p>
        </w:tc>
        <w:tc>
          <w:tcPr>
            <w:tcW w:w="1281" w:type="dxa"/>
            <w:noWrap w:val="0"/>
            <w:vAlign w:val="top"/>
          </w:tcPr>
          <w:p w14:paraId="18401A65">
            <w:pPr>
              <w:pStyle w:val="12"/>
              <w:spacing w:line="225" w:lineRule="exact"/>
              <w:rPr>
                <w:rFonts w:hint="eastAsia" w:ascii="宋体" w:hAnsi="宋体" w:eastAsia="宋体" w:cs="宋体"/>
                <w:sz w:val="19"/>
              </w:rPr>
            </w:pPr>
          </w:p>
        </w:tc>
        <w:tc>
          <w:tcPr>
            <w:tcW w:w="673" w:type="dxa"/>
            <w:noWrap w:val="0"/>
            <w:vAlign w:val="top"/>
          </w:tcPr>
          <w:p w14:paraId="17F6E035">
            <w:pPr>
              <w:pStyle w:val="12"/>
              <w:spacing w:line="225" w:lineRule="exact"/>
              <w:rPr>
                <w:rFonts w:hint="eastAsia" w:ascii="宋体" w:hAnsi="宋体" w:eastAsia="宋体" w:cs="宋体"/>
                <w:sz w:val="19"/>
              </w:rPr>
            </w:pPr>
          </w:p>
        </w:tc>
        <w:tc>
          <w:tcPr>
            <w:tcW w:w="873" w:type="dxa"/>
            <w:noWrap w:val="0"/>
            <w:vAlign w:val="top"/>
          </w:tcPr>
          <w:p w14:paraId="51075562">
            <w:pPr>
              <w:pStyle w:val="12"/>
              <w:spacing w:line="225" w:lineRule="exact"/>
              <w:rPr>
                <w:rFonts w:hint="eastAsia" w:ascii="宋体" w:hAnsi="宋体" w:eastAsia="宋体" w:cs="宋体"/>
                <w:sz w:val="19"/>
              </w:rPr>
            </w:pPr>
          </w:p>
        </w:tc>
        <w:tc>
          <w:tcPr>
            <w:tcW w:w="1422" w:type="dxa"/>
            <w:noWrap w:val="0"/>
            <w:vAlign w:val="top"/>
          </w:tcPr>
          <w:p w14:paraId="69C3F58B">
            <w:pPr>
              <w:pStyle w:val="12"/>
              <w:spacing w:line="225" w:lineRule="exact"/>
              <w:rPr>
                <w:rFonts w:hint="eastAsia" w:ascii="宋体" w:hAnsi="宋体" w:eastAsia="宋体" w:cs="宋体"/>
                <w:sz w:val="19"/>
              </w:rPr>
            </w:pPr>
          </w:p>
        </w:tc>
      </w:tr>
      <w:tr w14:paraId="1F14E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BDB0EF">
            <w:pPr>
              <w:pStyle w:val="12"/>
              <w:rPr>
                <w:rFonts w:hint="eastAsia" w:ascii="宋体" w:hAnsi="宋体" w:eastAsia="宋体" w:cs="宋体"/>
              </w:rPr>
            </w:pPr>
          </w:p>
        </w:tc>
        <w:tc>
          <w:tcPr>
            <w:tcW w:w="1079" w:type="dxa"/>
            <w:vMerge w:val="continue"/>
            <w:tcBorders>
              <w:top w:val="nil"/>
              <w:bottom w:val="nil"/>
            </w:tcBorders>
            <w:noWrap w:val="0"/>
            <w:vAlign w:val="top"/>
          </w:tcPr>
          <w:p w14:paraId="0AAC1C84">
            <w:pPr>
              <w:pStyle w:val="12"/>
              <w:rPr>
                <w:rFonts w:hint="eastAsia" w:ascii="宋体" w:hAnsi="宋体" w:eastAsia="宋体" w:cs="宋体"/>
              </w:rPr>
            </w:pPr>
          </w:p>
        </w:tc>
        <w:tc>
          <w:tcPr>
            <w:tcW w:w="955" w:type="dxa"/>
            <w:vMerge w:val="continue"/>
            <w:tcBorders>
              <w:top w:val="nil"/>
              <w:bottom w:val="nil"/>
            </w:tcBorders>
            <w:noWrap w:val="0"/>
            <w:vAlign w:val="top"/>
          </w:tcPr>
          <w:p w14:paraId="4071F475">
            <w:pPr>
              <w:pStyle w:val="12"/>
              <w:rPr>
                <w:rFonts w:hint="eastAsia" w:ascii="宋体" w:hAnsi="宋体" w:eastAsia="宋体" w:cs="宋体"/>
              </w:rPr>
            </w:pPr>
          </w:p>
        </w:tc>
        <w:tc>
          <w:tcPr>
            <w:tcW w:w="1244" w:type="dxa"/>
            <w:noWrap w:val="0"/>
            <w:vAlign w:val="top"/>
          </w:tcPr>
          <w:p w14:paraId="57D80A21">
            <w:pPr>
              <w:pStyle w:val="12"/>
              <w:spacing w:line="225" w:lineRule="exact"/>
              <w:rPr>
                <w:rFonts w:hint="eastAsia" w:ascii="宋体" w:hAnsi="宋体" w:eastAsia="宋体" w:cs="宋体"/>
                <w:sz w:val="19"/>
              </w:rPr>
            </w:pPr>
          </w:p>
        </w:tc>
        <w:tc>
          <w:tcPr>
            <w:tcW w:w="1244" w:type="dxa"/>
            <w:noWrap w:val="0"/>
            <w:vAlign w:val="top"/>
          </w:tcPr>
          <w:p w14:paraId="4DD92339">
            <w:pPr>
              <w:pStyle w:val="12"/>
              <w:spacing w:line="225" w:lineRule="exact"/>
              <w:rPr>
                <w:rFonts w:hint="eastAsia" w:ascii="宋体" w:hAnsi="宋体" w:eastAsia="宋体" w:cs="宋体"/>
                <w:sz w:val="19"/>
              </w:rPr>
            </w:pPr>
          </w:p>
        </w:tc>
        <w:tc>
          <w:tcPr>
            <w:tcW w:w="1281" w:type="dxa"/>
            <w:noWrap w:val="0"/>
            <w:vAlign w:val="top"/>
          </w:tcPr>
          <w:p w14:paraId="47EB8649">
            <w:pPr>
              <w:pStyle w:val="12"/>
              <w:spacing w:line="225" w:lineRule="exact"/>
              <w:rPr>
                <w:rFonts w:hint="eastAsia" w:ascii="宋体" w:hAnsi="宋体" w:eastAsia="宋体" w:cs="宋体"/>
                <w:sz w:val="19"/>
              </w:rPr>
            </w:pPr>
          </w:p>
        </w:tc>
        <w:tc>
          <w:tcPr>
            <w:tcW w:w="673" w:type="dxa"/>
            <w:noWrap w:val="0"/>
            <w:vAlign w:val="top"/>
          </w:tcPr>
          <w:p w14:paraId="0BB427CE">
            <w:pPr>
              <w:pStyle w:val="12"/>
              <w:spacing w:line="225" w:lineRule="exact"/>
              <w:rPr>
                <w:rFonts w:hint="eastAsia" w:ascii="宋体" w:hAnsi="宋体" w:eastAsia="宋体" w:cs="宋体"/>
                <w:sz w:val="19"/>
              </w:rPr>
            </w:pPr>
          </w:p>
        </w:tc>
        <w:tc>
          <w:tcPr>
            <w:tcW w:w="873" w:type="dxa"/>
            <w:noWrap w:val="0"/>
            <w:vAlign w:val="top"/>
          </w:tcPr>
          <w:p w14:paraId="0EF4B71A">
            <w:pPr>
              <w:pStyle w:val="12"/>
              <w:spacing w:line="225" w:lineRule="exact"/>
              <w:rPr>
                <w:rFonts w:hint="eastAsia" w:ascii="宋体" w:hAnsi="宋体" w:eastAsia="宋体" w:cs="宋体"/>
                <w:sz w:val="19"/>
              </w:rPr>
            </w:pPr>
          </w:p>
        </w:tc>
        <w:tc>
          <w:tcPr>
            <w:tcW w:w="1422" w:type="dxa"/>
            <w:noWrap w:val="0"/>
            <w:vAlign w:val="top"/>
          </w:tcPr>
          <w:p w14:paraId="617AB7CF">
            <w:pPr>
              <w:pStyle w:val="12"/>
              <w:spacing w:line="225" w:lineRule="exact"/>
              <w:rPr>
                <w:rFonts w:hint="eastAsia" w:ascii="宋体" w:hAnsi="宋体" w:eastAsia="宋体" w:cs="宋体"/>
                <w:sz w:val="19"/>
              </w:rPr>
            </w:pPr>
          </w:p>
        </w:tc>
      </w:tr>
      <w:tr w14:paraId="0C6CD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E0E4EA">
            <w:pPr>
              <w:pStyle w:val="12"/>
              <w:rPr>
                <w:rFonts w:hint="eastAsia" w:ascii="宋体" w:hAnsi="宋体" w:eastAsia="宋体" w:cs="宋体"/>
              </w:rPr>
            </w:pPr>
          </w:p>
        </w:tc>
        <w:tc>
          <w:tcPr>
            <w:tcW w:w="1079" w:type="dxa"/>
            <w:vMerge w:val="continue"/>
            <w:tcBorders>
              <w:top w:val="nil"/>
              <w:bottom w:val="nil"/>
            </w:tcBorders>
            <w:noWrap w:val="0"/>
            <w:vAlign w:val="top"/>
          </w:tcPr>
          <w:p w14:paraId="28AA702D">
            <w:pPr>
              <w:pStyle w:val="12"/>
              <w:rPr>
                <w:rFonts w:hint="eastAsia" w:ascii="宋体" w:hAnsi="宋体" w:eastAsia="宋体" w:cs="宋体"/>
              </w:rPr>
            </w:pPr>
          </w:p>
        </w:tc>
        <w:tc>
          <w:tcPr>
            <w:tcW w:w="955" w:type="dxa"/>
            <w:vMerge w:val="continue"/>
            <w:tcBorders>
              <w:top w:val="nil"/>
            </w:tcBorders>
            <w:noWrap w:val="0"/>
            <w:vAlign w:val="top"/>
          </w:tcPr>
          <w:p w14:paraId="445B322F">
            <w:pPr>
              <w:pStyle w:val="12"/>
              <w:rPr>
                <w:rFonts w:hint="eastAsia" w:ascii="宋体" w:hAnsi="宋体" w:eastAsia="宋体" w:cs="宋体"/>
              </w:rPr>
            </w:pPr>
          </w:p>
        </w:tc>
        <w:tc>
          <w:tcPr>
            <w:tcW w:w="1244" w:type="dxa"/>
            <w:noWrap w:val="0"/>
            <w:vAlign w:val="top"/>
          </w:tcPr>
          <w:p w14:paraId="519102EE">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F309593">
            <w:pPr>
              <w:pStyle w:val="12"/>
              <w:spacing w:line="225" w:lineRule="exact"/>
              <w:rPr>
                <w:rFonts w:hint="eastAsia" w:ascii="宋体" w:hAnsi="宋体" w:eastAsia="宋体" w:cs="宋体"/>
                <w:sz w:val="19"/>
              </w:rPr>
            </w:pPr>
          </w:p>
        </w:tc>
        <w:tc>
          <w:tcPr>
            <w:tcW w:w="1281" w:type="dxa"/>
            <w:noWrap w:val="0"/>
            <w:vAlign w:val="top"/>
          </w:tcPr>
          <w:p w14:paraId="262EAA8A">
            <w:pPr>
              <w:pStyle w:val="12"/>
              <w:spacing w:line="225" w:lineRule="exact"/>
              <w:rPr>
                <w:rFonts w:hint="eastAsia" w:ascii="宋体" w:hAnsi="宋体" w:eastAsia="宋体" w:cs="宋体"/>
                <w:sz w:val="19"/>
              </w:rPr>
            </w:pPr>
          </w:p>
        </w:tc>
        <w:tc>
          <w:tcPr>
            <w:tcW w:w="673" w:type="dxa"/>
            <w:noWrap w:val="0"/>
            <w:vAlign w:val="top"/>
          </w:tcPr>
          <w:p w14:paraId="522FC135">
            <w:pPr>
              <w:pStyle w:val="12"/>
              <w:spacing w:line="225" w:lineRule="exact"/>
              <w:rPr>
                <w:rFonts w:hint="eastAsia" w:ascii="宋体" w:hAnsi="宋体" w:eastAsia="宋体" w:cs="宋体"/>
                <w:sz w:val="19"/>
              </w:rPr>
            </w:pPr>
          </w:p>
        </w:tc>
        <w:tc>
          <w:tcPr>
            <w:tcW w:w="873" w:type="dxa"/>
            <w:noWrap w:val="0"/>
            <w:vAlign w:val="top"/>
          </w:tcPr>
          <w:p w14:paraId="61F7516D">
            <w:pPr>
              <w:pStyle w:val="12"/>
              <w:spacing w:line="225" w:lineRule="exact"/>
              <w:rPr>
                <w:rFonts w:hint="eastAsia" w:ascii="宋体" w:hAnsi="宋体" w:eastAsia="宋体" w:cs="宋体"/>
                <w:sz w:val="19"/>
              </w:rPr>
            </w:pPr>
          </w:p>
        </w:tc>
        <w:tc>
          <w:tcPr>
            <w:tcW w:w="1422" w:type="dxa"/>
            <w:noWrap w:val="0"/>
            <w:vAlign w:val="top"/>
          </w:tcPr>
          <w:p w14:paraId="3A4EC5B4">
            <w:pPr>
              <w:pStyle w:val="12"/>
              <w:spacing w:line="225" w:lineRule="exact"/>
              <w:rPr>
                <w:rFonts w:hint="eastAsia" w:ascii="宋体" w:hAnsi="宋体" w:eastAsia="宋体" w:cs="宋体"/>
                <w:sz w:val="19"/>
              </w:rPr>
            </w:pPr>
          </w:p>
        </w:tc>
      </w:tr>
      <w:tr w14:paraId="528D5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4D5BAC">
            <w:pPr>
              <w:pStyle w:val="12"/>
              <w:rPr>
                <w:rFonts w:hint="eastAsia" w:ascii="宋体" w:hAnsi="宋体" w:eastAsia="宋体" w:cs="宋体"/>
              </w:rPr>
            </w:pPr>
          </w:p>
        </w:tc>
        <w:tc>
          <w:tcPr>
            <w:tcW w:w="1079" w:type="dxa"/>
            <w:vMerge w:val="continue"/>
            <w:tcBorders>
              <w:top w:val="nil"/>
              <w:bottom w:val="nil"/>
            </w:tcBorders>
            <w:noWrap w:val="0"/>
            <w:vAlign w:val="top"/>
          </w:tcPr>
          <w:p w14:paraId="7ACF3D81">
            <w:pPr>
              <w:pStyle w:val="12"/>
              <w:rPr>
                <w:rFonts w:hint="eastAsia" w:ascii="宋体" w:hAnsi="宋体" w:eastAsia="宋体" w:cs="宋体"/>
              </w:rPr>
            </w:pPr>
          </w:p>
        </w:tc>
        <w:tc>
          <w:tcPr>
            <w:tcW w:w="955" w:type="dxa"/>
            <w:vMerge w:val="restart"/>
            <w:tcBorders>
              <w:bottom w:val="nil"/>
            </w:tcBorders>
            <w:noWrap w:val="0"/>
            <w:vAlign w:val="top"/>
          </w:tcPr>
          <w:p w14:paraId="6DB4DED4">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787791A">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664C1AE5">
            <w:pPr>
              <w:pStyle w:val="12"/>
              <w:spacing w:line="225" w:lineRule="exact"/>
              <w:rPr>
                <w:rFonts w:hint="eastAsia" w:ascii="宋体" w:hAnsi="宋体" w:eastAsia="宋体" w:cs="宋体"/>
                <w:sz w:val="19"/>
              </w:rPr>
            </w:pPr>
          </w:p>
        </w:tc>
        <w:tc>
          <w:tcPr>
            <w:tcW w:w="1244" w:type="dxa"/>
            <w:noWrap w:val="0"/>
            <w:vAlign w:val="top"/>
          </w:tcPr>
          <w:p w14:paraId="23E793B5">
            <w:pPr>
              <w:pStyle w:val="12"/>
              <w:spacing w:line="225" w:lineRule="exact"/>
              <w:rPr>
                <w:rFonts w:hint="eastAsia" w:ascii="宋体" w:hAnsi="宋体" w:eastAsia="宋体" w:cs="宋体"/>
                <w:sz w:val="19"/>
              </w:rPr>
            </w:pPr>
          </w:p>
        </w:tc>
        <w:tc>
          <w:tcPr>
            <w:tcW w:w="1281" w:type="dxa"/>
            <w:noWrap w:val="0"/>
            <w:vAlign w:val="top"/>
          </w:tcPr>
          <w:p w14:paraId="02F5B42A">
            <w:pPr>
              <w:pStyle w:val="12"/>
              <w:spacing w:line="225" w:lineRule="exact"/>
              <w:rPr>
                <w:rFonts w:hint="eastAsia" w:ascii="宋体" w:hAnsi="宋体" w:eastAsia="宋体" w:cs="宋体"/>
                <w:sz w:val="19"/>
              </w:rPr>
            </w:pPr>
          </w:p>
        </w:tc>
        <w:tc>
          <w:tcPr>
            <w:tcW w:w="673" w:type="dxa"/>
            <w:noWrap w:val="0"/>
            <w:vAlign w:val="top"/>
          </w:tcPr>
          <w:p w14:paraId="48CA97B5">
            <w:pPr>
              <w:pStyle w:val="12"/>
              <w:spacing w:line="225" w:lineRule="exact"/>
              <w:rPr>
                <w:rFonts w:hint="eastAsia" w:ascii="宋体" w:hAnsi="宋体" w:eastAsia="宋体" w:cs="宋体"/>
                <w:sz w:val="19"/>
              </w:rPr>
            </w:pPr>
          </w:p>
        </w:tc>
        <w:tc>
          <w:tcPr>
            <w:tcW w:w="873" w:type="dxa"/>
            <w:noWrap w:val="0"/>
            <w:vAlign w:val="top"/>
          </w:tcPr>
          <w:p w14:paraId="1F4C8278">
            <w:pPr>
              <w:pStyle w:val="12"/>
              <w:spacing w:line="225" w:lineRule="exact"/>
              <w:rPr>
                <w:rFonts w:hint="eastAsia" w:ascii="宋体" w:hAnsi="宋体" w:eastAsia="宋体" w:cs="宋体"/>
                <w:sz w:val="19"/>
              </w:rPr>
            </w:pPr>
          </w:p>
        </w:tc>
        <w:tc>
          <w:tcPr>
            <w:tcW w:w="1422" w:type="dxa"/>
            <w:noWrap w:val="0"/>
            <w:vAlign w:val="top"/>
          </w:tcPr>
          <w:p w14:paraId="7E67D01C">
            <w:pPr>
              <w:pStyle w:val="12"/>
              <w:spacing w:line="225" w:lineRule="exact"/>
              <w:rPr>
                <w:rFonts w:hint="eastAsia" w:ascii="宋体" w:hAnsi="宋体" w:eastAsia="宋体" w:cs="宋体"/>
                <w:sz w:val="19"/>
              </w:rPr>
            </w:pPr>
          </w:p>
        </w:tc>
      </w:tr>
      <w:tr w14:paraId="74244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99AA2A5">
            <w:pPr>
              <w:pStyle w:val="12"/>
              <w:rPr>
                <w:rFonts w:hint="eastAsia" w:ascii="宋体" w:hAnsi="宋体" w:eastAsia="宋体" w:cs="宋体"/>
              </w:rPr>
            </w:pPr>
          </w:p>
        </w:tc>
        <w:tc>
          <w:tcPr>
            <w:tcW w:w="1079" w:type="dxa"/>
            <w:vMerge w:val="continue"/>
            <w:tcBorders>
              <w:top w:val="nil"/>
              <w:bottom w:val="nil"/>
            </w:tcBorders>
            <w:noWrap w:val="0"/>
            <w:vAlign w:val="top"/>
          </w:tcPr>
          <w:p w14:paraId="1468D186">
            <w:pPr>
              <w:pStyle w:val="12"/>
              <w:rPr>
                <w:rFonts w:hint="eastAsia" w:ascii="宋体" w:hAnsi="宋体" w:eastAsia="宋体" w:cs="宋体"/>
              </w:rPr>
            </w:pPr>
          </w:p>
        </w:tc>
        <w:tc>
          <w:tcPr>
            <w:tcW w:w="955" w:type="dxa"/>
            <w:vMerge w:val="continue"/>
            <w:tcBorders>
              <w:top w:val="nil"/>
              <w:bottom w:val="nil"/>
            </w:tcBorders>
            <w:noWrap w:val="0"/>
            <w:vAlign w:val="top"/>
          </w:tcPr>
          <w:p w14:paraId="1D320CC3">
            <w:pPr>
              <w:pStyle w:val="12"/>
              <w:rPr>
                <w:rFonts w:hint="eastAsia" w:ascii="宋体" w:hAnsi="宋体" w:eastAsia="宋体" w:cs="宋体"/>
              </w:rPr>
            </w:pPr>
          </w:p>
        </w:tc>
        <w:tc>
          <w:tcPr>
            <w:tcW w:w="1244" w:type="dxa"/>
            <w:noWrap w:val="0"/>
            <w:vAlign w:val="top"/>
          </w:tcPr>
          <w:p w14:paraId="6DC18F30">
            <w:pPr>
              <w:pStyle w:val="12"/>
              <w:spacing w:line="225" w:lineRule="exact"/>
              <w:rPr>
                <w:rFonts w:hint="eastAsia" w:ascii="宋体" w:hAnsi="宋体" w:eastAsia="宋体" w:cs="宋体"/>
                <w:sz w:val="19"/>
              </w:rPr>
            </w:pPr>
          </w:p>
        </w:tc>
        <w:tc>
          <w:tcPr>
            <w:tcW w:w="1244" w:type="dxa"/>
            <w:noWrap w:val="0"/>
            <w:vAlign w:val="top"/>
          </w:tcPr>
          <w:p w14:paraId="5CEDDFFA">
            <w:pPr>
              <w:pStyle w:val="12"/>
              <w:spacing w:line="225" w:lineRule="exact"/>
              <w:rPr>
                <w:rFonts w:hint="eastAsia" w:ascii="宋体" w:hAnsi="宋体" w:eastAsia="宋体" w:cs="宋体"/>
                <w:sz w:val="19"/>
              </w:rPr>
            </w:pPr>
          </w:p>
        </w:tc>
        <w:tc>
          <w:tcPr>
            <w:tcW w:w="1281" w:type="dxa"/>
            <w:noWrap w:val="0"/>
            <w:vAlign w:val="top"/>
          </w:tcPr>
          <w:p w14:paraId="6778C387">
            <w:pPr>
              <w:pStyle w:val="12"/>
              <w:spacing w:line="225" w:lineRule="exact"/>
              <w:rPr>
                <w:rFonts w:hint="eastAsia" w:ascii="宋体" w:hAnsi="宋体" w:eastAsia="宋体" w:cs="宋体"/>
                <w:sz w:val="19"/>
              </w:rPr>
            </w:pPr>
          </w:p>
        </w:tc>
        <w:tc>
          <w:tcPr>
            <w:tcW w:w="673" w:type="dxa"/>
            <w:noWrap w:val="0"/>
            <w:vAlign w:val="top"/>
          </w:tcPr>
          <w:p w14:paraId="3D19E2A2">
            <w:pPr>
              <w:pStyle w:val="12"/>
              <w:spacing w:line="225" w:lineRule="exact"/>
              <w:rPr>
                <w:rFonts w:hint="eastAsia" w:ascii="宋体" w:hAnsi="宋体" w:eastAsia="宋体" w:cs="宋体"/>
                <w:sz w:val="19"/>
              </w:rPr>
            </w:pPr>
          </w:p>
        </w:tc>
        <w:tc>
          <w:tcPr>
            <w:tcW w:w="873" w:type="dxa"/>
            <w:noWrap w:val="0"/>
            <w:vAlign w:val="top"/>
          </w:tcPr>
          <w:p w14:paraId="35136651">
            <w:pPr>
              <w:pStyle w:val="12"/>
              <w:spacing w:line="225" w:lineRule="exact"/>
              <w:rPr>
                <w:rFonts w:hint="eastAsia" w:ascii="宋体" w:hAnsi="宋体" w:eastAsia="宋体" w:cs="宋体"/>
                <w:sz w:val="19"/>
              </w:rPr>
            </w:pPr>
          </w:p>
        </w:tc>
        <w:tc>
          <w:tcPr>
            <w:tcW w:w="1422" w:type="dxa"/>
            <w:noWrap w:val="0"/>
            <w:vAlign w:val="top"/>
          </w:tcPr>
          <w:p w14:paraId="0788E60F">
            <w:pPr>
              <w:pStyle w:val="12"/>
              <w:spacing w:line="225" w:lineRule="exact"/>
              <w:rPr>
                <w:rFonts w:hint="eastAsia" w:ascii="宋体" w:hAnsi="宋体" w:eastAsia="宋体" w:cs="宋体"/>
                <w:sz w:val="19"/>
              </w:rPr>
            </w:pPr>
          </w:p>
        </w:tc>
      </w:tr>
      <w:tr w14:paraId="663FB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43659C4">
            <w:pPr>
              <w:pStyle w:val="12"/>
              <w:rPr>
                <w:rFonts w:hint="eastAsia" w:ascii="宋体" w:hAnsi="宋体" w:eastAsia="宋体" w:cs="宋体"/>
              </w:rPr>
            </w:pPr>
          </w:p>
        </w:tc>
        <w:tc>
          <w:tcPr>
            <w:tcW w:w="1079" w:type="dxa"/>
            <w:vMerge w:val="continue"/>
            <w:tcBorders>
              <w:top w:val="nil"/>
              <w:bottom w:val="nil"/>
            </w:tcBorders>
            <w:noWrap w:val="0"/>
            <w:vAlign w:val="top"/>
          </w:tcPr>
          <w:p w14:paraId="434C3619">
            <w:pPr>
              <w:pStyle w:val="12"/>
              <w:rPr>
                <w:rFonts w:hint="eastAsia" w:ascii="宋体" w:hAnsi="宋体" w:eastAsia="宋体" w:cs="宋体"/>
              </w:rPr>
            </w:pPr>
          </w:p>
        </w:tc>
        <w:tc>
          <w:tcPr>
            <w:tcW w:w="955" w:type="dxa"/>
            <w:vMerge w:val="continue"/>
            <w:tcBorders>
              <w:top w:val="nil"/>
            </w:tcBorders>
            <w:noWrap w:val="0"/>
            <w:vAlign w:val="top"/>
          </w:tcPr>
          <w:p w14:paraId="77F80781">
            <w:pPr>
              <w:pStyle w:val="12"/>
              <w:rPr>
                <w:rFonts w:hint="eastAsia" w:ascii="宋体" w:hAnsi="宋体" w:eastAsia="宋体" w:cs="宋体"/>
              </w:rPr>
            </w:pPr>
          </w:p>
        </w:tc>
        <w:tc>
          <w:tcPr>
            <w:tcW w:w="1244" w:type="dxa"/>
            <w:noWrap w:val="0"/>
            <w:vAlign w:val="top"/>
          </w:tcPr>
          <w:p w14:paraId="51A1217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E82303">
            <w:pPr>
              <w:pStyle w:val="12"/>
              <w:spacing w:line="225" w:lineRule="exact"/>
              <w:rPr>
                <w:rFonts w:hint="eastAsia" w:ascii="宋体" w:hAnsi="宋体" w:eastAsia="宋体" w:cs="宋体"/>
                <w:sz w:val="19"/>
              </w:rPr>
            </w:pPr>
          </w:p>
        </w:tc>
        <w:tc>
          <w:tcPr>
            <w:tcW w:w="1281" w:type="dxa"/>
            <w:noWrap w:val="0"/>
            <w:vAlign w:val="top"/>
          </w:tcPr>
          <w:p w14:paraId="711D4151">
            <w:pPr>
              <w:pStyle w:val="12"/>
              <w:spacing w:line="225" w:lineRule="exact"/>
              <w:rPr>
                <w:rFonts w:hint="eastAsia" w:ascii="宋体" w:hAnsi="宋体" w:eastAsia="宋体" w:cs="宋体"/>
                <w:sz w:val="19"/>
              </w:rPr>
            </w:pPr>
          </w:p>
        </w:tc>
        <w:tc>
          <w:tcPr>
            <w:tcW w:w="673" w:type="dxa"/>
            <w:noWrap w:val="0"/>
            <w:vAlign w:val="top"/>
          </w:tcPr>
          <w:p w14:paraId="5BD04FE1">
            <w:pPr>
              <w:pStyle w:val="12"/>
              <w:spacing w:line="225" w:lineRule="exact"/>
              <w:rPr>
                <w:rFonts w:hint="eastAsia" w:ascii="宋体" w:hAnsi="宋体" w:eastAsia="宋体" w:cs="宋体"/>
                <w:sz w:val="19"/>
              </w:rPr>
            </w:pPr>
          </w:p>
        </w:tc>
        <w:tc>
          <w:tcPr>
            <w:tcW w:w="873" w:type="dxa"/>
            <w:noWrap w:val="0"/>
            <w:vAlign w:val="top"/>
          </w:tcPr>
          <w:p w14:paraId="5E613341">
            <w:pPr>
              <w:pStyle w:val="12"/>
              <w:spacing w:line="225" w:lineRule="exact"/>
              <w:rPr>
                <w:rFonts w:hint="eastAsia" w:ascii="宋体" w:hAnsi="宋体" w:eastAsia="宋体" w:cs="宋体"/>
                <w:sz w:val="19"/>
              </w:rPr>
            </w:pPr>
          </w:p>
        </w:tc>
        <w:tc>
          <w:tcPr>
            <w:tcW w:w="1422" w:type="dxa"/>
            <w:noWrap w:val="0"/>
            <w:vAlign w:val="top"/>
          </w:tcPr>
          <w:p w14:paraId="6E2025AC">
            <w:pPr>
              <w:pStyle w:val="12"/>
              <w:spacing w:line="225" w:lineRule="exact"/>
              <w:rPr>
                <w:rFonts w:hint="eastAsia" w:ascii="宋体" w:hAnsi="宋体" w:eastAsia="宋体" w:cs="宋体"/>
                <w:sz w:val="19"/>
              </w:rPr>
            </w:pPr>
          </w:p>
        </w:tc>
      </w:tr>
      <w:tr w14:paraId="706E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9EAFD5E">
            <w:pPr>
              <w:pStyle w:val="12"/>
              <w:rPr>
                <w:rFonts w:hint="eastAsia" w:ascii="宋体" w:hAnsi="宋体" w:eastAsia="宋体" w:cs="宋体"/>
              </w:rPr>
            </w:pPr>
          </w:p>
        </w:tc>
        <w:tc>
          <w:tcPr>
            <w:tcW w:w="1079" w:type="dxa"/>
            <w:vMerge w:val="continue"/>
            <w:tcBorders>
              <w:top w:val="nil"/>
              <w:bottom w:val="nil"/>
            </w:tcBorders>
            <w:noWrap w:val="0"/>
            <w:vAlign w:val="top"/>
          </w:tcPr>
          <w:p w14:paraId="588D411E">
            <w:pPr>
              <w:pStyle w:val="12"/>
              <w:rPr>
                <w:rFonts w:hint="eastAsia" w:ascii="宋体" w:hAnsi="宋体" w:eastAsia="宋体" w:cs="宋体"/>
              </w:rPr>
            </w:pPr>
          </w:p>
        </w:tc>
        <w:tc>
          <w:tcPr>
            <w:tcW w:w="955" w:type="dxa"/>
            <w:vMerge w:val="restart"/>
            <w:tcBorders>
              <w:bottom w:val="nil"/>
            </w:tcBorders>
            <w:noWrap w:val="0"/>
            <w:vAlign w:val="top"/>
          </w:tcPr>
          <w:p w14:paraId="5C767493">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07E1DB0">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74D78E54">
            <w:pPr>
              <w:pStyle w:val="12"/>
              <w:spacing w:line="224" w:lineRule="exact"/>
              <w:rPr>
                <w:rFonts w:hint="eastAsia" w:ascii="宋体" w:hAnsi="宋体" w:eastAsia="宋体" w:cs="宋体"/>
                <w:sz w:val="19"/>
              </w:rPr>
            </w:pPr>
          </w:p>
        </w:tc>
        <w:tc>
          <w:tcPr>
            <w:tcW w:w="1244" w:type="dxa"/>
            <w:noWrap w:val="0"/>
            <w:vAlign w:val="top"/>
          </w:tcPr>
          <w:p w14:paraId="7B895F87">
            <w:pPr>
              <w:pStyle w:val="12"/>
              <w:spacing w:line="224" w:lineRule="exact"/>
              <w:rPr>
                <w:rFonts w:hint="eastAsia" w:ascii="宋体" w:hAnsi="宋体" w:eastAsia="宋体" w:cs="宋体"/>
                <w:sz w:val="19"/>
              </w:rPr>
            </w:pPr>
          </w:p>
        </w:tc>
        <w:tc>
          <w:tcPr>
            <w:tcW w:w="1281" w:type="dxa"/>
            <w:noWrap w:val="0"/>
            <w:vAlign w:val="top"/>
          </w:tcPr>
          <w:p w14:paraId="5B0385B5">
            <w:pPr>
              <w:pStyle w:val="12"/>
              <w:spacing w:line="224" w:lineRule="exact"/>
              <w:rPr>
                <w:rFonts w:hint="eastAsia" w:ascii="宋体" w:hAnsi="宋体" w:eastAsia="宋体" w:cs="宋体"/>
                <w:sz w:val="19"/>
              </w:rPr>
            </w:pPr>
          </w:p>
        </w:tc>
        <w:tc>
          <w:tcPr>
            <w:tcW w:w="673" w:type="dxa"/>
            <w:noWrap w:val="0"/>
            <w:vAlign w:val="top"/>
          </w:tcPr>
          <w:p w14:paraId="53B3699C">
            <w:pPr>
              <w:pStyle w:val="12"/>
              <w:spacing w:line="224" w:lineRule="exact"/>
              <w:rPr>
                <w:rFonts w:hint="eastAsia" w:ascii="宋体" w:hAnsi="宋体" w:eastAsia="宋体" w:cs="宋体"/>
                <w:sz w:val="19"/>
              </w:rPr>
            </w:pPr>
          </w:p>
        </w:tc>
        <w:tc>
          <w:tcPr>
            <w:tcW w:w="873" w:type="dxa"/>
            <w:noWrap w:val="0"/>
            <w:vAlign w:val="top"/>
          </w:tcPr>
          <w:p w14:paraId="75B4C38F">
            <w:pPr>
              <w:pStyle w:val="12"/>
              <w:spacing w:line="224" w:lineRule="exact"/>
              <w:rPr>
                <w:rFonts w:hint="eastAsia" w:ascii="宋体" w:hAnsi="宋体" w:eastAsia="宋体" w:cs="宋体"/>
                <w:sz w:val="19"/>
              </w:rPr>
            </w:pPr>
          </w:p>
        </w:tc>
        <w:tc>
          <w:tcPr>
            <w:tcW w:w="1422" w:type="dxa"/>
            <w:noWrap w:val="0"/>
            <w:vAlign w:val="top"/>
          </w:tcPr>
          <w:p w14:paraId="489FDA73">
            <w:pPr>
              <w:pStyle w:val="12"/>
              <w:spacing w:line="224" w:lineRule="exact"/>
              <w:rPr>
                <w:rFonts w:hint="eastAsia" w:ascii="宋体" w:hAnsi="宋体" w:eastAsia="宋体" w:cs="宋体"/>
                <w:sz w:val="19"/>
              </w:rPr>
            </w:pPr>
          </w:p>
        </w:tc>
      </w:tr>
      <w:tr w14:paraId="6F7B3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352FF0">
            <w:pPr>
              <w:pStyle w:val="12"/>
              <w:rPr>
                <w:rFonts w:hint="eastAsia" w:ascii="宋体" w:hAnsi="宋体" w:eastAsia="宋体" w:cs="宋体"/>
              </w:rPr>
            </w:pPr>
          </w:p>
        </w:tc>
        <w:tc>
          <w:tcPr>
            <w:tcW w:w="1079" w:type="dxa"/>
            <w:vMerge w:val="continue"/>
            <w:tcBorders>
              <w:top w:val="nil"/>
              <w:bottom w:val="nil"/>
            </w:tcBorders>
            <w:noWrap w:val="0"/>
            <w:vAlign w:val="top"/>
          </w:tcPr>
          <w:p w14:paraId="3798C246">
            <w:pPr>
              <w:pStyle w:val="12"/>
              <w:rPr>
                <w:rFonts w:hint="eastAsia" w:ascii="宋体" w:hAnsi="宋体" w:eastAsia="宋体" w:cs="宋体"/>
              </w:rPr>
            </w:pPr>
          </w:p>
        </w:tc>
        <w:tc>
          <w:tcPr>
            <w:tcW w:w="955" w:type="dxa"/>
            <w:vMerge w:val="continue"/>
            <w:tcBorders>
              <w:top w:val="nil"/>
              <w:bottom w:val="nil"/>
            </w:tcBorders>
            <w:noWrap w:val="0"/>
            <w:vAlign w:val="top"/>
          </w:tcPr>
          <w:p w14:paraId="6807637C">
            <w:pPr>
              <w:pStyle w:val="12"/>
              <w:rPr>
                <w:rFonts w:hint="eastAsia" w:ascii="宋体" w:hAnsi="宋体" w:eastAsia="宋体" w:cs="宋体"/>
              </w:rPr>
            </w:pPr>
          </w:p>
        </w:tc>
        <w:tc>
          <w:tcPr>
            <w:tcW w:w="1244" w:type="dxa"/>
            <w:noWrap w:val="0"/>
            <w:vAlign w:val="top"/>
          </w:tcPr>
          <w:p w14:paraId="31B727F7">
            <w:pPr>
              <w:pStyle w:val="12"/>
              <w:spacing w:line="225" w:lineRule="exact"/>
              <w:rPr>
                <w:rFonts w:hint="eastAsia" w:ascii="宋体" w:hAnsi="宋体" w:eastAsia="宋体" w:cs="宋体"/>
                <w:sz w:val="19"/>
              </w:rPr>
            </w:pPr>
          </w:p>
        </w:tc>
        <w:tc>
          <w:tcPr>
            <w:tcW w:w="1244" w:type="dxa"/>
            <w:noWrap w:val="0"/>
            <w:vAlign w:val="top"/>
          </w:tcPr>
          <w:p w14:paraId="265D48A6">
            <w:pPr>
              <w:pStyle w:val="12"/>
              <w:spacing w:line="225" w:lineRule="exact"/>
              <w:rPr>
                <w:rFonts w:hint="eastAsia" w:ascii="宋体" w:hAnsi="宋体" w:eastAsia="宋体" w:cs="宋体"/>
                <w:sz w:val="19"/>
              </w:rPr>
            </w:pPr>
          </w:p>
        </w:tc>
        <w:tc>
          <w:tcPr>
            <w:tcW w:w="1281" w:type="dxa"/>
            <w:noWrap w:val="0"/>
            <w:vAlign w:val="top"/>
          </w:tcPr>
          <w:p w14:paraId="2CF7F128">
            <w:pPr>
              <w:pStyle w:val="12"/>
              <w:spacing w:line="225" w:lineRule="exact"/>
              <w:rPr>
                <w:rFonts w:hint="eastAsia" w:ascii="宋体" w:hAnsi="宋体" w:eastAsia="宋体" w:cs="宋体"/>
                <w:sz w:val="19"/>
              </w:rPr>
            </w:pPr>
          </w:p>
        </w:tc>
        <w:tc>
          <w:tcPr>
            <w:tcW w:w="673" w:type="dxa"/>
            <w:noWrap w:val="0"/>
            <w:vAlign w:val="top"/>
          </w:tcPr>
          <w:p w14:paraId="2771DA7E">
            <w:pPr>
              <w:pStyle w:val="12"/>
              <w:spacing w:line="225" w:lineRule="exact"/>
              <w:rPr>
                <w:rFonts w:hint="eastAsia" w:ascii="宋体" w:hAnsi="宋体" w:eastAsia="宋体" w:cs="宋体"/>
                <w:sz w:val="19"/>
              </w:rPr>
            </w:pPr>
          </w:p>
        </w:tc>
        <w:tc>
          <w:tcPr>
            <w:tcW w:w="873" w:type="dxa"/>
            <w:noWrap w:val="0"/>
            <w:vAlign w:val="top"/>
          </w:tcPr>
          <w:p w14:paraId="7B571A0E">
            <w:pPr>
              <w:pStyle w:val="12"/>
              <w:spacing w:line="225" w:lineRule="exact"/>
              <w:rPr>
                <w:rFonts w:hint="eastAsia" w:ascii="宋体" w:hAnsi="宋体" w:eastAsia="宋体" w:cs="宋体"/>
                <w:sz w:val="19"/>
              </w:rPr>
            </w:pPr>
          </w:p>
        </w:tc>
        <w:tc>
          <w:tcPr>
            <w:tcW w:w="1422" w:type="dxa"/>
            <w:noWrap w:val="0"/>
            <w:vAlign w:val="top"/>
          </w:tcPr>
          <w:p w14:paraId="40336776">
            <w:pPr>
              <w:pStyle w:val="12"/>
              <w:spacing w:line="225" w:lineRule="exact"/>
              <w:rPr>
                <w:rFonts w:hint="eastAsia" w:ascii="宋体" w:hAnsi="宋体" w:eastAsia="宋体" w:cs="宋体"/>
                <w:sz w:val="19"/>
              </w:rPr>
            </w:pPr>
          </w:p>
        </w:tc>
      </w:tr>
      <w:tr w14:paraId="7080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E9C128">
            <w:pPr>
              <w:pStyle w:val="12"/>
              <w:rPr>
                <w:rFonts w:hint="eastAsia" w:ascii="宋体" w:hAnsi="宋体" w:eastAsia="宋体" w:cs="宋体"/>
              </w:rPr>
            </w:pPr>
          </w:p>
        </w:tc>
        <w:tc>
          <w:tcPr>
            <w:tcW w:w="1079" w:type="dxa"/>
            <w:vMerge w:val="continue"/>
            <w:tcBorders>
              <w:top w:val="nil"/>
              <w:bottom w:val="nil"/>
            </w:tcBorders>
            <w:noWrap w:val="0"/>
            <w:vAlign w:val="top"/>
          </w:tcPr>
          <w:p w14:paraId="719B780B">
            <w:pPr>
              <w:pStyle w:val="12"/>
              <w:rPr>
                <w:rFonts w:hint="eastAsia" w:ascii="宋体" w:hAnsi="宋体" w:eastAsia="宋体" w:cs="宋体"/>
              </w:rPr>
            </w:pPr>
          </w:p>
        </w:tc>
        <w:tc>
          <w:tcPr>
            <w:tcW w:w="955" w:type="dxa"/>
            <w:vMerge w:val="continue"/>
            <w:tcBorders>
              <w:top w:val="nil"/>
            </w:tcBorders>
            <w:noWrap w:val="0"/>
            <w:vAlign w:val="top"/>
          </w:tcPr>
          <w:p w14:paraId="6E9C3763">
            <w:pPr>
              <w:pStyle w:val="12"/>
              <w:rPr>
                <w:rFonts w:hint="eastAsia" w:ascii="宋体" w:hAnsi="宋体" w:eastAsia="宋体" w:cs="宋体"/>
              </w:rPr>
            </w:pPr>
          </w:p>
        </w:tc>
        <w:tc>
          <w:tcPr>
            <w:tcW w:w="1244" w:type="dxa"/>
            <w:noWrap w:val="0"/>
            <w:vAlign w:val="top"/>
          </w:tcPr>
          <w:p w14:paraId="5B2A41E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2E39870">
            <w:pPr>
              <w:pStyle w:val="12"/>
              <w:spacing w:line="225" w:lineRule="exact"/>
              <w:rPr>
                <w:rFonts w:hint="eastAsia" w:ascii="宋体" w:hAnsi="宋体" w:eastAsia="宋体" w:cs="宋体"/>
                <w:sz w:val="19"/>
              </w:rPr>
            </w:pPr>
          </w:p>
        </w:tc>
        <w:tc>
          <w:tcPr>
            <w:tcW w:w="1281" w:type="dxa"/>
            <w:noWrap w:val="0"/>
            <w:vAlign w:val="top"/>
          </w:tcPr>
          <w:p w14:paraId="45BA1690">
            <w:pPr>
              <w:pStyle w:val="12"/>
              <w:spacing w:line="225" w:lineRule="exact"/>
              <w:rPr>
                <w:rFonts w:hint="eastAsia" w:ascii="宋体" w:hAnsi="宋体" w:eastAsia="宋体" w:cs="宋体"/>
                <w:sz w:val="19"/>
              </w:rPr>
            </w:pPr>
          </w:p>
        </w:tc>
        <w:tc>
          <w:tcPr>
            <w:tcW w:w="673" w:type="dxa"/>
            <w:noWrap w:val="0"/>
            <w:vAlign w:val="top"/>
          </w:tcPr>
          <w:p w14:paraId="7E31FEA5">
            <w:pPr>
              <w:pStyle w:val="12"/>
              <w:spacing w:line="225" w:lineRule="exact"/>
              <w:rPr>
                <w:rFonts w:hint="eastAsia" w:ascii="宋体" w:hAnsi="宋体" w:eastAsia="宋体" w:cs="宋体"/>
                <w:sz w:val="19"/>
              </w:rPr>
            </w:pPr>
          </w:p>
        </w:tc>
        <w:tc>
          <w:tcPr>
            <w:tcW w:w="873" w:type="dxa"/>
            <w:noWrap w:val="0"/>
            <w:vAlign w:val="top"/>
          </w:tcPr>
          <w:p w14:paraId="46C42B21">
            <w:pPr>
              <w:pStyle w:val="12"/>
              <w:spacing w:line="225" w:lineRule="exact"/>
              <w:rPr>
                <w:rFonts w:hint="eastAsia" w:ascii="宋体" w:hAnsi="宋体" w:eastAsia="宋体" w:cs="宋体"/>
                <w:sz w:val="19"/>
              </w:rPr>
            </w:pPr>
          </w:p>
        </w:tc>
        <w:tc>
          <w:tcPr>
            <w:tcW w:w="1422" w:type="dxa"/>
            <w:noWrap w:val="0"/>
            <w:vAlign w:val="top"/>
          </w:tcPr>
          <w:p w14:paraId="3A9BEF23">
            <w:pPr>
              <w:pStyle w:val="12"/>
              <w:spacing w:line="225" w:lineRule="exact"/>
              <w:rPr>
                <w:rFonts w:hint="eastAsia" w:ascii="宋体" w:hAnsi="宋体" w:eastAsia="宋体" w:cs="宋体"/>
                <w:sz w:val="19"/>
              </w:rPr>
            </w:pPr>
          </w:p>
        </w:tc>
      </w:tr>
      <w:tr w14:paraId="0F3A7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AA0CA68">
            <w:pPr>
              <w:pStyle w:val="12"/>
              <w:rPr>
                <w:rFonts w:hint="eastAsia" w:ascii="宋体" w:hAnsi="宋体" w:eastAsia="宋体" w:cs="宋体"/>
              </w:rPr>
            </w:pPr>
          </w:p>
        </w:tc>
        <w:tc>
          <w:tcPr>
            <w:tcW w:w="1079" w:type="dxa"/>
            <w:vMerge w:val="continue"/>
            <w:tcBorders>
              <w:top w:val="nil"/>
              <w:bottom w:val="nil"/>
            </w:tcBorders>
            <w:noWrap w:val="0"/>
            <w:vAlign w:val="top"/>
          </w:tcPr>
          <w:p w14:paraId="4895757C">
            <w:pPr>
              <w:pStyle w:val="12"/>
              <w:rPr>
                <w:rFonts w:hint="eastAsia" w:ascii="宋体" w:hAnsi="宋体" w:eastAsia="宋体" w:cs="宋体"/>
              </w:rPr>
            </w:pPr>
          </w:p>
        </w:tc>
        <w:tc>
          <w:tcPr>
            <w:tcW w:w="955" w:type="dxa"/>
            <w:vMerge w:val="restart"/>
            <w:tcBorders>
              <w:bottom w:val="nil"/>
            </w:tcBorders>
            <w:noWrap w:val="0"/>
            <w:vAlign w:val="top"/>
          </w:tcPr>
          <w:p w14:paraId="3C4EC32C">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517B9865">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B417CA5">
            <w:pPr>
              <w:pStyle w:val="12"/>
              <w:spacing w:line="225" w:lineRule="exact"/>
              <w:rPr>
                <w:rFonts w:hint="eastAsia" w:ascii="宋体" w:hAnsi="宋体" w:eastAsia="宋体" w:cs="宋体"/>
                <w:sz w:val="19"/>
              </w:rPr>
            </w:pPr>
          </w:p>
        </w:tc>
        <w:tc>
          <w:tcPr>
            <w:tcW w:w="1244" w:type="dxa"/>
            <w:noWrap w:val="0"/>
            <w:vAlign w:val="top"/>
          </w:tcPr>
          <w:p w14:paraId="16238EE5">
            <w:pPr>
              <w:pStyle w:val="12"/>
              <w:spacing w:line="225" w:lineRule="exact"/>
              <w:rPr>
                <w:rFonts w:hint="eastAsia" w:ascii="宋体" w:hAnsi="宋体" w:eastAsia="宋体" w:cs="宋体"/>
                <w:sz w:val="19"/>
              </w:rPr>
            </w:pPr>
          </w:p>
        </w:tc>
        <w:tc>
          <w:tcPr>
            <w:tcW w:w="1281" w:type="dxa"/>
            <w:noWrap w:val="0"/>
            <w:vAlign w:val="top"/>
          </w:tcPr>
          <w:p w14:paraId="5BF4C50F">
            <w:pPr>
              <w:pStyle w:val="12"/>
              <w:spacing w:line="225" w:lineRule="exact"/>
              <w:rPr>
                <w:rFonts w:hint="eastAsia" w:ascii="宋体" w:hAnsi="宋体" w:eastAsia="宋体" w:cs="宋体"/>
                <w:sz w:val="19"/>
              </w:rPr>
            </w:pPr>
          </w:p>
        </w:tc>
        <w:tc>
          <w:tcPr>
            <w:tcW w:w="673" w:type="dxa"/>
            <w:noWrap w:val="0"/>
            <w:vAlign w:val="top"/>
          </w:tcPr>
          <w:p w14:paraId="3A7458BD">
            <w:pPr>
              <w:pStyle w:val="12"/>
              <w:spacing w:line="225" w:lineRule="exact"/>
              <w:rPr>
                <w:rFonts w:hint="eastAsia" w:ascii="宋体" w:hAnsi="宋体" w:eastAsia="宋体" w:cs="宋体"/>
                <w:sz w:val="19"/>
              </w:rPr>
            </w:pPr>
          </w:p>
        </w:tc>
        <w:tc>
          <w:tcPr>
            <w:tcW w:w="873" w:type="dxa"/>
            <w:noWrap w:val="0"/>
            <w:vAlign w:val="top"/>
          </w:tcPr>
          <w:p w14:paraId="14503437">
            <w:pPr>
              <w:pStyle w:val="12"/>
              <w:spacing w:line="225" w:lineRule="exact"/>
              <w:rPr>
                <w:rFonts w:hint="eastAsia" w:ascii="宋体" w:hAnsi="宋体" w:eastAsia="宋体" w:cs="宋体"/>
                <w:sz w:val="19"/>
              </w:rPr>
            </w:pPr>
          </w:p>
        </w:tc>
        <w:tc>
          <w:tcPr>
            <w:tcW w:w="1422" w:type="dxa"/>
            <w:noWrap w:val="0"/>
            <w:vAlign w:val="top"/>
          </w:tcPr>
          <w:p w14:paraId="206AC850">
            <w:pPr>
              <w:pStyle w:val="12"/>
              <w:spacing w:line="225" w:lineRule="exact"/>
              <w:rPr>
                <w:rFonts w:hint="eastAsia" w:ascii="宋体" w:hAnsi="宋体" w:eastAsia="宋体" w:cs="宋体"/>
                <w:sz w:val="19"/>
              </w:rPr>
            </w:pPr>
          </w:p>
        </w:tc>
      </w:tr>
      <w:tr w14:paraId="16A9FCCE">
        <w:tblPrEx>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182AC4">
            <w:pPr>
              <w:pStyle w:val="12"/>
              <w:rPr>
                <w:rFonts w:hint="eastAsia" w:ascii="宋体" w:hAnsi="宋体" w:eastAsia="宋体" w:cs="宋体"/>
              </w:rPr>
            </w:pPr>
          </w:p>
        </w:tc>
        <w:tc>
          <w:tcPr>
            <w:tcW w:w="1079" w:type="dxa"/>
            <w:vMerge w:val="continue"/>
            <w:tcBorders>
              <w:top w:val="nil"/>
              <w:bottom w:val="nil"/>
            </w:tcBorders>
            <w:noWrap w:val="0"/>
            <w:vAlign w:val="top"/>
          </w:tcPr>
          <w:p w14:paraId="259BFC99">
            <w:pPr>
              <w:pStyle w:val="12"/>
              <w:rPr>
                <w:rFonts w:hint="eastAsia" w:ascii="宋体" w:hAnsi="宋体" w:eastAsia="宋体" w:cs="宋体"/>
              </w:rPr>
            </w:pPr>
          </w:p>
        </w:tc>
        <w:tc>
          <w:tcPr>
            <w:tcW w:w="955" w:type="dxa"/>
            <w:vMerge w:val="continue"/>
            <w:tcBorders>
              <w:top w:val="nil"/>
              <w:bottom w:val="nil"/>
            </w:tcBorders>
            <w:noWrap w:val="0"/>
            <w:vAlign w:val="top"/>
          </w:tcPr>
          <w:p w14:paraId="60D17AFB">
            <w:pPr>
              <w:pStyle w:val="12"/>
              <w:rPr>
                <w:rFonts w:hint="eastAsia" w:ascii="宋体" w:hAnsi="宋体" w:eastAsia="宋体" w:cs="宋体"/>
              </w:rPr>
            </w:pPr>
          </w:p>
        </w:tc>
        <w:tc>
          <w:tcPr>
            <w:tcW w:w="1244" w:type="dxa"/>
            <w:noWrap w:val="0"/>
            <w:vAlign w:val="top"/>
          </w:tcPr>
          <w:p w14:paraId="10D5525A">
            <w:pPr>
              <w:pStyle w:val="12"/>
              <w:spacing w:line="225" w:lineRule="exact"/>
              <w:rPr>
                <w:rFonts w:hint="eastAsia" w:ascii="宋体" w:hAnsi="宋体" w:eastAsia="宋体" w:cs="宋体"/>
                <w:sz w:val="19"/>
              </w:rPr>
            </w:pPr>
          </w:p>
        </w:tc>
        <w:tc>
          <w:tcPr>
            <w:tcW w:w="1244" w:type="dxa"/>
            <w:noWrap w:val="0"/>
            <w:vAlign w:val="top"/>
          </w:tcPr>
          <w:p w14:paraId="69E83D0C">
            <w:pPr>
              <w:pStyle w:val="12"/>
              <w:spacing w:line="225" w:lineRule="exact"/>
              <w:rPr>
                <w:rFonts w:hint="eastAsia" w:ascii="宋体" w:hAnsi="宋体" w:eastAsia="宋体" w:cs="宋体"/>
                <w:sz w:val="19"/>
              </w:rPr>
            </w:pPr>
          </w:p>
        </w:tc>
        <w:tc>
          <w:tcPr>
            <w:tcW w:w="1281" w:type="dxa"/>
            <w:noWrap w:val="0"/>
            <w:vAlign w:val="top"/>
          </w:tcPr>
          <w:p w14:paraId="5005E546">
            <w:pPr>
              <w:pStyle w:val="12"/>
              <w:spacing w:line="225" w:lineRule="exact"/>
              <w:rPr>
                <w:rFonts w:hint="eastAsia" w:ascii="宋体" w:hAnsi="宋体" w:eastAsia="宋体" w:cs="宋体"/>
                <w:sz w:val="19"/>
              </w:rPr>
            </w:pPr>
          </w:p>
        </w:tc>
        <w:tc>
          <w:tcPr>
            <w:tcW w:w="673" w:type="dxa"/>
            <w:noWrap w:val="0"/>
            <w:vAlign w:val="top"/>
          </w:tcPr>
          <w:p w14:paraId="33D473DF">
            <w:pPr>
              <w:pStyle w:val="12"/>
              <w:spacing w:line="225" w:lineRule="exact"/>
              <w:rPr>
                <w:rFonts w:hint="eastAsia" w:ascii="宋体" w:hAnsi="宋体" w:eastAsia="宋体" w:cs="宋体"/>
                <w:sz w:val="19"/>
              </w:rPr>
            </w:pPr>
          </w:p>
        </w:tc>
        <w:tc>
          <w:tcPr>
            <w:tcW w:w="873" w:type="dxa"/>
            <w:noWrap w:val="0"/>
            <w:vAlign w:val="top"/>
          </w:tcPr>
          <w:p w14:paraId="7DCD1920">
            <w:pPr>
              <w:pStyle w:val="12"/>
              <w:spacing w:line="225" w:lineRule="exact"/>
              <w:rPr>
                <w:rFonts w:hint="eastAsia" w:ascii="宋体" w:hAnsi="宋体" w:eastAsia="宋体" w:cs="宋体"/>
                <w:sz w:val="19"/>
              </w:rPr>
            </w:pPr>
          </w:p>
        </w:tc>
        <w:tc>
          <w:tcPr>
            <w:tcW w:w="1422" w:type="dxa"/>
            <w:noWrap w:val="0"/>
            <w:vAlign w:val="top"/>
          </w:tcPr>
          <w:p w14:paraId="1694A91B">
            <w:pPr>
              <w:pStyle w:val="12"/>
              <w:spacing w:line="225" w:lineRule="exact"/>
              <w:rPr>
                <w:rFonts w:hint="eastAsia" w:ascii="宋体" w:hAnsi="宋体" w:eastAsia="宋体" w:cs="宋体"/>
                <w:sz w:val="19"/>
              </w:rPr>
            </w:pPr>
          </w:p>
        </w:tc>
      </w:tr>
      <w:tr w14:paraId="507D2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B6E8B4E">
            <w:pPr>
              <w:pStyle w:val="12"/>
              <w:rPr>
                <w:rFonts w:hint="eastAsia" w:ascii="宋体" w:hAnsi="宋体" w:eastAsia="宋体" w:cs="宋体"/>
              </w:rPr>
            </w:pPr>
          </w:p>
        </w:tc>
        <w:tc>
          <w:tcPr>
            <w:tcW w:w="1079" w:type="dxa"/>
            <w:vMerge w:val="continue"/>
            <w:tcBorders>
              <w:top w:val="nil"/>
              <w:bottom w:val="single" w:color="auto" w:sz="4" w:space="0"/>
            </w:tcBorders>
            <w:noWrap w:val="0"/>
            <w:vAlign w:val="top"/>
          </w:tcPr>
          <w:p w14:paraId="1B58376A">
            <w:pPr>
              <w:pStyle w:val="12"/>
              <w:rPr>
                <w:rFonts w:hint="eastAsia" w:ascii="宋体" w:hAnsi="宋体" w:eastAsia="宋体" w:cs="宋体"/>
              </w:rPr>
            </w:pPr>
          </w:p>
        </w:tc>
        <w:tc>
          <w:tcPr>
            <w:tcW w:w="955" w:type="dxa"/>
            <w:vMerge w:val="continue"/>
            <w:tcBorders>
              <w:top w:val="nil"/>
              <w:bottom w:val="single" w:color="auto" w:sz="4" w:space="0"/>
            </w:tcBorders>
            <w:noWrap w:val="0"/>
            <w:vAlign w:val="top"/>
          </w:tcPr>
          <w:p w14:paraId="126C5C13">
            <w:pPr>
              <w:pStyle w:val="12"/>
              <w:rPr>
                <w:rFonts w:hint="eastAsia" w:ascii="宋体" w:hAnsi="宋体" w:eastAsia="宋体" w:cs="宋体"/>
              </w:rPr>
            </w:pPr>
          </w:p>
        </w:tc>
        <w:tc>
          <w:tcPr>
            <w:tcW w:w="1244" w:type="dxa"/>
            <w:noWrap w:val="0"/>
            <w:vAlign w:val="top"/>
          </w:tcPr>
          <w:p w14:paraId="53C5377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512D2EE">
            <w:pPr>
              <w:pStyle w:val="12"/>
              <w:spacing w:line="225" w:lineRule="exact"/>
              <w:rPr>
                <w:rFonts w:hint="eastAsia" w:ascii="宋体" w:hAnsi="宋体" w:eastAsia="宋体" w:cs="宋体"/>
                <w:sz w:val="19"/>
              </w:rPr>
            </w:pPr>
          </w:p>
        </w:tc>
        <w:tc>
          <w:tcPr>
            <w:tcW w:w="1281" w:type="dxa"/>
            <w:noWrap w:val="0"/>
            <w:vAlign w:val="top"/>
          </w:tcPr>
          <w:p w14:paraId="579C1AE4">
            <w:pPr>
              <w:pStyle w:val="12"/>
              <w:spacing w:line="225" w:lineRule="exact"/>
              <w:rPr>
                <w:rFonts w:hint="eastAsia" w:ascii="宋体" w:hAnsi="宋体" w:eastAsia="宋体" w:cs="宋体"/>
                <w:sz w:val="19"/>
              </w:rPr>
            </w:pPr>
          </w:p>
        </w:tc>
        <w:tc>
          <w:tcPr>
            <w:tcW w:w="673" w:type="dxa"/>
            <w:noWrap w:val="0"/>
            <w:vAlign w:val="top"/>
          </w:tcPr>
          <w:p w14:paraId="66940139">
            <w:pPr>
              <w:pStyle w:val="12"/>
              <w:spacing w:line="225" w:lineRule="exact"/>
              <w:rPr>
                <w:rFonts w:hint="eastAsia" w:ascii="宋体" w:hAnsi="宋体" w:eastAsia="宋体" w:cs="宋体"/>
                <w:sz w:val="19"/>
              </w:rPr>
            </w:pPr>
          </w:p>
        </w:tc>
        <w:tc>
          <w:tcPr>
            <w:tcW w:w="873" w:type="dxa"/>
            <w:noWrap w:val="0"/>
            <w:vAlign w:val="top"/>
          </w:tcPr>
          <w:p w14:paraId="11488455">
            <w:pPr>
              <w:pStyle w:val="12"/>
              <w:spacing w:line="225" w:lineRule="exact"/>
              <w:rPr>
                <w:rFonts w:hint="eastAsia" w:ascii="宋体" w:hAnsi="宋体" w:eastAsia="宋体" w:cs="宋体"/>
                <w:sz w:val="19"/>
              </w:rPr>
            </w:pPr>
          </w:p>
        </w:tc>
        <w:tc>
          <w:tcPr>
            <w:tcW w:w="1422" w:type="dxa"/>
            <w:noWrap w:val="0"/>
            <w:vAlign w:val="top"/>
          </w:tcPr>
          <w:p w14:paraId="0039BFE2">
            <w:pPr>
              <w:pStyle w:val="12"/>
              <w:spacing w:line="225" w:lineRule="exact"/>
              <w:rPr>
                <w:rFonts w:hint="eastAsia" w:ascii="宋体" w:hAnsi="宋体" w:eastAsia="宋体" w:cs="宋体"/>
                <w:sz w:val="19"/>
              </w:rPr>
            </w:pPr>
          </w:p>
        </w:tc>
      </w:tr>
      <w:tr w14:paraId="189D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D0E4C0">
            <w:pPr>
              <w:pStyle w:val="12"/>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2FCB8C7F">
            <w:pPr>
              <w:pStyle w:val="12"/>
              <w:spacing w:line="315" w:lineRule="auto"/>
              <w:rPr>
                <w:rFonts w:hint="eastAsia" w:ascii="宋体" w:hAnsi="宋体" w:eastAsia="宋体" w:cs="宋体"/>
              </w:rPr>
            </w:pPr>
          </w:p>
          <w:p w14:paraId="0F98C3AF">
            <w:pPr>
              <w:pStyle w:val="12"/>
              <w:spacing w:line="315" w:lineRule="auto"/>
              <w:rPr>
                <w:rFonts w:hint="eastAsia" w:ascii="宋体" w:hAnsi="宋体" w:eastAsia="宋体" w:cs="宋体"/>
              </w:rPr>
            </w:pPr>
          </w:p>
          <w:p w14:paraId="3A8934F1">
            <w:pPr>
              <w:pStyle w:val="12"/>
              <w:spacing w:line="315" w:lineRule="auto"/>
              <w:rPr>
                <w:rFonts w:hint="eastAsia" w:ascii="宋体" w:hAnsi="宋体" w:eastAsia="宋体" w:cs="宋体"/>
              </w:rPr>
            </w:pPr>
          </w:p>
          <w:p w14:paraId="3659B21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2887279">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0207D8A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A81527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8A9CB51">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12FA22E">
            <w:pPr>
              <w:pStyle w:val="12"/>
              <w:spacing w:line="225" w:lineRule="exact"/>
              <w:rPr>
                <w:rFonts w:hint="eastAsia" w:ascii="宋体" w:hAnsi="宋体" w:eastAsia="宋体" w:cs="宋体"/>
                <w:sz w:val="19"/>
              </w:rPr>
            </w:pPr>
          </w:p>
        </w:tc>
        <w:tc>
          <w:tcPr>
            <w:tcW w:w="1244" w:type="dxa"/>
            <w:noWrap w:val="0"/>
            <w:vAlign w:val="top"/>
          </w:tcPr>
          <w:p w14:paraId="190AC84C">
            <w:pPr>
              <w:pStyle w:val="12"/>
              <w:spacing w:line="225" w:lineRule="exact"/>
              <w:rPr>
                <w:rFonts w:hint="eastAsia" w:ascii="宋体" w:hAnsi="宋体" w:eastAsia="宋体" w:cs="宋体"/>
                <w:sz w:val="19"/>
              </w:rPr>
            </w:pPr>
          </w:p>
        </w:tc>
        <w:tc>
          <w:tcPr>
            <w:tcW w:w="1281" w:type="dxa"/>
            <w:noWrap w:val="0"/>
            <w:vAlign w:val="top"/>
          </w:tcPr>
          <w:p w14:paraId="3F4EBDB7">
            <w:pPr>
              <w:pStyle w:val="12"/>
              <w:spacing w:line="225" w:lineRule="exact"/>
              <w:rPr>
                <w:rFonts w:hint="eastAsia" w:ascii="宋体" w:hAnsi="宋体" w:eastAsia="宋体" w:cs="宋体"/>
                <w:sz w:val="19"/>
              </w:rPr>
            </w:pPr>
          </w:p>
        </w:tc>
        <w:tc>
          <w:tcPr>
            <w:tcW w:w="673" w:type="dxa"/>
            <w:noWrap w:val="0"/>
            <w:vAlign w:val="top"/>
          </w:tcPr>
          <w:p w14:paraId="11C2FF83">
            <w:pPr>
              <w:pStyle w:val="12"/>
              <w:spacing w:line="225" w:lineRule="exact"/>
              <w:rPr>
                <w:rFonts w:hint="eastAsia" w:ascii="宋体" w:hAnsi="宋体" w:eastAsia="宋体" w:cs="宋体"/>
                <w:sz w:val="19"/>
              </w:rPr>
            </w:pPr>
          </w:p>
        </w:tc>
        <w:tc>
          <w:tcPr>
            <w:tcW w:w="873" w:type="dxa"/>
            <w:noWrap w:val="0"/>
            <w:vAlign w:val="top"/>
          </w:tcPr>
          <w:p w14:paraId="3693C451">
            <w:pPr>
              <w:pStyle w:val="12"/>
              <w:spacing w:line="225" w:lineRule="exact"/>
              <w:rPr>
                <w:rFonts w:hint="eastAsia" w:ascii="宋体" w:hAnsi="宋体" w:eastAsia="宋体" w:cs="宋体"/>
                <w:sz w:val="19"/>
              </w:rPr>
            </w:pPr>
          </w:p>
        </w:tc>
        <w:tc>
          <w:tcPr>
            <w:tcW w:w="1422" w:type="dxa"/>
            <w:noWrap w:val="0"/>
            <w:vAlign w:val="top"/>
          </w:tcPr>
          <w:p w14:paraId="23096929">
            <w:pPr>
              <w:pStyle w:val="12"/>
              <w:spacing w:line="225" w:lineRule="exact"/>
              <w:rPr>
                <w:rFonts w:hint="eastAsia" w:ascii="宋体" w:hAnsi="宋体" w:eastAsia="宋体" w:cs="宋体"/>
                <w:sz w:val="19"/>
              </w:rPr>
            </w:pPr>
          </w:p>
        </w:tc>
      </w:tr>
      <w:tr w14:paraId="1E6E6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B64CCF">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F976231">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1FA80E">
            <w:pPr>
              <w:pStyle w:val="12"/>
              <w:rPr>
                <w:rFonts w:hint="eastAsia" w:ascii="宋体" w:hAnsi="宋体" w:eastAsia="宋体" w:cs="宋体"/>
              </w:rPr>
            </w:pPr>
          </w:p>
        </w:tc>
        <w:tc>
          <w:tcPr>
            <w:tcW w:w="1244" w:type="dxa"/>
            <w:tcBorders>
              <w:left w:val="single" w:color="auto" w:sz="4" w:space="0"/>
            </w:tcBorders>
            <w:noWrap w:val="0"/>
            <w:vAlign w:val="top"/>
          </w:tcPr>
          <w:p w14:paraId="38198274">
            <w:pPr>
              <w:pStyle w:val="12"/>
              <w:spacing w:line="225" w:lineRule="exact"/>
              <w:rPr>
                <w:rFonts w:hint="eastAsia" w:ascii="宋体" w:hAnsi="宋体" w:eastAsia="宋体" w:cs="宋体"/>
                <w:sz w:val="19"/>
              </w:rPr>
            </w:pPr>
          </w:p>
        </w:tc>
        <w:tc>
          <w:tcPr>
            <w:tcW w:w="1244" w:type="dxa"/>
            <w:noWrap w:val="0"/>
            <w:vAlign w:val="top"/>
          </w:tcPr>
          <w:p w14:paraId="2E8F845C">
            <w:pPr>
              <w:pStyle w:val="12"/>
              <w:spacing w:line="225" w:lineRule="exact"/>
              <w:rPr>
                <w:rFonts w:hint="eastAsia" w:ascii="宋体" w:hAnsi="宋体" w:eastAsia="宋体" w:cs="宋体"/>
                <w:sz w:val="19"/>
              </w:rPr>
            </w:pPr>
          </w:p>
        </w:tc>
        <w:tc>
          <w:tcPr>
            <w:tcW w:w="1281" w:type="dxa"/>
            <w:noWrap w:val="0"/>
            <w:vAlign w:val="top"/>
          </w:tcPr>
          <w:p w14:paraId="3F64ABAD">
            <w:pPr>
              <w:pStyle w:val="12"/>
              <w:spacing w:line="225" w:lineRule="exact"/>
              <w:rPr>
                <w:rFonts w:hint="eastAsia" w:ascii="宋体" w:hAnsi="宋体" w:eastAsia="宋体" w:cs="宋体"/>
                <w:sz w:val="19"/>
              </w:rPr>
            </w:pPr>
          </w:p>
        </w:tc>
        <w:tc>
          <w:tcPr>
            <w:tcW w:w="673" w:type="dxa"/>
            <w:noWrap w:val="0"/>
            <w:vAlign w:val="top"/>
          </w:tcPr>
          <w:p w14:paraId="6232D83B">
            <w:pPr>
              <w:pStyle w:val="12"/>
              <w:spacing w:line="225" w:lineRule="exact"/>
              <w:rPr>
                <w:rFonts w:hint="eastAsia" w:ascii="宋体" w:hAnsi="宋体" w:eastAsia="宋体" w:cs="宋体"/>
                <w:sz w:val="19"/>
              </w:rPr>
            </w:pPr>
          </w:p>
        </w:tc>
        <w:tc>
          <w:tcPr>
            <w:tcW w:w="873" w:type="dxa"/>
            <w:noWrap w:val="0"/>
            <w:vAlign w:val="top"/>
          </w:tcPr>
          <w:p w14:paraId="718BFCEC">
            <w:pPr>
              <w:pStyle w:val="12"/>
              <w:spacing w:line="225" w:lineRule="exact"/>
              <w:rPr>
                <w:rFonts w:hint="eastAsia" w:ascii="宋体" w:hAnsi="宋体" w:eastAsia="宋体" w:cs="宋体"/>
                <w:sz w:val="19"/>
              </w:rPr>
            </w:pPr>
          </w:p>
        </w:tc>
        <w:tc>
          <w:tcPr>
            <w:tcW w:w="1422" w:type="dxa"/>
            <w:noWrap w:val="0"/>
            <w:vAlign w:val="top"/>
          </w:tcPr>
          <w:p w14:paraId="184A7125">
            <w:pPr>
              <w:pStyle w:val="12"/>
              <w:spacing w:line="225" w:lineRule="exact"/>
              <w:rPr>
                <w:rFonts w:hint="eastAsia" w:ascii="宋体" w:hAnsi="宋体" w:eastAsia="宋体" w:cs="宋体"/>
                <w:sz w:val="19"/>
              </w:rPr>
            </w:pPr>
          </w:p>
        </w:tc>
      </w:tr>
      <w:tr w14:paraId="217DE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09E9511">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6DE5CF9">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55C5643C">
            <w:pPr>
              <w:pStyle w:val="12"/>
              <w:rPr>
                <w:rFonts w:hint="eastAsia" w:ascii="宋体" w:hAnsi="宋体" w:eastAsia="宋体" w:cs="宋体"/>
              </w:rPr>
            </w:pPr>
          </w:p>
        </w:tc>
        <w:tc>
          <w:tcPr>
            <w:tcW w:w="1244" w:type="dxa"/>
            <w:tcBorders>
              <w:left w:val="single" w:color="auto" w:sz="4" w:space="0"/>
            </w:tcBorders>
            <w:noWrap w:val="0"/>
            <w:vAlign w:val="top"/>
          </w:tcPr>
          <w:p w14:paraId="09CC6A3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BC08EB">
            <w:pPr>
              <w:pStyle w:val="12"/>
              <w:spacing w:line="225" w:lineRule="exact"/>
              <w:rPr>
                <w:rFonts w:hint="eastAsia" w:ascii="宋体" w:hAnsi="宋体" w:eastAsia="宋体" w:cs="宋体"/>
                <w:sz w:val="19"/>
              </w:rPr>
            </w:pPr>
          </w:p>
        </w:tc>
        <w:tc>
          <w:tcPr>
            <w:tcW w:w="1281" w:type="dxa"/>
            <w:noWrap w:val="0"/>
            <w:vAlign w:val="top"/>
          </w:tcPr>
          <w:p w14:paraId="27ECEC25">
            <w:pPr>
              <w:pStyle w:val="12"/>
              <w:spacing w:line="225" w:lineRule="exact"/>
              <w:rPr>
                <w:rFonts w:hint="eastAsia" w:ascii="宋体" w:hAnsi="宋体" w:eastAsia="宋体" w:cs="宋体"/>
                <w:sz w:val="19"/>
              </w:rPr>
            </w:pPr>
          </w:p>
        </w:tc>
        <w:tc>
          <w:tcPr>
            <w:tcW w:w="673" w:type="dxa"/>
            <w:noWrap w:val="0"/>
            <w:vAlign w:val="top"/>
          </w:tcPr>
          <w:p w14:paraId="18EB20DE">
            <w:pPr>
              <w:pStyle w:val="12"/>
              <w:spacing w:line="225" w:lineRule="exact"/>
              <w:rPr>
                <w:rFonts w:hint="eastAsia" w:ascii="宋体" w:hAnsi="宋体" w:eastAsia="宋体" w:cs="宋体"/>
                <w:sz w:val="19"/>
              </w:rPr>
            </w:pPr>
          </w:p>
        </w:tc>
        <w:tc>
          <w:tcPr>
            <w:tcW w:w="873" w:type="dxa"/>
            <w:noWrap w:val="0"/>
            <w:vAlign w:val="top"/>
          </w:tcPr>
          <w:p w14:paraId="05F12967">
            <w:pPr>
              <w:pStyle w:val="12"/>
              <w:spacing w:line="225" w:lineRule="exact"/>
              <w:rPr>
                <w:rFonts w:hint="eastAsia" w:ascii="宋体" w:hAnsi="宋体" w:eastAsia="宋体" w:cs="宋体"/>
                <w:sz w:val="19"/>
              </w:rPr>
            </w:pPr>
          </w:p>
        </w:tc>
        <w:tc>
          <w:tcPr>
            <w:tcW w:w="1422" w:type="dxa"/>
            <w:noWrap w:val="0"/>
            <w:vAlign w:val="top"/>
          </w:tcPr>
          <w:p w14:paraId="53EAE4EE">
            <w:pPr>
              <w:pStyle w:val="12"/>
              <w:spacing w:line="225" w:lineRule="exact"/>
              <w:rPr>
                <w:rFonts w:hint="eastAsia" w:ascii="宋体" w:hAnsi="宋体" w:eastAsia="宋体" w:cs="宋体"/>
                <w:sz w:val="19"/>
              </w:rPr>
            </w:pPr>
          </w:p>
        </w:tc>
      </w:tr>
      <w:tr w14:paraId="6E88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757AC3">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1EE978A">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74AFAE6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6D1009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2A85031">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7CE51E4">
            <w:pPr>
              <w:pStyle w:val="12"/>
              <w:spacing w:line="225" w:lineRule="exact"/>
              <w:rPr>
                <w:rFonts w:hint="eastAsia" w:ascii="宋体" w:hAnsi="宋体" w:eastAsia="宋体" w:cs="宋体"/>
                <w:sz w:val="19"/>
              </w:rPr>
            </w:pPr>
          </w:p>
        </w:tc>
        <w:tc>
          <w:tcPr>
            <w:tcW w:w="1244" w:type="dxa"/>
            <w:noWrap w:val="0"/>
            <w:vAlign w:val="top"/>
          </w:tcPr>
          <w:p w14:paraId="0E7F4B66">
            <w:pPr>
              <w:pStyle w:val="12"/>
              <w:spacing w:line="225" w:lineRule="exact"/>
              <w:rPr>
                <w:rFonts w:hint="eastAsia" w:ascii="宋体" w:hAnsi="宋体" w:eastAsia="宋体" w:cs="宋体"/>
                <w:sz w:val="19"/>
              </w:rPr>
            </w:pPr>
          </w:p>
        </w:tc>
        <w:tc>
          <w:tcPr>
            <w:tcW w:w="1281" w:type="dxa"/>
            <w:noWrap w:val="0"/>
            <w:vAlign w:val="top"/>
          </w:tcPr>
          <w:p w14:paraId="67A4DDFF">
            <w:pPr>
              <w:pStyle w:val="12"/>
              <w:spacing w:line="225" w:lineRule="exact"/>
              <w:rPr>
                <w:rFonts w:hint="eastAsia" w:ascii="宋体" w:hAnsi="宋体" w:eastAsia="宋体" w:cs="宋体"/>
                <w:sz w:val="19"/>
              </w:rPr>
            </w:pPr>
          </w:p>
        </w:tc>
        <w:tc>
          <w:tcPr>
            <w:tcW w:w="673" w:type="dxa"/>
            <w:noWrap w:val="0"/>
            <w:vAlign w:val="top"/>
          </w:tcPr>
          <w:p w14:paraId="1FDDFA9E">
            <w:pPr>
              <w:pStyle w:val="12"/>
              <w:spacing w:line="225" w:lineRule="exact"/>
              <w:rPr>
                <w:rFonts w:hint="eastAsia" w:ascii="宋体" w:hAnsi="宋体" w:eastAsia="宋体" w:cs="宋体"/>
                <w:sz w:val="19"/>
              </w:rPr>
            </w:pPr>
          </w:p>
        </w:tc>
        <w:tc>
          <w:tcPr>
            <w:tcW w:w="873" w:type="dxa"/>
            <w:noWrap w:val="0"/>
            <w:vAlign w:val="top"/>
          </w:tcPr>
          <w:p w14:paraId="60284173">
            <w:pPr>
              <w:pStyle w:val="12"/>
              <w:spacing w:line="225" w:lineRule="exact"/>
              <w:rPr>
                <w:rFonts w:hint="eastAsia" w:ascii="宋体" w:hAnsi="宋体" w:eastAsia="宋体" w:cs="宋体"/>
                <w:sz w:val="19"/>
              </w:rPr>
            </w:pPr>
          </w:p>
        </w:tc>
        <w:tc>
          <w:tcPr>
            <w:tcW w:w="1422" w:type="dxa"/>
            <w:noWrap w:val="0"/>
            <w:vAlign w:val="top"/>
          </w:tcPr>
          <w:p w14:paraId="33D738D9">
            <w:pPr>
              <w:pStyle w:val="12"/>
              <w:spacing w:line="225" w:lineRule="exact"/>
              <w:rPr>
                <w:rFonts w:hint="eastAsia" w:ascii="宋体" w:hAnsi="宋体" w:eastAsia="宋体" w:cs="宋体"/>
                <w:sz w:val="19"/>
              </w:rPr>
            </w:pPr>
          </w:p>
        </w:tc>
      </w:tr>
      <w:tr w14:paraId="7D5E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0D1E14E">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1E9F8BB">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10EEE45">
            <w:pPr>
              <w:pStyle w:val="12"/>
              <w:rPr>
                <w:rFonts w:hint="eastAsia" w:ascii="宋体" w:hAnsi="宋体" w:eastAsia="宋体" w:cs="宋体"/>
              </w:rPr>
            </w:pPr>
          </w:p>
        </w:tc>
        <w:tc>
          <w:tcPr>
            <w:tcW w:w="1244" w:type="dxa"/>
            <w:tcBorders>
              <w:left w:val="single" w:color="auto" w:sz="4" w:space="0"/>
            </w:tcBorders>
            <w:noWrap w:val="0"/>
            <w:vAlign w:val="top"/>
          </w:tcPr>
          <w:p w14:paraId="41E7F43D">
            <w:pPr>
              <w:pStyle w:val="12"/>
              <w:spacing w:line="225" w:lineRule="exact"/>
              <w:rPr>
                <w:rFonts w:hint="eastAsia" w:ascii="宋体" w:hAnsi="宋体" w:eastAsia="宋体" w:cs="宋体"/>
                <w:sz w:val="19"/>
              </w:rPr>
            </w:pPr>
          </w:p>
        </w:tc>
        <w:tc>
          <w:tcPr>
            <w:tcW w:w="1244" w:type="dxa"/>
            <w:noWrap w:val="0"/>
            <w:vAlign w:val="top"/>
          </w:tcPr>
          <w:p w14:paraId="67DD390B">
            <w:pPr>
              <w:pStyle w:val="12"/>
              <w:spacing w:line="225" w:lineRule="exact"/>
              <w:rPr>
                <w:rFonts w:hint="eastAsia" w:ascii="宋体" w:hAnsi="宋体" w:eastAsia="宋体" w:cs="宋体"/>
                <w:sz w:val="19"/>
              </w:rPr>
            </w:pPr>
          </w:p>
        </w:tc>
        <w:tc>
          <w:tcPr>
            <w:tcW w:w="1281" w:type="dxa"/>
            <w:noWrap w:val="0"/>
            <w:vAlign w:val="top"/>
          </w:tcPr>
          <w:p w14:paraId="6EDC1B5F">
            <w:pPr>
              <w:pStyle w:val="12"/>
              <w:spacing w:line="225" w:lineRule="exact"/>
              <w:rPr>
                <w:rFonts w:hint="eastAsia" w:ascii="宋体" w:hAnsi="宋体" w:eastAsia="宋体" w:cs="宋体"/>
                <w:sz w:val="19"/>
              </w:rPr>
            </w:pPr>
          </w:p>
        </w:tc>
        <w:tc>
          <w:tcPr>
            <w:tcW w:w="673" w:type="dxa"/>
            <w:noWrap w:val="0"/>
            <w:vAlign w:val="top"/>
          </w:tcPr>
          <w:p w14:paraId="7994A93B">
            <w:pPr>
              <w:pStyle w:val="12"/>
              <w:spacing w:line="225" w:lineRule="exact"/>
              <w:rPr>
                <w:rFonts w:hint="eastAsia" w:ascii="宋体" w:hAnsi="宋体" w:eastAsia="宋体" w:cs="宋体"/>
                <w:sz w:val="19"/>
              </w:rPr>
            </w:pPr>
          </w:p>
        </w:tc>
        <w:tc>
          <w:tcPr>
            <w:tcW w:w="873" w:type="dxa"/>
            <w:noWrap w:val="0"/>
            <w:vAlign w:val="top"/>
          </w:tcPr>
          <w:p w14:paraId="03937F31">
            <w:pPr>
              <w:pStyle w:val="12"/>
              <w:spacing w:line="225" w:lineRule="exact"/>
              <w:rPr>
                <w:rFonts w:hint="eastAsia" w:ascii="宋体" w:hAnsi="宋体" w:eastAsia="宋体" w:cs="宋体"/>
                <w:sz w:val="19"/>
              </w:rPr>
            </w:pPr>
          </w:p>
        </w:tc>
        <w:tc>
          <w:tcPr>
            <w:tcW w:w="1422" w:type="dxa"/>
            <w:noWrap w:val="0"/>
            <w:vAlign w:val="top"/>
          </w:tcPr>
          <w:p w14:paraId="4F52FDC3">
            <w:pPr>
              <w:pStyle w:val="12"/>
              <w:spacing w:line="225" w:lineRule="exact"/>
              <w:rPr>
                <w:rFonts w:hint="eastAsia" w:ascii="宋体" w:hAnsi="宋体" w:eastAsia="宋体" w:cs="宋体"/>
                <w:sz w:val="19"/>
              </w:rPr>
            </w:pPr>
          </w:p>
        </w:tc>
      </w:tr>
      <w:tr w14:paraId="77C39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AE3F03">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D2BF54A">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258A48CE">
            <w:pPr>
              <w:pStyle w:val="12"/>
              <w:rPr>
                <w:rFonts w:hint="eastAsia" w:ascii="宋体" w:hAnsi="宋体" w:eastAsia="宋体" w:cs="宋体"/>
              </w:rPr>
            </w:pPr>
          </w:p>
        </w:tc>
        <w:tc>
          <w:tcPr>
            <w:tcW w:w="1244" w:type="dxa"/>
            <w:tcBorders>
              <w:left w:val="single" w:color="auto" w:sz="4" w:space="0"/>
            </w:tcBorders>
            <w:noWrap w:val="0"/>
            <w:vAlign w:val="top"/>
          </w:tcPr>
          <w:p w14:paraId="4C526E4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61E7E87">
            <w:pPr>
              <w:pStyle w:val="12"/>
              <w:spacing w:line="225" w:lineRule="exact"/>
              <w:rPr>
                <w:rFonts w:hint="eastAsia" w:ascii="宋体" w:hAnsi="宋体" w:eastAsia="宋体" w:cs="宋体"/>
                <w:sz w:val="19"/>
              </w:rPr>
            </w:pPr>
          </w:p>
        </w:tc>
        <w:tc>
          <w:tcPr>
            <w:tcW w:w="1281" w:type="dxa"/>
            <w:noWrap w:val="0"/>
            <w:vAlign w:val="top"/>
          </w:tcPr>
          <w:p w14:paraId="6E899301">
            <w:pPr>
              <w:pStyle w:val="12"/>
              <w:spacing w:line="225" w:lineRule="exact"/>
              <w:rPr>
                <w:rFonts w:hint="eastAsia" w:ascii="宋体" w:hAnsi="宋体" w:eastAsia="宋体" w:cs="宋体"/>
                <w:sz w:val="19"/>
              </w:rPr>
            </w:pPr>
          </w:p>
        </w:tc>
        <w:tc>
          <w:tcPr>
            <w:tcW w:w="673" w:type="dxa"/>
            <w:noWrap w:val="0"/>
            <w:vAlign w:val="top"/>
          </w:tcPr>
          <w:p w14:paraId="5D29CED6">
            <w:pPr>
              <w:pStyle w:val="12"/>
              <w:spacing w:line="225" w:lineRule="exact"/>
              <w:rPr>
                <w:rFonts w:hint="eastAsia" w:ascii="宋体" w:hAnsi="宋体" w:eastAsia="宋体" w:cs="宋体"/>
                <w:sz w:val="19"/>
              </w:rPr>
            </w:pPr>
          </w:p>
        </w:tc>
        <w:tc>
          <w:tcPr>
            <w:tcW w:w="873" w:type="dxa"/>
            <w:noWrap w:val="0"/>
            <w:vAlign w:val="top"/>
          </w:tcPr>
          <w:p w14:paraId="65D7B97C">
            <w:pPr>
              <w:pStyle w:val="12"/>
              <w:spacing w:line="225" w:lineRule="exact"/>
              <w:rPr>
                <w:rFonts w:hint="eastAsia" w:ascii="宋体" w:hAnsi="宋体" w:eastAsia="宋体" w:cs="宋体"/>
                <w:sz w:val="19"/>
              </w:rPr>
            </w:pPr>
          </w:p>
        </w:tc>
        <w:tc>
          <w:tcPr>
            <w:tcW w:w="1422" w:type="dxa"/>
            <w:noWrap w:val="0"/>
            <w:vAlign w:val="top"/>
          </w:tcPr>
          <w:p w14:paraId="68C760F1">
            <w:pPr>
              <w:pStyle w:val="12"/>
              <w:spacing w:line="225" w:lineRule="exact"/>
              <w:rPr>
                <w:rFonts w:hint="eastAsia" w:ascii="宋体" w:hAnsi="宋体" w:eastAsia="宋体" w:cs="宋体"/>
                <w:sz w:val="19"/>
              </w:rPr>
            </w:pPr>
          </w:p>
        </w:tc>
      </w:tr>
      <w:tr w14:paraId="1EF2E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303DE12">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40E8482">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75DE768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FD5AA0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A01FFF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0C11A66">
            <w:pPr>
              <w:pStyle w:val="12"/>
              <w:spacing w:line="225" w:lineRule="exact"/>
              <w:rPr>
                <w:rFonts w:hint="eastAsia" w:ascii="宋体" w:hAnsi="宋体" w:eastAsia="宋体" w:cs="宋体"/>
                <w:sz w:val="19"/>
              </w:rPr>
            </w:pPr>
          </w:p>
        </w:tc>
        <w:tc>
          <w:tcPr>
            <w:tcW w:w="1244" w:type="dxa"/>
            <w:noWrap w:val="0"/>
            <w:vAlign w:val="top"/>
          </w:tcPr>
          <w:p w14:paraId="7FC40A7E">
            <w:pPr>
              <w:pStyle w:val="12"/>
              <w:spacing w:line="225" w:lineRule="exact"/>
              <w:rPr>
                <w:rFonts w:hint="eastAsia" w:ascii="宋体" w:hAnsi="宋体" w:eastAsia="宋体" w:cs="宋体"/>
                <w:sz w:val="19"/>
              </w:rPr>
            </w:pPr>
          </w:p>
        </w:tc>
        <w:tc>
          <w:tcPr>
            <w:tcW w:w="1281" w:type="dxa"/>
            <w:noWrap w:val="0"/>
            <w:vAlign w:val="top"/>
          </w:tcPr>
          <w:p w14:paraId="4AFCE0BF">
            <w:pPr>
              <w:pStyle w:val="12"/>
              <w:spacing w:line="225" w:lineRule="exact"/>
              <w:rPr>
                <w:rFonts w:hint="eastAsia" w:ascii="宋体" w:hAnsi="宋体" w:eastAsia="宋体" w:cs="宋体"/>
                <w:sz w:val="19"/>
              </w:rPr>
            </w:pPr>
          </w:p>
        </w:tc>
        <w:tc>
          <w:tcPr>
            <w:tcW w:w="673" w:type="dxa"/>
            <w:noWrap w:val="0"/>
            <w:vAlign w:val="top"/>
          </w:tcPr>
          <w:p w14:paraId="288C72DA">
            <w:pPr>
              <w:pStyle w:val="12"/>
              <w:spacing w:line="225" w:lineRule="exact"/>
              <w:rPr>
                <w:rFonts w:hint="eastAsia" w:ascii="宋体" w:hAnsi="宋体" w:eastAsia="宋体" w:cs="宋体"/>
                <w:sz w:val="19"/>
              </w:rPr>
            </w:pPr>
          </w:p>
        </w:tc>
        <w:tc>
          <w:tcPr>
            <w:tcW w:w="873" w:type="dxa"/>
            <w:noWrap w:val="0"/>
            <w:vAlign w:val="top"/>
          </w:tcPr>
          <w:p w14:paraId="74D3D1D0">
            <w:pPr>
              <w:pStyle w:val="12"/>
              <w:spacing w:line="225" w:lineRule="exact"/>
              <w:rPr>
                <w:rFonts w:hint="eastAsia" w:ascii="宋体" w:hAnsi="宋体" w:eastAsia="宋体" w:cs="宋体"/>
                <w:sz w:val="19"/>
              </w:rPr>
            </w:pPr>
          </w:p>
        </w:tc>
        <w:tc>
          <w:tcPr>
            <w:tcW w:w="1422" w:type="dxa"/>
            <w:noWrap w:val="0"/>
            <w:vAlign w:val="top"/>
          </w:tcPr>
          <w:p w14:paraId="4EE0392C">
            <w:pPr>
              <w:pStyle w:val="12"/>
              <w:spacing w:line="225" w:lineRule="exact"/>
              <w:rPr>
                <w:rFonts w:hint="eastAsia" w:ascii="宋体" w:hAnsi="宋体" w:eastAsia="宋体" w:cs="宋体"/>
                <w:sz w:val="19"/>
              </w:rPr>
            </w:pPr>
          </w:p>
        </w:tc>
      </w:tr>
      <w:tr w14:paraId="060FB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E88A578">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94B0372">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DE6F425">
            <w:pPr>
              <w:pStyle w:val="12"/>
              <w:rPr>
                <w:rFonts w:hint="eastAsia" w:ascii="宋体" w:hAnsi="宋体" w:eastAsia="宋体" w:cs="宋体"/>
              </w:rPr>
            </w:pPr>
          </w:p>
        </w:tc>
        <w:tc>
          <w:tcPr>
            <w:tcW w:w="1244" w:type="dxa"/>
            <w:tcBorders>
              <w:left w:val="single" w:color="auto" w:sz="4" w:space="0"/>
            </w:tcBorders>
            <w:noWrap w:val="0"/>
            <w:vAlign w:val="top"/>
          </w:tcPr>
          <w:p w14:paraId="3C4829F3">
            <w:pPr>
              <w:pStyle w:val="12"/>
              <w:spacing w:line="225" w:lineRule="exact"/>
              <w:rPr>
                <w:rFonts w:hint="eastAsia" w:ascii="宋体" w:hAnsi="宋体" w:eastAsia="宋体" w:cs="宋体"/>
                <w:sz w:val="19"/>
              </w:rPr>
            </w:pPr>
          </w:p>
        </w:tc>
        <w:tc>
          <w:tcPr>
            <w:tcW w:w="1244" w:type="dxa"/>
            <w:noWrap w:val="0"/>
            <w:vAlign w:val="top"/>
          </w:tcPr>
          <w:p w14:paraId="6E65937A">
            <w:pPr>
              <w:pStyle w:val="12"/>
              <w:spacing w:line="225" w:lineRule="exact"/>
              <w:rPr>
                <w:rFonts w:hint="eastAsia" w:ascii="宋体" w:hAnsi="宋体" w:eastAsia="宋体" w:cs="宋体"/>
                <w:sz w:val="19"/>
              </w:rPr>
            </w:pPr>
          </w:p>
        </w:tc>
        <w:tc>
          <w:tcPr>
            <w:tcW w:w="1281" w:type="dxa"/>
            <w:noWrap w:val="0"/>
            <w:vAlign w:val="top"/>
          </w:tcPr>
          <w:p w14:paraId="2AADAD4B">
            <w:pPr>
              <w:pStyle w:val="12"/>
              <w:spacing w:line="225" w:lineRule="exact"/>
              <w:rPr>
                <w:rFonts w:hint="eastAsia" w:ascii="宋体" w:hAnsi="宋体" w:eastAsia="宋体" w:cs="宋体"/>
                <w:sz w:val="19"/>
              </w:rPr>
            </w:pPr>
          </w:p>
        </w:tc>
        <w:tc>
          <w:tcPr>
            <w:tcW w:w="673" w:type="dxa"/>
            <w:noWrap w:val="0"/>
            <w:vAlign w:val="top"/>
          </w:tcPr>
          <w:p w14:paraId="64CC51D7">
            <w:pPr>
              <w:pStyle w:val="12"/>
              <w:spacing w:line="225" w:lineRule="exact"/>
              <w:rPr>
                <w:rFonts w:hint="eastAsia" w:ascii="宋体" w:hAnsi="宋体" w:eastAsia="宋体" w:cs="宋体"/>
                <w:sz w:val="19"/>
              </w:rPr>
            </w:pPr>
          </w:p>
        </w:tc>
        <w:tc>
          <w:tcPr>
            <w:tcW w:w="873" w:type="dxa"/>
            <w:noWrap w:val="0"/>
            <w:vAlign w:val="top"/>
          </w:tcPr>
          <w:p w14:paraId="7DACCE36">
            <w:pPr>
              <w:pStyle w:val="12"/>
              <w:spacing w:line="225" w:lineRule="exact"/>
              <w:rPr>
                <w:rFonts w:hint="eastAsia" w:ascii="宋体" w:hAnsi="宋体" w:eastAsia="宋体" w:cs="宋体"/>
                <w:sz w:val="19"/>
              </w:rPr>
            </w:pPr>
          </w:p>
        </w:tc>
        <w:tc>
          <w:tcPr>
            <w:tcW w:w="1422" w:type="dxa"/>
            <w:noWrap w:val="0"/>
            <w:vAlign w:val="top"/>
          </w:tcPr>
          <w:p w14:paraId="04D67426">
            <w:pPr>
              <w:pStyle w:val="12"/>
              <w:spacing w:line="225" w:lineRule="exact"/>
              <w:rPr>
                <w:rFonts w:hint="eastAsia" w:ascii="宋体" w:hAnsi="宋体" w:eastAsia="宋体" w:cs="宋体"/>
                <w:sz w:val="19"/>
              </w:rPr>
            </w:pPr>
          </w:p>
        </w:tc>
      </w:tr>
      <w:tr w14:paraId="1CE0A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06FFB64">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8148E02">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77DC2374">
            <w:pPr>
              <w:pStyle w:val="12"/>
              <w:rPr>
                <w:rFonts w:hint="eastAsia" w:ascii="宋体" w:hAnsi="宋体" w:eastAsia="宋体" w:cs="宋体"/>
              </w:rPr>
            </w:pPr>
          </w:p>
        </w:tc>
        <w:tc>
          <w:tcPr>
            <w:tcW w:w="1244" w:type="dxa"/>
            <w:tcBorders>
              <w:left w:val="single" w:color="auto" w:sz="4" w:space="0"/>
            </w:tcBorders>
            <w:noWrap w:val="0"/>
            <w:vAlign w:val="top"/>
          </w:tcPr>
          <w:p w14:paraId="0CB7B99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903A597">
            <w:pPr>
              <w:pStyle w:val="12"/>
              <w:spacing w:line="225" w:lineRule="exact"/>
              <w:rPr>
                <w:rFonts w:hint="eastAsia" w:ascii="宋体" w:hAnsi="宋体" w:eastAsia="宋体" w:cs="宋体"/>
                <w:sz w:val="19"/>
              </w:rPr>
            </w:pPr>
          </w:p>
        </w:tc>
        <w:tc>
          <w:tcPr>
            <w:tcW w:w="1281" w:type="dxa"/>
            <w:noWrap w:val="0"/>
            <w:vAlign w:val="top"/>
          </w:tcPr>
          <w:p w14:paraId="795588EE">
            <w:pPr>
              <w:pStyle w:val="12"/>
              <w:spacing w:line="225" w:lineRule="exact"/>
              <w:rPr>
                <w:rFonts w:hint="eastAsia" w:ascii="宋体" w:hAnsi="宋体" w:eastAsia="宋体" w:cs="宋体"/>
                <w:sz w:val="19"/>
              </w:rPr>
            </w:pPr>
          </w:p>
        </w:tc>
        <w:tc>
          <w:tcPr>
            <w:tcW w:w="673" w:type="dxa"/>
            <w:noWrap w:val="0"/>
            <w:vAlign w:val="top"/>
          </w:tcPr>
          <w:p w14:paraId="55FEE505">
            <w:pPr>
              <w:pStyle w:val="12"/>
              <w:spacing w:line="225" w:lineRule="exact"/>
              <w:rPr>
                <w:rFonts w:hint="eastAsia" w:ascii="宋体" w:hAnsi="宋体" w:eastAsia="宋体" w:cs="宋体"/>
                <w:sz w:val="19"/>
              </w:rPr>
            </w:pPr>
          </w:p>
        </w:tc>
        <w:tc>
          <w:tcPr>
            <w:tcW w:w="873" w:type="dxa"/>
            <w:noWrap w:val="0"/>
            <w:vAlign w:val="top"/>
          </w:tcPr>
          <w:p w14:paraId="05D68313">
            <w:pPr>
              <w:pStyle w:val="12"/>
              <w:spacing w:line="225" w:lineRule="exact"/>
              <w:rPr>
                <w:rFonts w:hint="eastAsia" w:ascii="宋体" w:hAnsi="宋体" w:eastAsia="宋体" w:cs="宋体"/>
                <w:sz w:val="19"/>
              </w:rPr>
            </w:pPr>
          </w:p>
        </w:tc>
        <w:tc>
          <w:tcPr>
            <w:tcW w:w="1422" w:type="dxa"/>
            <w:noWrap w:val="0"/>
            <w:vAlign w:val="top"/>
          </w:tcPr>
          <w:p w14:paraId="17902FE8">
            <w:pPr>
              <w:pStyle w:val="12"/>
              <w:spacing w:line="225" w:lineRule="exact"/>
              <w:rPr>
                <w:rFonts w:hint="eastAsia" w:ascii="宋体" w:hAnsi="宋体" w:eastAsia="宋体" w:cs="宋体"/>
                <w:sz w:val="19"/>
              </w:rPr>
            </w:pPr>
          </w:p>
        </w:tc>
      </w:tr>
      <w:tr w14:paraId="42312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16260C5">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2663BCA">
            <w:pPr>
              <w:pStyle w:val="12"/>
              <w:rPr>
                <w:rFonts w:hint="eastAsia" w:ascii="宋体" w:hAnsi="宋体" w:eastAsia="宋体" w:cs="宋体"/>
              </w:rPr>
            </w:pPr>
          </w:p>
        </w:tc>
        <w:tc>
          <w:tcPr>
            <w:tcW w:w="955" w:type="dxa"/>
            <w:tcBorders>
              <w:bottom w:val="nil"/>
              <w:right w:val="single" w:color="auto" w:sz="4" w:space="0"/>
            </w:tcBorders>
            <w:noWrap w:val="0"/>
            <w:vAlign w:val="top"/>
          </w:tcPr>
          <w:p w14:paraId="28D2706A">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7919B0AD">
            <w:pPr>
              <w:pStyle w:val="12"/>
              <w:spacing w:line="225" w:lineRule="exact"/>
              <w:rPr>
                <w:rFonts w:hint="eastAsia" w:ascii="宋体" w:hAnsi="宋体" w:eastAsia="宋体" w:cs="宋体"/>
                <w:sz w:val="19"/>
              </w:rPr>
            </w:pPr>
          </w:p>
        </w:tc>
        <w:tc>
          <w:tcPr>
            <w:tcW w:w="1244" w:type="dxa"/>
            <w:noWrap w:val="0"/>
            <w:vAlign w:val="top"/>
          </w:tcPr>
          <w:p w14:paraId="32DF707B">
            <w:pPr>
              <w:pStyle w:val="12"/>
              <w:spacing w:line="225" w:lineRule="exact"/>
              <w:rPr>
                <w:rFonts w:hint="eastAsia" w:ascii="宋体" w:hAnsi="宋体" w:eastAsia="宋体" w:cs="宋体"/>
                <w:sz w:val="19"/>
              </w:rPr>
            </w:pPr>
          </w:p>
        </w:tc>
        <w:tc>
          <w:tcPr>
            <w:tcW w:w="1281" w:type="dxa"/>
            <w:noWrap w:val="0"/>
            <w:vAlign w:val="top"/>
          </w:tcPr>
          <w:p w14:paraId="53D4C478">
            <w:pPr>
              <w:pStyle w:val="12"/>
              <w:spacing w:line="225" w:lineRule="exact"/>
              <w:rPr>
                <w:rFonts w:hint="eastAsia" w:ascii="宋体" w:hAnsi="宋体" w:eastAsia="宋体" w:cs="宋体"/>
                <w:sz w:val="19"/>
              </w:rPr>
            </w:pPr>
          </w:p>
        </w:tc>
        <w:tc>
          <w:tcPr>
            <w:tcW w:w="673" w:type="dxa"/>
            <w:noWrap w:val="0"/>
            <w:vAlign w:val="top"/>
          </w:tcPr>
          <w:p w14:paraId="33B7146B">
            <w:pPr>
              <w:pStyle w:val="12"/>
              <w:spacing w:line="225" w:lineRule="exact"/>
              <w:rPr>
                <w:rFonts w:hint="eastAsia" w:ascii="宋体" w:hAnsi="宋体" w:eastAsia="宋体" w:cs="宋体"/>
                <w:sz w:val="19"/>
              </w:rPr>
            </w:pPr>
          </w:p>
        </w:tc>
        <w:tc>
          <w:tcPr>
            <w:tcW w:w="873" w:type="dxa"/>
            <w:noWrap w:val="0"/>
            <w:vAlign w:val="top"/>
          </w:tcPr>
          <w:p w14:paraId="0F4847E1">
            <w:pPr>
              <w:pStyle w:val="12"/>
              <w:spacing w:line="225" w:lineRule="exact"/>
              <w:rPr>
                <w:rFonts w:hint="eastAsia" w:ascii="宋体" w:hAnsi="宋体" w:eastAsia="宋体" w:cs="宋体"/>
                <w:sz w:val="19"/>
              </w:rPr>
            </w:pPr>
          </w:p>
        </w:tc>
        <w:tc>
          <w:tcPr>
            <w:tcW w:w="1422" w:type="dxa"/>
            <w:noWrap w:val="0"/>
            <w:vAlign w:val="top"/>
          </w:tcPr>
          <w:p w14:paraId="03781BBD">
            <w:pPr>
              <w:pStyle w:val="12"/>
              <w:spacing w:line="225" w:lineRule="exact"/>
              <w:rPr>
                <w:rFonts w:hint="eastAsia" w:ascii="宋体" w:hAnsi="宋体" w:eastAsia="宋体" w:cs="宋体"/>
                <w:sz w:val="19"/>
              </w:rPr>
            </w:pPr>
          </w:p>
        </w:tc>
      </w:tr>
      <w:tr w14:paraId="7EBF8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FA1B06B">
            <w:pPr>
              <w:pStyle w:val="12"/>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F469B78">
            <w:pPr>
              <w:pStyle w:val="12"/>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34CCAD91">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0A6507B9">
            <w:pPr>
              <w:pStyle w:val="12"/>
              <w:spacing w:line="225" w:lineRule="exact"/>
              <w:rPr>
                <w:rFonts w:hint="eastAsia" w:ascii="宋体" w:hAnsi="宋体" w:eastAsia="宋体" w:cs="宋体"/>
                <w:sz w:val="19"/>
              </w:rPr>
            </w:pPr>
          </w:p>
        </w:tc>
        <w:tc>
          <w:tcPr>
            <w:tcW w:w="1244" w:type="dxa"/>
            <w:noWrap w:val="0"/>
            <w:vAlign w:val="top"/>
          </w:tcPr>
          <w:p w14:paraId="14EA4C78">
            <w:pPr>
              <w:pStyle w:val="12"/>
              <w:spacing w:line="225" w:lineRule="exact"/>
              <w:rPr>
                <w:rFonts w:hint="eastAsia" w:ascii="宋体" w:hAnsi="宋体" w:eastAsia="宋体" w:cs="宋体"/>
                <w:sz w:val="19"/>
              </w:rPr>
            </w:pPr>
          </w:p>
        </w:tc>
        <w:tc>
          <w:tcPr>
            <w:tcW w:w="1281" w:type="dxa"/>
            <w:noWrap w:val="0"/>
            <w:vAlign w:val="top"/>
          </w:tcPr>
          <w:p w14:paraId="2F7E33A7">
            <w:pPr>
              <w:pStyle w:val="12"/>
              <w:spacing w:line="225" w:lineRule="exact"/>
              <w:rPr>
                <w:rFonts w:hint="eastAsia" w:ascii="宋体" w:hAnsi="宋体" w:eastAsia="宋体" w:cs="宋体"/>
                <w:sz w:val="19"/>
              </w:rPr>
            </w:pPr>
          </w:p>
        </w:tc>
        <w:tc>
          <w:tcPr>
            <w:tcW w:w="673" w:type="dxa"/>
            <w:noWrap w:val="0"/>
            <w:vAlign w:val="top"/>
          </w:tcPr>
          <w:p w14:paraId="17340200">
            <w:pPr>
              <w:pStyle w:val="12"/>
              <w:spacing w:line="225" w:lineRule="exact"/>
              <w:rPr>
                <w:rFonts w:hint="eastAsia" w:ascii="宋体" w:hAnsi="宋体" w:eastAsia="宋体" w:cs="宋体"/>
                <w:sz w:val="19"/>
              </w:rPr>
            </w:pPr>
          </w:p>
        </w:tc>
        <w:tc>
          <w:tcPr>
            <w:tcW w:w="873" w:type="dxa"/>
            <w:noWrap w:val="0"/>
            <w:vAlign w:val="top"/>
          </w:tcPr>
          <w:p w14:paraId="5A5B8C18">
            <w:pPr>
              <w:pStyle w:val="12"/>
              <w:spacing w:line="225" w:lineRule="exact"/>
              <w:rPr>
                <w:rFonts w:hint="eastAsia" w:ascii="宋体" w:hAnsi="宋体" w:eastAsia="宋体" w:cs="宋体"/>
                <w:sz w:val="19"/>
              </w:rPr>
            </w:pPr>
          </w:p>
        </w:tc>
        <w:tc>
          <w:tcPr>
            <w:tcW w:w="1422" w:type="dxa"/>
            <w:noWrap w:val="0"/>
            <w:vAlign w:val="top"/>
          </w:tcPr>
          <w:p w14:paraId="7ECA301A">
            <w:pPr>
              <w:pStyle w:val="12"/>
              <w:spacing w:line="225" w:lineRule="exact"/>
              <w:rPr>
                <w:rFonts w:hint="eastAsia" w:ascii="宋体" w:hAnsi="宋体" w:eastAsia="宋体" w:cs="宋体"/>
                <w:sz w:val="19"/>
              </w:rPr>
            </w:pPr>
          </w:p>
        </w:tc>
      </w:tr>
      <w:tr w14:paraId="73288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A4180C8">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A682BA1">
            <w:pPr>
              <w:pStyle w:val="12"/>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ED4A5F7">
            <w:pPr>
              <w:pStyle w:val="12"/>
              <w:rPr>
                <w:rFonts w:hint="eastAsia" w:ascii="宋体" w:hAnsi="宋体" w:eastAsia="宋体" w:cs="宋体"/>
              </w:rPr>
            </w:pPr>
          </w:p>
        </w:tc>
        <w:tc>
          <w:tcPr>
            <w:tcW w:w="1244" w:type="dxa"/>
            <w:tcBorders>
              <w:left w:val="single" w:color="auto" w:sz="4" w:space="0"/>
            </w:tcBorders>
            <w:noWrap w:val="0"/>
            <w:vAlign w:val="top"/>
          </w:tcPr>
          <w:p w14:paraId="6F390226">
            <w:pPr>
              <w:pStyle w:val="12"/>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1A6D612">
            <w:pPr>
              <w:pStyle w:val="12"/>
              <w:spacing w:line="225" w:lineRule="exact"/>
              <w:rPr>
                <w:rFonts w:hint="eastAsia" w:ascii="宋体" w:hAnsi="宋体" w:eastAsia="宋体" w:cs="宋体"/>
                <w:sz w:val="19"/>
              </w:rPr>
            </w:pPr>
          </w:p>
        </w:tc>
        <w:tc>
          <w:tcPr>
            <w:tcW w:w="1281" w:type="dxa"/>
            <w:noWrap w:val="0"/>
            <w:vAlign w:val="top"/>
          </w:tcPr>
          <w:p w14:paraId="5DA9D526">
            <w:pPr>
              <w:pStyle w:val="12"/>
              <w:spacing w:line="225" w:lineRule="exact"/>
              <w:rPr>
                <w:rFonts w:hint="eastAsia" w:ascii="宋体" w:hAnsi="宋体" w:eastAsia="宋体" w:cs="宋体"/>
                <w:sz w:val="19"/>
              </w:rPr>
            </w:pPr>
          </w:p>
        </w:tc>
        <w:tc>
          <w:tcPr>
            <w:tcW w:w="673" w:type="dxa"/>
            <w:noWrap w:val="0"/>
            <w:vAlign w:val="top"/>
          </w:tcPr>
          <w:p w14:paraId="32CC81FD">
            <w:pPr>
              <w:pStyle w:val="12"/>
              <w:spacing w:line="225" w:lineRule="exact"/>
              <w:rPr>
                <w:rFonts w:hint="eastAsia" w:ascii="宋体" w:hAnsi="宋体" w:eastAsia="宋体" w:cs="宋体"/>
                <w:sz w:val="19"/>
              </w:rPr>
            </w:pPr>
          </w:p>
        </w:tc>
        <w:tc>
          <w:tcPr>
            <w:tcW w:w="873" w:type="dxa"/>
            <w:noWrap w:val="0"/>
            <w:vAlign w:val="top"/>
          </w:tcPr>
          <w:p w14:paraId="4FA73A8E">
            <w:pPr>
              <w:pStyle w:val="12"/>
              <w:spacing w:line="225" w:lineRule="exact"/>
              <w:rPr>
                <w:rFonts w:hint="eastAsia" w:ascii="宋体" w:hAnsi="宋体" w:eastAsia="宋体" w:cs="宋体"/>
                <w:sz w:val="19"/>
              </w:rPr>
            </w:pPr>
          </w:p>
        </w:tc>
        <w:tc>
          <w:tcPr>
            <w:tcW w:w="1422" w:type="dxa"/>
            <w:noWrap w:val="0"/>
            <w:vAlign w:val="top"/>
          </w:tcPr>
          <w:p w14:paraId="61FCE7D6">
            <w:pPr>
              <w:pStyle w:val="12"/>
              <w:spacing w:line="225" w:lineRule="exact"/>
              <w:rPr>
                <w:rFonts w:hint="eastAsia" w:ascii="宋体" w:hAnsi="宋体" w:eastAsia="宋体" w:cs="宋体"/>
                <w:sz w:val="19"/>
              </w:rPr>
            </w:pPr>
          </w:p>
        </w:tc>
      </w:tr>
      <w:tr w14:paraId="5D96A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42C7E8">
            <w:pPr>
              <w:pStyle w:val="12"/>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0D14CF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6169FAD">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956C5A4">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144F34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ED65DC4">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FAB63A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091B117">
            <w:pPr>
              <w:pStyle w:val="12"/>
              <w:spacing w:line="225" w:lineRule="exact"/>
              <w:rPr>
                <w:rFonts w:hint="eastAsia" w:ascii="宋体" w:hAnsi="宋体" w:eastAsia="宋体" w:cs="宋体"/>
                <w:sz w:val="19"/>
              </w:rPr>
            </w:pPr>
          </w:p>
        </w:tc>
        <w:tc>
          <w:tcPr>
            <w:tcW w:w="1244" w:type="dxa"/>
            <w:noWrap w:val="0"/>
            <w:vAlign w:val="top"/>
          </w:tcPr>
          <w:p w14:paraId="7544F6A9">
            <w:pPr>
              <w:pStyle w:val="12"/>
              <w:spacing w:line="225" w:lineRule="exact"/>
              <w:rPr>
                <w:rFonts w:hint="eastAsia" w:ascii="宋体" w:hAnsi="宋体" w:eastAsia="宋体" w:cs="宋体"/>
                <w:sz w:val="19"/>
              </w:rPr>
            </w:pPr>
          </w:p>
        </w:tc>
        <w:tc>
          <w:tcPr>
            <w:tcW w:w="1281" w:type="dxa"/>
            <w:noWrap w:val="0"/>
            <w:vAlign w:val="top"/>
          </w:tcPr>
          <w:p w14:paraId="7A015FDD">
            <w:pPr>
              <w:pStyle w:val="12"/>
              <w:spacing w:line="225" w:lineRule="exact"/>
              <w:rPr>
                <w:rFonts w:hint="eastAsia" w:ascii="宋体" w:hAnsi="宋体" w:eastAsia="宋体" w:cs="宋体"/>
                <w:sz w:val="19"/>
              </w:rPr>
            </w:pPr>
          </w:p>
        </w:tc>
        <w:tc>
          <w:tcPr>
            <w:tcW w:w="673" w:type="dxa"/>
            <w:noWrap w:val="0"/>
            <w:vAlign w:val="top"/>
          </w:tcPr>
          <w:p w14:paraId="237A4B51">
            <w:pPr>
              <w:pStyle w:val="12"/>
              <w:spacing w:line="225" w:lineRule="exact"/>
              <w:rPr>
                <w:rFonts w:hint="eastAsia" w:ascii="宋体" w:hAnsi="宋体" w:eastAsia="宋体" w:cs="宋体"/>
                <w:sz w:val="19"/>
              </w:rPr>
            </w:pPr>
          </w:p>
        </w:tc>
        <w:tc>
          <w:tcPr>
            <w:tcW w:w="873" w:type="dxa"/>
            <w:noWrap w:val="0"/>
            <w:vAlign w:val="top"/>
          </w:tcPr>
          <w:p w14:paraId="4EB22E90">
            <w:pPr>
              <w:pStyle w:val="12"/>
              <w:spacing w:line="225" w:lineRule="exact"/>
              <w:rPr>
                <w:rFonts w:hint="eastAsia" w:ascii="宋体" w:hAnsi="宋体" w:eastAsia="宋体" w:cs="宋体"/>
                <w:sz w:val="19"/>
              </w:rPr>
            </w:pPr>
          </w:p>
        </w:tc>
        <w:tc>
          <w:tcPr>
            <w:tcW w:w="1422" w:type="dxa"/>
            <w:noWrap w:val="0"/>
            <w:vAlign w:val="top"/>
          </w:tcPr>
          <w:p w14:paraId="23029155">
            <w:pPr>
              <w:pStyle w:val="12"/>
              <w:spacing w:line="225" w:lineRule="exact"/>
              <w:rPr>
                <w:rFonts w:hint="eastAsia" w:ascii="宋体" w:hAnsi="宋体" w:eastAsia="宋体" w:cs="宋体"/>
                <w:sz w:val="19"/>
              </w:rPr>
            </w:pPr>
          </w:p>
        </w:tc>
      </w:tr>
      <w:tr w14:paraId="0185C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7273AB6">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6ACCDCB">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B31478D">
            <w:pPr>
              <w:pStyle w:val="12"/>
              <w:rPr>
                <w:rFonts w:hint="eastAsia" w:ascii="宋体" w:hAnsi="宋体" w:eastAsia="宋体" w:cs="宋体"/>
              </w:rPr>
            </w:pPr>
          </w:p>
        </w:tc>
        <w:tc>
          <w:tcPr>
            <w:tcW w:w="1244" w:type="dxa"/>
            <w:noWrap w:val="0"/>
            <w:vAlign w:val="top"/>
          </w:tcPr>
          <w:p w14:paraId="2EF59336">
            <w:pPr>
              <w:pStyle w:val="12"/>
              <w:spacing w:line="225" w:lineRule="exact"/>
              <w:rPr>
                <w:rFonts w:hint="eastAsia" w:ascii="宋体" w:hAnsi="宋体" w:eastAsia="宋体" w:cs="宋体"/>
                <w:sz w:val="19"/>
              </w:rPr>
            </w:pPr>
          </w:p>
        </w:tc>
        <w:tc>
          <w:tcPr>
            <w:tcW w:w="1244" w:type="dxa"/>
            <w:noWrap w:val="0"/>
            <w:vAlign w:val="top"/>
          </w:tcPr>
          <w:p w14:paraId="682DB532">
            <w:pPr>
              <w:pStyle w:val="12"/>
              <w:spacing w:line="225" w:lineRule="exact"/>
              <w:rPr>
                <w:rFonts w:hint="eastAsia" w:ascii="宋体" w:hAnsi="宋体" w:eastAsia="宋体" w:cs="宋体"/>
                <w:sz w:val="19"/>
              </w:rPr>
            </w:pPr>
          </w:p>
        </w:tc>
        <w:tc>
          <w:tcPr>
            <w:tcW w:w="1281" w:type="dxa"/>
            <w:noWrap w:val="0"/>
            <w:vAlign w:val="top"/>
          </w:tcPr>
          <w:p w14:paraId="79D2AAAB">
            <w:pPr>
              <w:pStyle w:val="12"/>
              <w:spacing w:line="225" w:lineRule="exact"/>
              <w:rPr>
                <w:rFonts w:hint="eastAsia" w:ascii="宋体" w:hAnsi="宋体" w:eastAsia="宋体" w:cs="宋体"/>
                <w:sz w:val="19"/>
              </w:rPr>
            </w:pPr>
          </w:p>
        </w:tc>
        <w:tc>
          <w:tcPr>
            <w:tcW w:w="673" w:type="dxa"/>
            <w:noWrap w:val="0"/>
            <w:vAlign w:val="top"/>
          </w:tcPr>
          <w:p w14:paraId="4A956959">
            <w:pPr>
              <w:pStyle w:val="12"/>
              <w:spacing w:line="225" w:lineRule="exact"/>
              <w:rPr>
                <w:rFonts w:hint="eastAsia" w:ascii="宋体" w:hAnsi="宋体" w:eastAsia="宋体" w:cs="宋体"/>
                <w:sz w:val="19"/>
              </w:rPr>
            </w:pPr>
          </w:p>
        </w:tc>
        <w:tc>
          <w:tcPr>
            <w:tcW w:w="873" w:type="dxa"/>
            <w:noWrap w:val="0"/>
            <w:vAlign w:val="top"/>
          </w:tcPr>
          <w:p w14:paraId="1042B1A1">
            <w:pPr>
              <w:pStyle w:val="12"/>
              <w:spacing w:line="225" w:lineRule="exact"/>
              <w:rPr>
                <w:rFonts w:hint="eastAsia" w:ascii="宋体" w:hAnsi="宋体" w:eastAsia="宋体" w:cs="宋体"/>
                <w:sz w:val="19"/>
              </w:rPr>
            </w:pPr>
          </w:p>
        </w:tc>
        <w:tc>
          <w:tcPr>
            <w:tcW w:w="1422" w:type="dxa"/>
            <w:noWrap w:val="0"/>
            <w:vAlign w:val="top"/>
          </w:tcPr>
          <w:p w14:paraId="7A9F7E34">
            <w:pPr>
              <w:pStyle w:val="12"/>
              <w:spacing w:line="225" w:lineRule="exact"/>
              <w:rPr>
                <w:rFonts w:hint="eastAsia" w:ascii="宋体" w:hAnsi="宋体" w:eastAsia="宋体" w:cs="宋体"/>
                <w:sz w:val="19"/>
              </w:rPr>
            </w:pPr>
          </w:p>
        </w:tc>
      </w:tr>
      <w:tr w14:paraId="3A5EB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67E112D6">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0C35047">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537DCF3">
            <w:pPr>
              <w:pStyle w:val="12"/>
              <w:rPr>
                <w:rFonts w:hint="eastAsia" w:ascii="宋体" w:hAnsi="宋体" w:eastAsia="宋体" w:cs="宋体"/>
              </w:rPr>
            </w:pPr>
          </w:p>
        </w:tc>
        <w:tc>
          <w:tcPr>
            <w:tcW w:w="1244" w:type="dxa"/>
            <w:noWrap w:val="0"/>
            <w:vAlign w:val="top"/>
          </w:tcPr>
          <w:p w14:paraId="0140BE1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C197CA0">
            <w:pPr>
              <w:pStyle w:val="12"/>
              <w:rPr>
                <w:rFonts w:hint="eastAsia" w:ascii="宋体" w:hAnsi="宋体" w:eastAsia="宋体" w:cs="宋体"/>
              </w:rPr>
            </w:pPr>
          </w:p>
        </w:tc>
        <w:tc>
          <w:tcPr>
            <w:tcW w:w="1281" w:type="dxa"/>
            <w:noWrap w:val="0"/>
            <w:vAlign w:val="top"/>
          </w:tcPr>
          <w:p w14:paraId="24CD8960">
            <w:pPr>
              <w:pStyle w:val="12"/>
              <w:rPr>
                <w:rFonts w:hint="eastAsia" w:ascii="宋体" w:hAnsi="宋体" w:eastAsia="宋体" w:cs="宋体"/>
              </w:rPr>
            </w:pPr>
          </w:p>
        </w:tc>
        <w:tc>
          <w:tcPr>
            <w:tcW w:w="673" w:type="dxa"/>
            <w:noWrap w:val="0"/>
            <w:vAlign w:val="top"/>
          </w:tcPr>
          <w:p w14:paraId="6954B642">
            <w:pPr>
              <w:pStyle w:val="12"/>
              <w:rPr>
                <w:rFonts w:hint="eastAsia" w:ascii="宋体" w:hAnsi="宋体" w:eastAsia="宋体" w:cs="宋体"/>
              </w:rPr>
            </w:pPr>
          </w:p>
        </w:tc>
        <w:tc>
          <w:tcPr>
            <w:tcW w:w="873" w:type="dxa"/>
            <w:noWrap w:val="0"/>
            <w:vAlign w:val="top"/>
          </w:tcPr>
          <w:p w14:paraId="495325AF">
            <w:pPr>
              <w:pStyle w:val="12"/>
              <w:rPr>
                <w:rFonts w:hint="eastAsia" w:ascii="宋体" w:hAnsi="宋体" w:eastAsia="宋体" w:cs="宋体"/>
              </w:rPr>
            </w:pPr>
          </w:p>
        </w:tc>
        <w:tc>
          <w:tcPr>
            <w:tcW w:w="1422" w:type="dxa"/>
            <w:noWrap w:val="0"/>
            <w:vAlign w:val="top"/>
          </w:tcPr>
          <w:p w14:paraId="6759A8DA">
            <w:pPr>
              <w:pStyle w:val="12"/>
              <w:rPr>
                <w:rFonts w:hint="eastAsia" w:ascii="宋体" w:hAnsi="宋体" w:eastAsia="宋体" w:cs="宋体"/>
              </w:rPr>
            </w:pPr>
          </w:p>
        </w:tc>
      </w:tr>
      <w:tr w14:paraId="1B9E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74D8F11">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4C816B52">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C5C543D">
            <w:pPr>
              <w:pStyle w:val="12"/>
              <w:rPr>
                <w:rFonts w:hint="eastAsia" w:ascii="宋体" w:hAnsi="宋体" w:eastAsia="宋体" w:cs="宋体"/>
              </w:rPr>
            </w:pPr>
          </w:p>
        </w:tc>
        <w:tc>
          <w:tcPr>
            <w:tcW w:w="1422" w:type="dxa"/>
            <w:noWrap w:val="0"/>
            <w:vAlign w:val="top"/>
          </w:tcPr>
          <w:p w14:paraId="566DB725">
            <w:pPr>
              <w:pStyle w:val="12"/>
              <w:rPr>
                <w:rFonts w:hint="eastAsia" w:ascii="宋体" w:hAnsi="宋体" w:eastAsia="宋体" w:cs="宋体"/>
              </w:rPr>
            </w:pPr>
          </w:p>
        </w:tc>
      </w:tr>
    </w:tbl>
    <w:p w14:paraId="6DF7CE13">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48723FD">
      <w:pPr>
        <w:spacing w:line="217" w:lineRule="auto"/>
        <w:rPr>
          <w:sz w:val="22"/>
          <w:szCs w:val="22"/>
        </w:rPr>
      </w:pPr>
    </w:p>
    <w:p w14:paraId="066707D5">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9FFCE4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2F6E856F">
      <w:pPr>
        <w:spacing w:line="250" w:lineRule="auto"/>
        <w:rPr>
          <w:rFonts w:ascii="Arial"/>
          <w:sz w:val="21"/>
        </w:rPr>
      </w:pPr>
    </w:p>
    <w:p w14:paraId="69357BEF">
      <w:pPr>
        <w:spacing w:line="250" w:lineRule="auto"/>
        <w:rPr>
          <w:rFonts w:ascii="Arial"/>
          <w:sz w:val="21"/>
        </w:rPr>
      </w:pPr>
    </w:p>
    <w:p w14:paraId="30BBDD00">
      <w:pPr>
        <w:spacing w:line="250" w:lineRule="auto"/>
        <w:rPr>
          <w:rFonts w:ascii="Arial"/>
          <w:sz w:val="21"/>
        </w:rPr>
      </w:pPr>
    </w:p>
    <w:p w14:paraId="588A6978">
      <w:pPr>
        <w:spacing w:line="250" w:lineRule="auto"/>
        <w:rPr>
          <w:rFonts w:ascii="Arial"/>
          <w:sz w:val="21"/>
        </w:rPr>
      </w:pPr>
    </w:p>
    <w:p w14:paraId="4EBB9E9B">
      <w:pPr>
        <w:spacing w:line="251" w:lineRule="auto"/>
        <w:rPr>
          <w:rFonts w:ascii="Arial"/>
          <w:sz w:val="21"/>
        </w:rPr>
      </w:pPr>
    </w:p>
    <w:p w14:paraId="14F35DB5">
      <w:pPr>
        <w:spacing w:line="251" w:lineRule="auto"/>
        <w:rPr>
          <w:rFonts w:ascii="Arial"/>
          <w:sz w:val="21"/>
        </w:rPr>
      </w:pPr>
    </w:p>
    <w:p w14:paraId="5F214AED">
      <w:pPr>
        <w:spacing w:line="251" w:lineRule="auto"/>
        <w:rPr>
          <w:rFonts w:ascii="Arial"/>
          <w:sz w:val="21"/>
        </w:rPr>
      </w:pPr>
    </w:p>
    <w:p w14:paraId="4D2007A2">
      <w:pPr>
        <w:spacing w:line="251" w:lineRule="auto"/>
        <w:rPr>
          <w:rFonts w:ascii="Arial"/>
          <w:sz w:val="21"/>
        </w:rPr>
      </w:pPr>
    </w:p>
    <w:p w14:paraId="1D4482BA">
      <w:pPr>
        <w:spacing w:line="251" w:lineRule="auto"/>
        <w:rPr>
          <w:rFonts w:ascii="Arial"/>
          <w:sz w:val="21"/>
        </w:rPr>
      </w:pPr>
    </w:p>
    <w:p w14:paraId="67F5F7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年度岳阳市岳阳楼区卫生计生综合监督执法局单位整体支出绩效自评报告</w:t>
      </w:r>
    </w:p>
    <w:p w14:paraId="689B6423">
      <w:pPr>
        <w:spacing w:line="243" w:lineRule="auto"/>
        <w:rPr>
          <w:rFonts w:ascii="Arial"/>
          <w:sz w:val="21"/>
        </w:rPr>
      </w:pPr>
    </w:p>
    <w:p w14:paraId="4A73DB2D">
      <w:pPr>
        <w:spacing w:line="243" w:lineRule="auto"/>
        <w:rPr>
          <w:rFonts w:ascii="Arial"/>
          <w:sz w:val="21"/>
        </w:rPr>
      </w:pPr>
    </w:p>
    <w:p w14:paraId="705575AD">
      <w:pPr>
        <w:spacing w:line="243" w:lineRule="auto"/>
        <w:rPr>
          <w:rFonts w:ascii="Arial"/>
          <w:sz w:val="21"/>
        </w:rPr>
      </w:pPr>
    </w:p>
    <w:p w14:paraId="18F26A97">
      <w:pPr>
        <w:spacing w:line="243" w:lineRule="auto"/>
        <w:rPr>
          <w:rFonts w:ascii="Arial"/>
          <w:sz w:val="21"/>
        </w:rPr>
      </w:pPr>
    </w:p>
    <w:p w14:paraId="2B12277C">
      <w:pPr>
        <w:spacing w:line="243" w:lineRule="auto"/>
        <w:rPr>
          <w:rFonts w:ascii="Arial"/>
          <w:sz w:val="21"/>
        </w:rPr>
      </w:pPr>
    </w:p>
    <w:p w14:paraId="683503C1">
      <w:pPr>
        <w:spacing w:line="243" w:lineRule="auto"/>
        <w:rPr>
          <w:rFonts w:ascii="Arial"/>
          <w:sz w:val="21"/>
        </w:rPr>
      </w:pPr>
    </w:p>
    <w:p w14:paraId="35B8E802">
      <w:pPr>
        <w:spacing w:line="243" w:lineRule="auto"/>
        <w:rPr>
          <w:rFonts w:ascii="Arial"/>
          <w:sz w:val="21"/>
        </w:rPr>
      </w:pPr>
    </w:p>
    <w:p w14:paraId="371C5DFF">
      <w:pPr>
        <w:spacing w:line="243" w:lineRule="auto"/>
        <w:rPr>
          <w:rFonts w:ascii="Arial"/>
          <w:sz w:val="21"/>
        </w:rPr>
      </w:pPr>
    </w:p>
    <w:p w14:paraId="10D1C12E">
      <w:pPr>
        <w:spacing w:line="243" w:lineRule="auto"/>
        <w:rPr>
          <w:rFonts w:ascii="Arial"/>
          <w:sz w:val="21"/>
        </w:rPr>
      </w:pPr>
    </w:p>
    <w:p w14:paraId="1A53284C">
      <w:pPr>
        <w:spacing w:line="243" w:lineRule="auto"/>
        <w:rPr>
          <w:rFonts w:ascii="Arial"/>
          <w:sz w:val="21"/>
        </w:rPr>
      </w:pPr>
    </w:p>
    <w:p w14:paraId="40C9C43F">
      <w:pPr>
        <w:spacing w:line="243" w:lineRule="auto"/>
        <w:rPr>
          <w:rFonts w:ascii="Arial"/>
          <w:sz w:val="21"/>
        </w:rPr>
      </w:pPr>
    </w:p>
    <w:p w14:paraId="39DA3248">
      <w:pPr>
        <w:spacing w:line="243" w:lineRule="auto"/>
        <w:rPr>
          <w:rFonts w:ascii="Arial"/>
          <w:sz w:val="21"/>
        </w:rPr>
      </w:pPr>
    </w:p>
    <w:p w14:paraId="1F045538">
      <w:pPr>
        <w:spacing w:line="243" w:lineRule="auto"/>
        <w:rPr>
          <w:rFonts w:ascii="Arial"/>
          <w:sz w:val="21"/>
        </w:rPr>
      </w:pPr>
    </w:p>
    <w:p w14:paraId="66C05DAF">
      <w:pPr>
        <w:spacing w:line="243" w:lineRule="auto"/>
        <w:rPr>
          <w:rFonts w:ascii="Arial"/>
          <w:sz w:val="21"/>
        </w:rPr>
      </w:pPr>
    </w:p>
    <w:p w14:paraId="7DD088AA">
      <w:pPr>
        <w:spacing w:line="243" w:lineRule="auto"/>
        <w:rPr>
          <w:rFonts w:ascii="Arial"/>
          <w:sz w:val="21"/>
        </w:rPr>
      </w:pPr>
    </w:p>
    <w:p w14:paraId="2A6DDA36">
      <w:pPr>
        <w:spacing w:line="243" w:lineRule="auto"/>
        <w:rPr>
          <w:rFonts w:ascii="Arial"/>
          <w:sz w:val="21"/>
        </w:rPr>
      </w:pPr>
    </w:p>
    <w:p w14:paraId="7173D9E1">
      <w:pPr>
        <w:spacing w:line="243" w:lineRule="auto"/>
        <w:rPr>
          <w:rFonts w:ascii="Arial"/>
          <w:sz w:val="21"/>
        </w:rPr>
      </w:pPr>
    </w:p>
    <w:p w14:paraId="509A1B5C">
      <w:pPr>
        <w:spacing w:line="243" w:lineRule="auto"/>
        <w:rPr>
          <w:rFonts w:ascii="Arial"/>
          <w:sz w:val="21"/>
        </w:rPr>
      </w:pPr>
    </w:p>
    <w:p w14:paraId="65BAB2DD">
      <w:pPr>
        <w:spacing w:line="243" w:lineRule="auto"/>
        <w:rPr>
          <w:rFonts w:ascii="Arial"/>
          <w:sz w:val="21"/>
        </w:rPr>
      </w:pPr>
    </w:p>
    <w:p w14:paraId="6FDA9A7F">
      <w:pPr>
        <w:spacing w:line="243" w:lineRule="auto"/>
        <w:rPr>
          <w:rFonts w:ascii="Arial"/>
          <w:sz w:val="21"/>
        </w:rPr>
      </w:pPr>
    </w:p>
    <w:p w14:paraId="23A9AECC">
      <w:pPr>
        <w:spacing w:line="243" w:lineRule="auto"/>
        <w:rPr>
          <w:rFonts w:ascii="Arial"/>
          <w:sz w:val="21"/>
        </w:rPr>
      </w:pPr>
    </w:p>
    <w:p w14:paraId="7F2ACD1D">
      <w:pPr>
        <w:spacing w:line="243" w:lineRule="auto"/>
        <w:rPr>
          <w:rFonts w:ascii="Arial"/>
          <w:sz w:val="21"/>
        </w:rPr>
      </w:pPr>
    </w:p>
    <w:p w14:paraId="7EABAC0D">
      <w:pPr>
        <w:spacing w:line="243" w:lineRule="auto"/>
        <w:rPr>
          <w:rFonts w:ascii="Arial"/>
          <w:sz w:val="21"/>
        </w:rPr>
      </w:pPr>
    </w:p>
    <w:p w14:paraId="5E97D0DC">
      <w:pPr>
        <w:spacing w:line="243" w:lineRule="auto"/>
        <w:rPr>
          <w:rFonts w:ascii="Arial"/>
          <w:sz w:val="21"/>
        </w:rPr>
      </w:pPr>
    </w:p>
    <w:p w14:paraId="45A998EB">
      <w:pPr>
        <w:spacing w:line="243" w:lineRule="auto"/>
        <w:rPr>
          <w:rFonts w:ascii="Arial"/>
          <w:sz w:val="21"/>
        </w:rPr>
      </w:pPr>
    </w:p>
    <w:p w14:paraId="14B90C6B">
      <w:pPr>
        <w:spacing w:line="244" w:lineRule="auto"/>
        <w:rPr>
          <w:rFonts w:ascii="Arial"/>
          <w:sz w:val="21"/>
        </w:rPr>
      </w:pPr>
    </w:p>
    <w:p w14:paraId="6340850E">
      <w:pPr>
        <w:spacing w:line="244" w:lineRule="auto"/>
        <w:rPr>
          <w:rFonts w:ascii="Arial"/>
          <w:sz w:val="21"/>
        </w:rPr>
      </w:pPr>
    </w:p>
    <w:p w14:paraId="16622F16">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FFD39EF">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w:t>
      </w:r>
      <w:r>
        <w:rPr>
          <w:rFonts w:hint="eastAsia" w:ascii="楷体" w:hAnsi="楷体" w:eastAsia="楷体" w:cs="楷体"/>
          <w:spacing w:val="43"/>
          <w:sz w:val="31"/>
          <w:szCs w:val="31"/>
          <w:lang w:val="en-US" w:eastAsia="zh-CN"/>
        </w:rPr>
        <w:t>4</w:t>
      </w:r>
      <w:r>
        <w:rPr>
          <w:rFonts w:ascii="楷体" w:hAnsi="楷体" w:eastAsia="楷体" w:cs="楷体"/>
          <w:spacing w:val="-8"/>
          <w:sz w:val="31"/>
          <w:szCs w:val="31"/>
        </w:rPr>
        <w:t>日</w:t>
      </w:r>
    </w:p>
    <w:p w14:paraId="06132261">
      <w:pPr>
        <w:spacing w:line="335" w:lineRule="auto"/>
        <w:rPr>
          <w:rFonts w:ascii="Arial"/>
          <w:sz w:val="21"/>
        </w:rPr>
      </w:pPr>
    </w:p>
    <w:p w14:paraId="08306ECE">
      <w:pPr>
        <w:spacing w:line="224" w:lineRule="auto"/>
        <w:sectPr>
          <w:footerReference r:id="rId6" w:type="default"/>
          <w:pgSz w:w="11900" w:h="16833"/>
          <w:pgMar w:top="1401" w:right="1583" w:bottom="1445" w:left="1618" w:header="0" w:footer="1170" w:gutter="0"/>
          <w:pgNumType w:fmt="decimal"/>
          <w:cols w:space="720" w:num="1"/>
        </w:sectPr>
      </w:pPr>
    </w:p>
    <w:p w14:paraId="6ED8202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年度岳阳市岳阳楼区卫生计生综合监督执法局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240D1733">
      <w:pPr>
        <w:spacing w:line="283" w:lineRule="auto"/>
        <w:rPr>
          <w:rFonts w:ascii="Arial"/>
          <w:sz w:val="21"/>
        </w:rPr>
      </w:pPr>
    </w:p>
    <w:p w14:paraId="252E275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51C3BDC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71B7491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1、实施卫生健康专项整治和日常监督检查。 </w:t>
      </w:r>
    </w:p>
    <w:p w14:paraId="20BC79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2、对公共场所卫生、生活饮用水卫生、学校卫生及消毒产品进行监督检查。 </w:t>
      </w:r>
    </w:p>
    <w:p w14:paraId="176722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3、打击非法行医，整顿和规范医疗服务秩序。 </w:t>
      </w:r>
    </w:p>
    <w:p w14:paraId="4E6CFBE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4、开展职业卫生、放射卫生监督检查，查处违法行为。 </w:t>
      </w:r>
    </w:p>
    <w:p w14:paraId="272FF2F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5、对传染病防治进行监督检查，查处违法行为。 </w:t>
      </w:r>
    </w:p>
    <w:p w14:paraId="332257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6、对母婴保健机构、计划生育技术服务机构服务内容和从业人员的执业行为规范进行监督。 </w:t>
      </w:r>
    </w:p>
    <w:p w14:paraId="20D0B99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7、负责社会抚养费征收管理工作，配合打击“两非”案件，查处计划生育违法违纪案件。 </w:t>
      </w:r>
    </w:p>
    <w:p w14:paraId="204EF84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8、对卫生监督协管员进行培训、业务指导。 </w:t>
      </w:r>
    </w:p>
    <w:p w14:paraId="76F7DAA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9、负责辖区内卫生健康监督信息的收集、核实和上报。 </w:t>
      </w:r>
    </w:p>
    <w:p w14:paraId="3E17E21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10、受理对违法行为的投诉、举报，并组织调查处理和及时回复。 </w:t>
      </w:r>
    </w:p>
    <w:p w14:paraId="291D92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11、开展卫生健康法律法规宣传教育和执法检查。</w:t>
      </w:r>
    </w:p>
    <w:p w14:paraId="677D1AE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0458BE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岳阳市岳阳楼区卫生计生综合监督执法局是行政类事业单位，为副科级，全额拨款编制56名，实有在职编制52人，退休人员17人，设置五个股室：办公室、宣传教育股、信息受理股、稽查股、法规股。</w:t>
      </w:r>
    </w:p>
    <w:p w14:paraId="2DF7D53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08EBE7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3AB480A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861.91万元占总支出的85.79%，其中：人员经费：762.91万元，占基本支出的88.51%，主要是包括基本工资、津贴补贴、奖金、伙食补助费、绩效工资、机关事业单位养老保险缴费、职工基本医疗保险缴费、其他社会保险缴费、住房公积金、退休费、救济费、其他对个人和家庭的补助；公用经费：99.00万元，占基本支出的11.49%，主要包括办公费、水费、电费、物业管理费、差旅费、租赁费、劳务费、工会经费、其他交通费、其他商品和服务支出。</w:t>
      </w:r>
    </w:p>
    <w:p w14:paraId="5656E07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1FDA90FA">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我单位2024年度项目支出是142.73万元，占总支出的14.21%。其中:业务工作经费142.73万元。</w:t>
      </w:r>
    </w:p>
    <w:p w14:paraId="0522758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0169B62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65A75CB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7BB89F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47EC7DA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265A156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1495DD3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DD425A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2024年，岳阳楼区卫生计生综合监督执法局在上级部门的有力指导和支持下，我单位卫生监督工作扎实推进，取得了一定成效。</w:t>
      </w:r>
    </w:p>
    <w:p w14:paraId="38D8FB33">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一、从严强化党的领导转作风</w:t>
      </w:r>
    </w:p>
    <w:p w14:paraId="64438728">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（一）推进党的建设 落实第一议题学习制度</w:t>
      </w:r>
    </w:p>
    <w:p w14:paraId="05BDFD12">
      <w:pPr>
        <w:pStyle w:val="7"/>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eastAsia="仿宋_GB2312"/>
          <w:color w:val="000000"/>
          <w:lang w:val="en-US" w:eastAsia="zh-CN"/>
        </w:rPr>
      </w:pPr>
      <w:r>
        <w:rPr>
          <w:rFonts w:hint="eastAsia" w:ascii="仿宋_GB2312" w:hAnsi="仿宋_GB2312" w:eastAsia="仿宋_GB2312" w:cs="仿宋_GB2312"/>
          <w:color w:val="000000"/>
          <w:sz w:val="32"/>
          <w:szCs w:val="32"/>
          <w:lang w:eastAsia="zh-CN"/>
        </w:rPr>
        <w:t>全面组织</w:t>
      </w:r>
      <w:r>
        <w:rPr>
          <w:rFonts w:hint="eastAsia" w:ascii="仿宋_GB2312" w:hAnsi="仿宋_GB2312" w:eastAsia="仿宋_GB2312" w:cs="仿宋_GB2312"/>
          <w:color w:val="000000"/>
          <w:sz w:val="32"/>
          <w:szCs w:val="32"/>
        </w:rPr>
        <w:t>学习、贯彻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落实习近平新时代中国特色主义思想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中央和省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市、区</w:t>
      </w:r>
      <w:r>
        <w:rPr>
          <w:rFonts w:hint="eastAsia" w:ascii="仿宋_GB2312" w:hAnsi="仿宋_GB2312" w:eastAsia="仿宋_GB2312" w:cs="仿宋_GB2312"/>
          <w:color w:val="000000"/>
          <w:sz w:val="32"/>
          <w:szCs w:val="32"/>
        </w:rPr>
        <w:t>委领导批示精神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color w:val="000000"/>
          <w:sz w:val="32"/>
          <w:szCs w:val="32"/>
          <w:lang w:val="en-US" w:eastAsia="zh-CN"/>
        </w:rPr>
        <w:t>继续深入打造“蓝盾卫士、执法先锋”党建品牌，定期组织召开“三会一课”等党内活动。按照要求开展专题组织生活会</w:t>
      </w:r>
      <w:r>
        <w:rPr>
          <w:rFonts w:hint="eastAsia" w:ascii="仿宋_GB2312" w:hAnsi="仿宋_GB2312" w:eastAsia="仿宋_GB2312" w:cs="仿宋_GB2312"/>
          <w:color w:val="000000"/>
          <w:sz w:val="32"/>
          <w:szCs w:val="32"/>
          <w:lang w:val="en-US" w:eastAsia="zh-CN"/>
        </w:rPr>
        <w:t>暨民主评议党员大会，开展批评和自我批评深刻，达到了“照镜子、正衣冠、洗洗澡、出出汗、治治病”的初衷。党员活动丰富多彩。先后开展“七月党旗红似火、初心永驻跟党走”“巾帼心向党，喜迎二十大”</w:t>
      </w:r>
      <w:r>
        <w:rPr>
          <w:rFonts w:hint="eastAsia" w:ascii="仿宋_GB2312" w:hAnsi="仿宋_GB2312" w:eastAsia="仿宋_GB2312" w:cs="仿宋_GB2312"/>
          <w:b w:val="0"/>
          <w:bCs/>
          <w:color w:val="000000"/>
          <w:sz w:val="32"/>
          <w:szCs w:val="32"/>
          <w:lang w:val="en-US" w:eastAsia="zh-CN"/>
        </w:rPr>
        <w:t>“三月女人天，巾帼心向党”、无偿献血、赴粤汉铁路工人大罢工历史纪念陈馆参观学习等党员活动日</w:t>
      </w:r>
      <w:r>
        <w:rPr>
          <w:rFonts w:hint="eastAsia" w:ascii="仿宋_GB2312" w:hAnsi="仿宋_GB2312" w:eastAsia="仿宋_GB2312" w:cs="仿宋_GB2312"/>
          <w:color w:val="000000"/>
          <w:sz w:val="32"/>
          <w:szCs w:val="32"/>
          <w:lang w:val="en-US" w:eastAsia="zh-CN"/>
        </w:rPr>
        <w:t>，进一步凝聚了队伍、强化了团队意识，为工作良好开展营造了积极氛围。</w:t>
      </w:r>
    </w:p>
    <w:p w14:paraId="01AD9033">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（二）加强廉政建设 专项纠治不正之风</w:t>
      </w:r>
    </w:p>
    <w:p w14:paraId="57C28561">
      <w:pPr>
        <w:keepNext w:val="0"/>
        <w:keepLines w:val="0"/>
        <w:pageBreakBefore w:val="0"/>
        <w:widowControl/>
        <w:numPr>
          <w:ilvl w:val="0"/>
          <w:numId w:val="0"/>
        </w:numPr>
        <w:suppressLineNumbers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color w:val="000000"/>
          <w:kern w:val="0"/>
          <w:sz w:val="32"/>
          <w:szCs w:val="32"/>
          <w:lang w:val="en-US" w:eastAsia="zh-CN" w:bidi="ar-SA"/>
        </w:rPr>
        <w:t>一是积极响应“清廉湖南”要求，开展清廉单位建设；二是</w:t>
      </w:r>
      <w:r>
        <w:rPr>
          <w:rFonts w:hint="eastAsia" w:ascii="仿宋_GB2312" w:hAnsi="仿宋_GB2312" w:eastAsia="仿宋_GB2312" w:cs="仿宋_GB2312"/>
          <w:color w:val="000000"/>
          <w:sz w:val="32"/>
          <w:szCs w:val="32"/>
          <w:lang w:eastAsia="zh-CN"/>
        </w:rPr>
        <w:t>制定《岳阳楼区卫生计生综合监督执法局党纪学习教育活动方案》和《岳阳楼区卫生计生综合监督执法局群众身边不正之风和腐败问题整治方案》</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积极开展自查自纠，签订廉政承诺书，</w:t>
      </w:r>
      <w:r>
        <w:rPr>
          <w:rFonts w:hint="eastAsia" w:ascii="仿宋_GB2312" w:hAnsi="仿宋_GB2312" w:eastAsia="仿宋_GB2312" w:cs="仿宋_GB2312"/>
          <w:color w:val="000000"/>
          <w:sz w:val="32"/>
          <w:szCs w:val="32"/>
        </w:rPr>
        <w:t>进一步加强领导干部廉洁自律工作。</w:t>
      </w:r>
      <w:r>
        <w:rPr>
          <w:rFonts w:hint="eastAsia" w:ascii="仿宋_GB2312" w:hAnsi="仿宋_GB2312" w:eastAsia="仿宋_GB2312" w:cs="仿宋_GB2312"/>
          <w:color w:val="000000"/>
          <w:kern w:val="0"/>
          <w:sz w:val="32"/>
          <w:szCs w:val="32"/>
          <w:lang w:val="en-US" w:eastAsia="zh-CN" w:bidi="ar-SA"/>
        </w:rPr>
        <w:t>整治群众身边不正之风和腐败问题，</w:t>
      </w:r>
      <w:r>
        <w:rPr>
          <w:rFonts w:hint="eastAsia" w:ascii="仿宋_GB2312" w:hAnsi="仿宋_GB2312" w:eastAsia="仿宋_GB2312" w:cs="仿宋_GB2312"/>
          <w:color w:val="000000"/>
          <w:kern w:val="0"/>
          <w:sz w:val="32"/>
          <w:szCs w:val="32"/>
        </w:rPr>
        <w:t>一把手与其他班子成员开展谈心谈话，全体班子成员分别与各</w:t>
      </w:r>
      <w:r>
        <w:rPr>
          <w:rFonts w:hint="eastAsia" w:ascii="仿宋_GB2312" w:hAnsi="仿宋_GB2312" w:eastAsia="仿宋_GB2312" w:cs="仿宋_GB2312"/>
          <w:color w:val="000000"/>
          <w:kern w:val="0"/>
          <w:sz w:val="32"/>
          <w:szCs w:val="32"/>
          <w:lang w:eastAsia="zh-CN"/>
        </w:rPr>
        <w:t>片区执法员</w:t>
      </w:r>
      <w:r>
        <w:rPr>
          <w:rFonts w:hint="eastAsia" w:ascii="仿宋_GB2312" w:hAnsi="仿宋_GB2312" w:eastAsia="仿宋_GB2312" w:cs="仿宋_GB2312"/>
          <w:color w:val="000000"/>
          <w:kern w:val="0"/>
          <w:sz w:val="32"/>
          <w:szCs w:val="32"/>
        </w:rPr>
        <w:t>开展谈心谈话活动。</w:t>
      </w:r>
      <w:r>
        <w:rPr>
          <w:rFonts w:hint="eastAsia" w:ascii="仿宋_GB2312" w:hAnsi="仿宋_GB2312" w:eastAsia="仿宋_GB2312" w:cs="仿宋_GB2312"/>
          <w:color w:val="000000"/>
          <w:kern w:val="0"/>
          <w:sz w:val="32"/>
          <w:szCs w:val="32"/>
          <w:lang w:val="en-US" w:eastAsia="zh-CN" w:bidi="ar-SA"/>
        </w:rPr>
        <w:t>三是要求单位所有工作人员签订了《廉洁从政承诺书》和《拒绝违规收送红包礼金承诺书》。四是主动邀请区纪委监委驻卫健局检查组组长和联点领导开展党风廉政建设教育并对班子进行集体谈心谈话。</w:t>
      </w:r>
    </w:p>
    <w:p w14:paraId="197E0FE9">
      <w:pPr>
        <w:keepNext w:val="0"/>
        <w:keepLines w:val="0"/>
        <w:pageBreakBefore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（三）深化意识形态 致力宣传营造氛围</w:t>
      </w:r>
    </w:p>
    <w:p w14:paraId="4A3B04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压实意识形态工作责任，成立意识形态工作领导小组，明确职责；二是积极组织学习习近平总书记新时代中国特设社会主义思想和十九大、二十大各界会议精神和重要讲话重要批示精神；三是建立重大舆情和突发事情应对处置预案，发生舆情后成立专门的调查组，调查清楚后第一时间做出回复；四是及时专题研究和部署意识形态工作，实行新闻媒体稿件“三审制”；五是增强安全医疗行为意识宣传，组织辖区医疗机构开展了新颁布的</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"https://www.so.com/link?m=bpS+iJ0Evl9EA1tk6EMN/6BkTCPljYUyFjB5+YZCs9fSnA0tBSMIAl0rtWIJgRvnxsHdhigSYqCt13Nz1KQuLtHYwb2yUbCPfs0ZlgcJMVD/5AaaTB5IlnArT8yEdRWfF8qhABO9K1H+oMSLgfrZlu5e2GxUMh0evob45IgirEISQ836yTXdF9g==" \o "《中华人民共和国医师法》今起实施,一图读懂其中的中医药内容" \t "https://www.so.com/_blank"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《中华人民共和国医师法》</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《医疗机构管理条例》宣传培训活动。</w:t>
      </w:r>
    </w:p>
    <w:p w14:paraId="3555B54F">
      <w:pPr>
        <w:keepNext w:val="0"/>
        <w:keepLines w:val="0"/>
        <w:pageBreakBefore w:val="0"/>
        <w:widowControl/>
        <w:numPr>
          <w:ilvl w:val="0"/>
          <w:numId w:val="3"/>
        </w:numPr>
        <w:suppressLineNumbers w:val="0"/>
        <w:kinsoku/>
        <w:wordWrap/>
        <w:overflowPunct/>
        <w:topLinePunct w:val="0"/>
        <w:autoSpaceDE/>
        <w:autoSpaceDN/>
        <w:bidi w:val="0"/>
        <w:adjustRightInd/>
        <w:snapToGrid/>
        <w:spacing w:line="620" w:lineRule="exact"/>
        <w:ind w:firstLine="643" w:firstLineChars="200"/>
        <w:jc w:val="both"/>
        <w:textAlignment w:val="auto"/>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强化组织领导 逐步完善执法队伍</w:t>
      </w:r>
    </w:p>
    <w:p w14:paraId="636F50D0">
      <w:pPr>
        <w:pStyle w:val="8"/>
        <w:numPr>
          <w:ilvl w:val="0"/>
          <w:numId w:val="0"/>
        </w:numPr>
        <w:ind w:firstLine="640" w:firstLineChars="200"/>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坚定不移转变工作作风，始终把贯彻执行中央八项规定、加强作风建设摆在突出位置来抓，建一流班子、带一流队伍、创一流业绩。在用人方面委任是贤，不断优化班子结构。11月份进行了支部班子换届选举，不断优化支委班子，完成了班子换届，新鲜血液的融入增强了支部的领导力、执行力。定期开展执法队伍普法学法活动，执法队员依照业务特长分行业、分片区，既分工又合作。同时根据行业特点制作《执法指南》，深入开展法制宣传教育，弘扬法治精神。队伍执法水平和能力逐步提升。</w:t>
      </w:r>
    </w:p>
    <w:p w14:paraId="0E71358A">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楷体" w:hAnsi="楷体" w:eastAsia="楷体" w:cs="楷体"/>
          <w:b/>
          <w:bCs w:val="0"/>
          <w:sz w:val="32"/>
          <w:szCs w:val="32"/>
          <w:lang w:eastAsia="zh-CN"/>
        </w:rPr>
      </w:pPr>
      <w:r>
        <w:rPr>
          <w:rFonts w:hint="eastAsia" w:ascii="黑体" w:hAnsi="黑体" w:eastAsia="黑体" w:cs="黑体"/>
          <w:b w:val="0"/>
          <w:bCs w:val="0"/>
          <w:color w:val="000000"/>
          <w:sz w:val="32"/>
          <w:szCs w:val="32"/>
          <w:lang w:val="en-US" w:eastAsia="zh-CN"/>
        </w:rPr>
        <w:t>二、全面落实监督执法主体责任</w:t>
      </w:r>
    </w:p>
    <w:p w14:paraId="0692ED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坚持监督常态化、执法规范化、工作制度化，严格执行区政府下发的《岳阳楼区改革完善医疗卫生行业综合监管制度实施方案》。依照“政府领导、卫健牵头、部门配合、属地管理”的原则，构建综合监管体系，完善综合监管措施，创新综合监管机制，履行监管职责。</w:t>
      </w:r>
    </w:p>
    <w:p w14:paraId="3F8EDB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1.医疗卫生监督情况。</w:t>
      </w:r>
      <w:r>
        <w:rPr>
          <w:rFonts w:hint="eastAsia" w:ascii="仿宋" w:hAnsi="仿宋" w:eastAsia="仿宋" w:cs="仿宋"/>
          <w:sz w:val="32"/>
          <w:szCs w:val="32"/>
          <w:lang w:val="en-US" w:eastAsia="zh-CN"/>
        </w:rPr>
        <w:t>2024年，我区与原经开区合并后监督辖区医疗卫生机构共有603家。全年开展打击非法行医和“利剑护蕾”专项；医疗美容、口腔和中医医疗机构规范管理专项；规范民营医院发展专项；禁毒问题顽瘴痼疾集中整治暨医疗卫生机构麻醉药品和精神药品监督管理专项；消毒产品随机监督抽查与消毒企业抗抑菌制剂专项等5次专项整治行动。采取专项整治行动与日常监督相结合的模式对辖区医疗机构开展了全覆盖多轮次监督检查。</w:t>
      </w:r>
    </w:p>
    <w:p w14:paraId="3B15613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同时，组织辖区医疗机构开展了卫生健康法律法规宣传培训、麻精药品使用管理警示教育与</w:t>
      </w:r>
      <w:r>
        <w:rPr>
          <w:rFonts w:hint="eastAsia" w:ascii="仿宋" w:hAnsi="仿宋" w:eastAsia="仿宋" w:cs="仿宋"/>
          <w:color w:val="auto"/>
          <w:sz w:val="32"/>
          <w:szCs w:val="32"/>
          <w:lang w:val="en-US" w:eastAsia="zh-CN"/>
        </w:rPr>
        <w:t>禁毒宣传</w:t>
      </w:r>
      <w:r>
        <w:rPr>
          <w:rFonts w:hint="eastAsia" w:ascii="仿宋" w:hAnsi="仿宋" w:eastAsia="仿宋" w:cs="仿宋"/>
          <w:sz w:val="32"/>
          <w:szCs w:val="32"/>
          <w:lang w:val="en-US" w:eastAsia="zh-CN"/>
        </w:rPr>
        <w:t>活动。积极参加全区“3.15”宣传活动，</w:t>
      </w:r>
      <w:r>
        <w:rPr>
          <w:rFonts w:hint="eastAsia" w:ascii="仿宋_GB2312" w:hAnsi="仿宋_GB2312" w:eastAsia="仿宋_GB2312" w:cs="仿宋_GB2312"/>
          <w:sz w:val="32"/>
          <w:szCs w:val="32"/>
          <w:lang w:val="en-US" w:eastAsia="zh-CN"/>
        </w:rPr>
        <w:t>通过现场开展大型普法宣传活动、开展</w:t>
      </w:r>
      <w:r>
        <w:rPr>
          <w:rFonts w:hint="eastAsia" w:ascii="仿宋" w:hAnsi="仿宋" w:eastAsia="仿宋" w:cs="仿宋"/>
          <w:color w:val="auto"/>
          <w:sz w:val="32"/>
          <w:szCs w:val="32"/>
          <w:lang w:val="en-US" w:eastAsia="zh-CN"/>
        </w:rPr>
        <w:t>健康体检和健康咨询等服务，</w:t>
      </w:r>
      <w:r>
        <w:rPr>
          <w:rFonts w:hint="eastAsia" w:ascii="仿宋_GB2312" w:hAnsi="仿宋_GB2312" w:eastAsia="仿宋_GB2312" w:cs="仿宋_GB2312"/>
          <w:sz w:val="32"/>
          <w:szCs w:val="32"/>
          <w:lang w:val="en-US" w:eastAsia="zh-CN"/>
        </w:rPr>
        <w:t>多措并举对广大居民开展了打击非法行医与健康知识普法宣传活动。</w:t>
      </w:r>
      <w:r>
        <w:rPr>
          <w:rFonts w:hint="eastAsia" w:ascii="仿宋" w:hAnsi="仿宋" w:eastAsia="仿宋" w:cs="仿宋"/>
          <w:sz w:val="32"/>
          <w:szCs w:val="32"/>
          <w:lang w:val="en-US" w:eastAsia="zh-CN"/>
        </w:rPr>
        <w:t>联合街道社区，深入行业，</w:t>
      </w:r>
      <w:r>
        <w:rPr>
          <w:rFonts w:hint="eastAsia" w:ascii="仿宋" w:hAnsi="仿宋" w:eastAsia="仿宋" w:cs="仿宋"/>
          <w:b w:val="0"/>
          <w:bCs w:val="0"/>
          <w:color w:val="auto"/>
          <w:kern w:val="0"/>
          <w:sz w:val="32"/>
          <w:szCs w:val="32"/>
          <w:lang w:val="en-US" w:eastAsia="zh-CN" w:bidi="ar"/>
        </w:rPr>
        <w:t>采取多种方式对从业人员和居民开展执法普法与卫生知识宣传活动。</w:t>
      </w:r>
      <w:r>
        <w:rPr>
          <w:rFonts w:hint="eastAsia" w:ascii="仿宋_GB2312" w:hAnsi="仿宋_GB2312" w:eastAsia="仿宋_GB2312" w:cs="仿宋_GB2312"/>
          <w:sz w:val="32"/>
          <w:szCs w:val="32"/>
          <w:lang w:val="en-US" w:eastAsia="zh-CN"/>
        </w:rPr>
        <w:t>多次</w:t>
      </w:r>
      <w:r>
        <w:rPr>
          <w:rFonts w:hint="eastAsia" w:ascii="仿宋" w:hAnsi="仿宋" w:eastAsia="仿宋" w:cs="仿宋"/>
          <w:sz w:val="32"/>
          <w:szCs w:val="32"/>
          <w:lang w:val="en-US" w:eastAsia="zh-CN"/>
        </w:rPr>
        <w:t>组织辖区医疗机构（重点是医疗美容与口腔医疗机构）负责人及医务人员召开依法执业、麻精药品使用管理执法普法宣传培训会议，全区所有医疗机构均签订了《医疗机构依法加强麻精药品和涉麻精药品管理承诺书》。</w:t>
      </w:r>
    </w:p>
    <w:p w14:paraId="20988EF3">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2.职业卫生监督情况。</w:t>
      </w: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年对</w:t>
      </w:r>
      <w:r>
        <w:rPr>
          <w:rFonts w:hint="eastAsia" w:ascii="仿宋" w:hAnsi="仿宋" w:eastAsia="仿宋" w:cs="仿宋"/>
          <w:sz w:val="32"/>
          <w:szCs w:val="32"/>
          <w:lang w:val="en-US" w:eastAsia="zh-CN"/>
        </w:rPr>
        <w:t>106</w:t>
      </w:r>
      <w:r>
        <w:rPr>
          <w:rFonts w:hint="eastAsia" w:ascii="仿宋" w:hAnsi="仿宋" w:eastAsia="仿宋" w:cs="仿宋"/>
          <w:sz w:val="32"/>
          <w:szCs w:val="32"/>
        </w:rPr>
        <w:t>家职业病危害用人单位进行检查，其中已搬迁或停业的</w:t>
      </w:r>
      <w:r>
        <w:rPr>
          <w:rFonts w:hint="eastAsia" w:ascii="仿宋" w:hAnsi="仿宋" w:eastAsia="仿宋" w:cs="仿宋"/>
          <w:sz w:val="32"/>
          <w:szCs w:val="32"/>
          <w:lang w:val="en-US" w:eastAsia="zh-CN"/>
        </w:rPr>
        <w:t>32</w:t>
      </w:r>
      <w:r>
        <w:rPr>
          <w:rFonts w:hint="eastAsia" w:ascii="仿宋" w:hAnsi="仿宋" w:eastAsia="仿宋" w:cs="仿宋"/>
          <w:sz w:val="32"/>
          <w:szCs w:val="32"/>
        </w:rPr>
        <w:t>家，下达</w:t>
      </w:r>
      <w:r>
        <w:rPr>
          <w:rFonts w:hint="eastAsia" w:ascii="仿宋" w:hAnsi="仿宋" w:eastAsia="仿宋" w:cs="仿宋"/>
          <w:sz w:val="32"/>
          <w:szCs w:val="32"/>
          <w:lang w:eastAsia="zh-CN"/>
        </w:rPr>
        <w:t>文书</w:t>
      </w:r>
      <w:r>
        <w:rPr>
          <w:rFonts w:hint="eastAsia" w:ascii="仿宋" w:hAnsi="仿宋" w:eastAsia="仿宋" w:cs="仿宋"/>
          <w:sz w:val="32"/>
          <w:szCs w:val="32"/>
          <w:lang w:val="en-US" w:eastAsia="zh-CN"/>
        </w:rPr>
        <w:t>76</w:t>
      </w:r>
      <w:r>
        <w:rPr>
          <w:rFonts w:hint="eastAsia" w:ascii="仿宋" w:hAnsi="仿宋" w:eastAsia="仿宋" w:cs="仿宋"/>
          <w:sz w:val="32"/>
          <w:szCs w:val="32"/>
        </w:rPr>
        <w:t>份，</w:t>
      </w:r>
      <w:r>
        <w:rPr>
          <w:rFonts w:hint="eastAsia" w:ascii="仿宋" w:hAnsi="仿宋" w:eastAsia="仿宋" w:cs="仿宋"/>
          <w:sz w:val="32"/>
          <w:szCs w:val="32"/>
          <w:lang w:eastAsia="zh-CN"/>
        </w:rPr>
        <w:t>对岳阳汇康食品有限公司进行了立案，罚款人民币</w:t>
      </w:r>
      <w:r>
        <w:rPr>
          <w:rFonts w:hint="eastAsia" w:ascii="仿宋" w:hAnsi="仿宋" w:eastAsia="仿宋" w:cs="仿宋"/>
          <w:sz w:val="32"/>
          <w:szCs w:val="32"/>
          <w:lang w:val="en-US" w:eastAsia="zh-CN"/>
        </w:rPr>
        <w:t>5万元(执行中)，</w:t>
      </w:r>
      <w:r>
        <w:rPr>
          <w:rFonts w:hint="eastAsia" w:ascii="仿宋" w:hAnsi="仿宋" w:eastAsia="仿宋" w:cs="仿宋"/>
          <w:sz w:val="32"/>
          <w:szCs w:val="32"/>
        </w:rPr>
        <w:t>当场行政处罚决定书</w:t>
      </w:r>
      <w:r>
        <w:rPr>
          <w:rFonts w:hint="eastAsia" w:ascii="仿宋" w:hAnsi="仿宋" w:eastAsia="仿宋" w:cs="仿宋"/>
          <w:sz w:val="32"/>
          <w:szCs w:val="32"/>
          <w:lang w:val="en-US" w:eastAsia="zh-CN"/>
        </w:rPr>
        <w:t>1</w:t>
      </w:r>
      <w:r>
        <w:rPr>
          <w:rFonts w:hint="eastAsia" w:ascii="仿宋" w:hAnsi="仿宋" w:eastAsia="仿宋" w:cs="仿宋"/>
          <w:sz w:val="32"/>
          <w:szCs w:val="32"/>
        </w:rPr>
        <w:t>份。</w:t>
      </w:r>
      <w:r>
        <w:rPr>
          <w:rFonts w:hint="eastAsia" w:ascii="仿宋" w:hAnsi="仿宋" w:eastAsia="仿宋" w:cs="仿宋"/>
          <w:sz w:val="32"/>
          <w:szCs w:val="32"/>
          <w:lang w:val="en-US" w:eastAsia="zh-CN"/>
        </w:rPr>
        <w:t>对岳阳楼区92家、</w:t>
      </w:r>
      <w:r>
        <w:rPr>
          <w:rFonts w:hint="eastAsia" w:ascii="仿宋_GB2312" w:hAnsi="仿宋_GB2312" w:eastAsia="仿宋_GB2312" w:cs="仿宋_GB2312"/>
          <w:sz w:val="32"/>
          <w:szCs w:val="32"/>
          <w:lang w:val="en-US" w:eastAsia="zh-CN"/>
        </w:rPr>
        <w:t>原经开区 95 家用人</w:t>
      </w:r>
      <w:r>
        <w:rPr>
          <w:rFonts w:hint="eastAsia" w:ascii="仿宋" w:hAnsi="仿宋" w:eastAsia="仿宋" w:cs="仿宋"/>
          <w:sz w:val="32"/>
          <w:szCs w:val="32"/>
          <w:lang w:val="en-US" w:eastAsia="zh-CN"/>
        </w:rPr>
        <w:t>用人单位进行了</w:t>
      </w:r>
      <w:r>
        <w:rPr>
          <w:rFonts w:hint="eastAsia" w:ascii="仿宋_GB2312" w:hAnsi="仿宋_GB2312" w:eastAsia="仿宋_GB2312" w:cs="仿宋_GB2312"/>
          <w:sz w:val="32"/>
          <w:szCs w:val="32"/>
          <w:lang w:val="en-US" w:eastAsia="zh-CN"/>
        </w:rPr>
        <w:t>职业病危害专项治理。</w:t>
      </w:r>
    </w:p>
    <w:p w14:paraId="413E0850">
      <w:pPr>
        <w:ind w:firstLine="640" w:firstLineChars="200"/>
        <w:rPr>
          <w:rFonts w:hint="eastAsia" w:ascii="仿宋" w:hAnsi="仿宋" w:eastAsia="仿宋" w:cs="仿宋"/>
          <w:sz w:val="32"/>
          <w:szCs w:val="32"/>
        </w:rPr>
      </w:pPr>
      <w:r>
        <w:rPr>
          <w:rFonts w:hint="eastAsia" w:ascii="仿宋" w:hAnsi="仿宋" w:eastAsia="仿宋" w:cs="仿宋"/>
          <w:sz w:val="32"/>
          <w:szCs w:val="32"/>
        </w:rPr>
        <w:t>以职业健康知识进企业活动、企业职业健康管理人员培训、职业健康法律法规知晓率调查等三大形式</w:t>
      </w:r>
      <w:r>
        <w:rPr>
          <w:rFonts w:hint="eastAsia" w:ascii="仿宋" w:hAnsi="仿宋" w:eastAsia="仿宋" w:cs="仿宋"/>
          <w:sz w:val="32"/>
          <w:szCs w:val="32"/>
          <w:lang w:eastAsia="zh-CN"/>
        </w:rPr>
        <w:t>开展</w:t>
      </w:r>
      <w:r>
        <w:rPr>
          <w:rFonts w:hint="eastAsia" w:ascii="仿宋" w:hAnsi="仿宋" w:eastAsia="仿宋" w:cs="仿宋"/>
          <w:sz w:val="32"/>
          <w:szCs w:val="32"/>
        </w:rPr>
        <w:t>《职业病防治法》宣传周活动</w:t>
      </w:r>
      <w:r>
        <w:rPr>
          <w:rFonts w:hint="eastAsia" w:ascii="仿宋" w:hAnsi="仿宋" w:eastAsia="仿宋" w:cs="仿宋"/>
          <w:sz w:val="32"/>
          <w:szCs w:val="32"/>
          <w:lang w:eastAsia="zh-CN"/>
        </w:rPr>
        <w:t>，</w:t>
      </w:r>
      <w:r>
        <w:rPr>
          <w:rFonts w:hint="eastAsia" w:ascii="仿宋" w:hAnsi="仿宋" w:eastAsia="仿宋" w:cs="仿宋"/>
          <w:sz w:val="32"/>
          <w:szCs w:val="32"/>
        </w:rPr>
        <w:t>印制宣传海报</w:t>
      </w:r>
      <w:r>
        <w:rPr>
          <w:rFonts w:hint="eastAsia" w:ascii="仿宋" w:hAnsi="仿宋" w:eastAsia="仿宋" w:cs="仿宋"/>
          <w:sz w:val="32"/>
          <w:szCs w:val="32"/>
          <w:lang w:val="en-US" w:eastAsia="zh-CN"/>
        </w:rPr>
        <w:t>300</w:t>
      </w:r>
      <w:r>
        <w:rPr>
          <w:rFonts w:hint="eastAsia" w:ascii="仿宋" w:hAnsi="仿宋" w:eastAsia="仿宋" w:cs="仿宋"/>
          <w:sz w:val="32"/>
          <w:szCs w:val="32"/>
        </w:rPr>
        <w:t>份，发放试卷</w:t>
      </w:r>
      <w:r>
        <w:rPr>
          <w:rFonts w:hint="eastAsia" w:ascii="仿宋" w:hAnsi="仿宋" w:eastAsia="仿宋" w:cs="仿宋"/>
          <w:sz w:val="32"/>
          <w:szCs w:val="32"/>
          <w:lang w:val="en-US" w:eastAsia="zh-CN"/>
        </w:rPr>
        <w:t>2000</w:t>
      </w:r>
      <w:r>
        <w:rPr>
          <w:rFonts w:hint="eastAsia" w:ascii="仿宋" w:hAnsi="仿宋" w:eastAsia="仿宋" w:cs="仿宋"/>
          <w:sz w:val="32"/>
          <w:szCs w:val="32"/>
        </w:rPr>
        <w:t>余份，宣传展板</w:t>
      </w:r>
      <w:r>
        <w:rPr>
          <w:rFonts w:hint="eastAsia" w:ascii="仿宋" w:hAnsi="仿宋" w:eastAsia="仿宋" w:cs="仿宋"/>
          <w:sz w:val="32"/>
          <w:szCs w:val="32"/>
          <w:lang w:val="en-US" w:eastAsia="zh-CN"/>
        </w:rPr>
        <w:t>30</w:t>
      </w:r>
      <w:r>
        <w:rPr>
          <w:rFonts w:hint="eastAsia" w:ascii="仿宋" w:hAnsi="仿宋" w:eastAsia="仿宋" w:cs="仿宋"/>
          <w:sz w:val="32"/>
          <w:szCs w:val="32"/>
        </w:rPr>
        <w:t>块，横幅</w:t>
      </w:r>
      <w:r>
        <w:rPr>
          <w:rFonts w:hint="eastAsia" w:ascii="仿宋" w:hAnsi="仿宋" w:eastAsia="仿宋" w:cs="仿宋"/>
          <w:sz w:val="32"/>
          <w:szCs w:val="32"/>
          <w:lang w:val="en-US" w:eastAsia="zh-CN"/>
        </w:rPr>
        <w:t>60</w:t>
      </w:r>
      <w:r>
        <w:rPr>
          <w:rFonts w:hint="eastAsia" w:ascii="仿宋" w:hAnsi="仿宋" w:eastAsia="仿宋" w:cs="仿宋"/>
          <w:sz w:val="32"/>
          <w:szCs w:val="32"/>
        </w:rPr>
        <w:t>条，出动宣传车辆</w:t>
      </w:r>
      <w:r>
        <w:rPr>
          <w:rFonts w:hint="eastAsia" w:ascii="仿宋" w:hAnsi="仿宋" w:eastAsia="仿宋" w:cs="仿宋"/>
          <w:sz w:val="32"/>
          <w:szCs w:val="32"/>
          <w:lang w:val="en-US" w:eastAsia="zh-CN"/>
        </w:rPr>
        <w:t>2</w:t>
      </w:r>
      <w:r>
        <w:rPr>
          <w:rFonts w:hint="eastAsia" w:ascii="仿宋" w:hAnsi="仿宋" w:eastAsia="仿宋" w:cs="仿宋"/>
          <w:sz w:val="32"/>
          <w:szCs w:val="32"/>
        </w:rPr>
        <w:t>台、执法人员</w:t>
      </w:r>
      <w:r>
        <w:rPr>
          <w:rFonts w:hint="eastAsia" w:ascii="仿宋" w:hAnsi="仿宋" w:eastAsia="仿宋" w:cs="仿宋"/>
          <w:sz w:val="32"/>
          <w:szCs w:val="32"/>
          <w:lang w:val="en-US" w:eastAsia="zh-CN"/>
        </w:rPr>
        <w:t>16</w:t>
      </w:r>
      <w:r>
        <w:rPr>
          <w:rFonts w:hint="eastAsia" w:ascii="仿宋" w:hAnsi="仿宋" w:eastAsia="仿宋" w:cs="仿宋"/>
          <w:sz w:val="32"/>
          <w:szCs w:val="32"/>
        </w:rPr>
        <w:t>人，现场深入</w:t>
      </w:r>
      <w:r>
        <w:rPr>
          <w:rFonts w:hint="eastAsia" w:ascii="仿宋" w:hAnsi="仿宋" w:eastAsia="仿宋" w:cs="仿宋"/>
          <w:sz w:val="32"/>
          <w:szCs w:val="32"/>
          <w:lang w:val="en-US" w:eastAsia="zh-CN"/>
        </w:rPr>
        <w:t>22</w:t>
      </w:r>
      <w:r>
        <w:rPr>
          <w:rFonts w:hint="eastAsia" w:ascii="仿宋" w:hAnsi="仿宋" w:eastAsia="仿宋" w:cs="仿宋"/>
          <w:sz w:val="32"/>
          <w:szCs w:val="32"/>
        </w:rPr>
        <w:t>家企业面对面开展宣传，开展线上宣传活动</w:t>
      </w:r>
      <w:r>
        <w:rPr>
          <w:rFonts w:hint="eastAsia" w:ascii="仿宋" w:hAnsi="仿宋" w:eastAsia="仿宋" w:cs="仿宋"/>
          <w:sz w:val="32"/>
          <w:szCs w:val="32"/>
          <w:lang w:val="en-US" w:eastAsia="zh-CN"/>
        </w:rPr>
        <w:t>5</w:t>
      </w:r>
      <w:r>
        <w:rPr>
          <w:rFonts w:hint="eastAsia" w:ascii="仿宋" w:hAnsi="仿宋" w:eastAsia="仿宋" w:cs="仿宋"/>
          <w:sz w:val="32"/>
          <w:szCs w:val="32"/>
        </w:rPr>
        <w:t>次，</w:t>
      </w:r>
      <w:r>
        <w:rPr>
          <w:rFonts w:hint="eastAsia" w:ascii="仿宋" w:hAnsi="仿宋" w:eastAsia="仿宋" w:cs="仿宋"/>
          <w:sz w:val="32"/>
          <w:szCs w:val="32"/>
          <w:lang w:eastAsia="zh-CN"/>
        </w:rPr>
        <w:t>完成</w:t>
      </w:r>
      <w:r>
        <w:rPr>
          <w:rFonts w:hint="eastAsia" w:ascii="仿宋" w:hAnsi="仿宋" w:eastAsia="仿宋" w:cs="仿宋"/>
          <w:sz w:val="32"/>
          <w:szCs w:val="32"/>
        </w:rPr>
        <w:t>职业健康知识知晓率调查问卷</w:t>
      </w:r>
      <w:r>
        <w:rPr>
          <w:rFonts w:hint="eastAsia" w:ascii="仿宋" w:hAnsi="仿宋" w:eastAsia="仿宋" w:cs="仿宋"/>
          <w:sz w:val="32"/>
          <w:szCs w:val="32"/>
          <w:lang w:val="en-US" w:eastAsia="zh-CN"/>
        </w:rPr>
        <w:t>300</w:t>
      </w:r>
      <w:r>
        <w:rPr>
          <w:rFonts w:hint="eastAsia" w:ascii="仿宋" w:hAnsi="仿宋" w:eastAsia="仿宋" w:cs="仿宋"/>
          <w:sz w:val="32"/>
          <w:szCs w:val="32"/>
        </w:rPr>
        <w:t>余</w:t>
      </w:r>
      <w:r>
        <w:rPr>
          <w:rFonts w:hint="eastAsia" w:ascii="仿宋" w:hAnsi="仿宋" w:eastAsia="仿宋" w:cs="仿宋"/>
          <w:sz w:val="32"/>
          <w:szCs w:val="32"/>
          <w:lang w:eastAsia="zh-CN"/>
        </w:rPr>
        <w:t>份</w:t>
      </w:r>
      <w:r>
        <w:rPr>
          <w:rFonts w:hint="eastAsia" w:ascii="仿宋" w:hAnsi="仿宋" w:eastAsia="仿宋" w:cs="仿宋"/>
          <w:sz w:val="32"/>
          <w:szCs w:val="32"/>
        </w:rPr>
        <w:t>。</w:t>
      </w:r>
    </w:p>
    <w:p w14:paraId="24372AB2">
      <w:pPr>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3.放射卫生监督情况。</w:t>
      </w:r>
      <w:r>
        <w:rPr>
          <w:rFonts w:hint="eastAsia" w:ascii="仿宋" w:hAnsi="仿宋" w:eastAsia="仿宋" w:cs="仿宋"/>
          <w:sz w:val="32"/>
          <w:szCs w:val="32"/>
        </w:rPr>
        <w:t>对</w:t>
      </w:r>
      <w:r>
        <w:rPr>
          <w:rFonts w:hint="eastAsia" w:ascii="仿宋" w:hAnsi="仿宋" w:eastAsia="仿宋" w:cs="仿宋"/>
          <w:sz w:val="32"/>
          <w:szCs w:val="32"/>
          <w:lang w:val="en-US" w:eastAsia="zh-CN"/>
        </w:rPr>
        <w:t>辖区74</w:t>
      </w:r>
      <w:r>
        <w:rPr>
          <w:rFonts w:hint="eastAsia" w:ascii="仿宋" w:hAnsi="仿宋" w:eastAsia="仿宋" w:cs="仿宋"/>
          <w:sz w:val="32"/>
          <w:szCs w:val="32"/>
        </w:rPr>
        <w:t>家医疗放射诊疗机构进行了全覆盖监督检查，下达监督文书</w:t>
      </w:r>
      <w:r>
        <w:rPr>
          <w:rFonts w:hint="eastAsia" w:ascii="仿宋" w:hAnsi="仿宋" w:eastAsia="仿宋" w:cs="仿宋"/>
          <w:sz w:val="32"/>
          <w:szCs w:val="32"/>
          <w:lang w:val="en-US" w:eastAsia="zh-CN"/>
        </w:rPr>
        <w:t>74</w:t>
      </w:r>
      <w:r>
        <w:rPr>
          <w:rFonts w:hint="eastAsia" w:ascii="仿宋" w:hAnsi="仿宋" w:eastAsia="仿宋" w:cs="仿宋"/>
          <w:sz w:val="32"/>
          <w:szCs w:val="32"/>
        </w:rPr>
        <w:t>份，其中对牙歪歪口腔</w:t>
      </w:r>
      <w:r>
        <w:rPr>
          <w:rFonts w:hint="eastAsia" w:ascii="仿宋" w:hAnsi="仿宋" w:eastAsia="仿宋" w:cs="仿宋"/>
          <w:sz w:val="32"/>
          <w:szCs w:val="32"/>
          <w:lang w:eastAsia="zh-CN"/>
        </w:rPr>
        <w:t>医院</w:t>
      </w:r>
      <w:r>
        <w:rPr>
          <w:rFonts w:hint="eastAsia" w:ascii="仿宋" w:hAnsi="仿宋" w:eastAsia="仿宋" w:cs="仿宋"/>
          <w:sz w:val="32"/>
          <w:szCs w:val="32"/>
        </w:rPr>
        <w:t>、爱昔口腔门诊部</w:t>
      </w:r>
      <w:r>
        <w:rPr>
          <w:rFonts w:hint="eastAsia" w:ascii="仿宋" w:hAnsi="仿宋" w:eastAsia="仿宋" w:cs="仿宋"/>
          <w:sz w:val="32"/>
          <w:szCs w:val="32"/>
          <w:lang w:eastAsia="zh-CN"/>
        </w:rPr>
        <w:t>、艾米口腔诊所、雅悦口腔诊所</w:t>
      </w:r>
      <w:r>
        <w:rPr>
          <w:rFonts w:hint="eastAsia" w:ascii="仿宋" w:hAnsi="仿宋" w:eastAsia="仿宋" w:cs="仿宋"/>
          <w:sz w:val="32"/>
          <w:szCs w:val="32"/>
          <w:lang w:val="en-US" w:eastAsia="zh-CN"/>
        </w:rPr>
        <w:t>4</w:t>
      </w:r>
      <w:r>
        <w:rPr>
          <w:rFonts w:hint="eastAsia" w:ascii="仿宋" w:hAnsi="仿宋" w:eastAsia="仿宋" w:cs="仿宋"/>
          <w:sz w:val="32"/>
          <w:szCs w:val="32"/>
        </w:rPr>
        <w:t>家医疗机构的违规行为</w:t>
      </w:r>
      <w:r>
        <w:rPr>
          <w:rFonts w:hint="eastAsia" w:ascii="仿宋" w:hAnsi="仿宋" w:eastAsia="仿宋" w:cs="仿宋"/>
          <w:sz w:val="32"/>
          <w:szCs w:val="32"/>
          <w:lang w:val="en-US" w:eastAsia="zh-CN"/>
        </w:rPr>
        <w:t>现</w:t>
      </w:r>
      <w:r>
        <w:rPr>
          <w:rFonts w:hint="eastAsia" w:ascii="仿宋" w:hAnsi="仿宋" w:eastAsia="仿宋" w:cs="仿宋"/>
          <w:sz w:val="32"/>
          <w:szCs w:val="32"/>
        </w:rPr>
        <w:t>场给予行政警告处罚，并限期</w:t>
      </w:r>
      <w:r>
        <w:rPr>
          <w:rFonts w:hint="eastAsia" w:ascii="仿宋" w:hAnsi="仿宋" w:eastAsia="仿宋" w:cs="仿宋"/>
          <w:sz w:val="32"/>
          <w:szCs w:val="32"/>
          <w:lang w:eastAsia="zh-CN"/>
        </w:rPr>
        <w:t>整</w:t>
      </w:r>
      <w:r>
        <w:rPr>
          <w:rFonts w:hint="eastAsia" w:ascii="仿宋" w:hAnsi="仿宋" w:eastAsia="仿宋" w:cs="仿宋"/>
          <w:sz w:val="32"/>
          <w:szCs w:val="32"/>
        </w:rPr>
        <w:t>改</w:t>
      </w:r>
      <w:r>
        <w:rPr>
          <w:rFonts w:hint="eastAsia" w:ascii="仿宋" w:hAnsi="仿宋" w:eastAsia="仿宋" w:cs="仿宋"/>
          <w:sz w:val="32"/>
          <w:szCs w:val="32"/>
          <w:lang w:eastAsia="zh-CN"/>
        </w:rPr>
        <w:t>。</w:t>
      </w:r>
      <w:r>
        <w:rPr>
          <w:rFonts w:hint="eastAsia" w:ascii="仿宋" w:hAnsi="仿宋" w:eastAsia="仿宋" w:cs="仿宋"/>
          <w:sz w:val="32"/>
          <w:szCs w:val="32"/>
        </w:rPr>
        <w:t>对逾期未</w:t>
      </w:r>
      <w:r>
        <w:rPr>
          <w:rFonts w:hint="eastAsia" w:ascii="仿宋" w:hAnsi="仿宋" w:eastAsia="仿宋" w:cs="仿宋"/>
          <w:sz w:val="32"/>
          <w:szCs w:val="32"/>
          <w:lang w:eastAsia="zh-CN"/>
        </w:rPr>
        <w:t>整改</w:t>
      </w:r>
      <w:r>
        <w:rPr>
          <w:rFonts w:hint="eastAsia" w:ascii="仿宋" w:hAnsi="仿宋" w:eastAsia="仿宋" w:cs="仿宋"/>
          <w:sz w:val="32"/>
          <w:szCs w:val="32"/>
        </w:rPr>
        <w:t>的3家医疗机构</w:t>
      </w:r>
      <w:r>
        <w:rPr>
          <w:rFonts w:hint="eastAsia" w:ascii="仿宋" w:hAnsi="仿宋" w:eastAsia="仿宋" w:cs="仿宋"/>
          <w:sz w:val="32"/>
          <w:szCs w:val="32"/>
          <w:lang w:eastAsia="zh-CN"/>
        </w:rPr>
        <w:t>凌微口腔门诊部、优伢仕口腔门诊部、嘉诚口腔门诊部</w:t>
      </w:r>
      <w:r>
        <w:rPr>
          <w:rFonts w:hint="eastAsia" w:ascii="仿宋" w:hAnsi="仿宋" w:eastAsia="仿宋" w:cs="仿宋"/>
          <w:sz w:val="32"/>
          <w:szCs w:val="32"/>
        </w:rPr>
        <w:t>给予共计5000元的罚款。</w:t>
      </w:r>
    </w:p>
    <w:p w14:paraId="7FA847FE">
      <w:pPr>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lang w:val="en-US" w:eastAsia="zh-CN"/>
        </w:rPr>
        <w:t>4.学校与饮用水卫生监督情况。</w:t>
      </w:r>
      <w:r>
        <w:rPr>
          <w:rFonts w:hint="eastAsia"/>
          <w:sz w:val="32"/>
          <w:szCs w:val="32"/>
          <w:lang w:val="en-US" w:eastAsia="zh-CN"/>
        </w:rPr>
        <w:t xml:space="preserve"> </w:t>
      </w:r>
      <w:r>
        <w:rPr>
          <w:rFonts w:hint="eastAsia" w:ascii="仿宋" w:hAnsi="仿宋" w:eastAsia="仿宋" w:cs="仿宋"/>
          <w:sz w:val="32"/>
          <w:szCs w:val="32"/>
        </w:rPr>
        <w:t>对</w:t>
      </w:r>
      <w:r>
        <w:rPr>
          <w:rFonts w:hint="eastAsia" w:ascii="仿宋" w:hAnsi="仿宋" w:eastAsia="仿宋" w:cs="仿宋"/>
          <w:sz w:val="32"/>
          <w:szCs w:val="32"/>
          <w:lang w:eastAsia="zh-CN"/>
        </w:rPr>
        <w:t>辖区</w:t>
      </w:r>
      <w:r>
        <w:rPr>
          <w:rFonts w:hint="eastAsia" w:ascii="仿宋" w:hAnsi="仿宋" w:eastAsia="仿宋" w:cs="仿宋"/>
          <w:sz w:val="32"/>
          <w:szCs w:val="32"/>
          <w:lang w:val="en-US" w:eastAsia="zh-CN"/>
        </w:rPr>
        <w:t>63</w:t>
      </w:r>
      <w:r>
        <w:rPr>
          <w:rFonts w:hint="eastAsia" w:ascii="仿宋" w:hAnsi="仿宋" w:eastAsia="仿宋" w:cs="仿宋"/>
          <w:sz w:val="32"/>
          <w:szCs w:val="32"/>
        </w:rPr>
        <w:t>家</w:t>
      </w:r>
      <w:r>
        <w:rPr>
          <w:rFonts w:hint="eastAsia" w:ascii="仿宋" w:hAnsi="仿宋" w:eastAsia="仿宋" w:cs="仿宋"/>
          <w:sz w:val="32"/>
          <w:szCs w:val="32"/>
          <w:lang w:eastAsia="zh-CN"/>
        </w:rPr>
        <w:t>学校及</w:t>
      </w:r>
      <w:r>
        <w:rPr>
          <w:rFonts w:hint="eastAsia" w:ascii="仿宋" w:hAnsi="仿宋" w:eastAsia="仿宋" w:cs="仿宋"/>
          <w:sz w:val="32"/>
          <w:szCs w:val="32"/>
          <w:lang w:val="en-US" w:eastAsia="zh-CN"/>
        </w:rPr>
        <w:t>66家</w:t>
      </w:r>
      <w:r>
        <w:rPr>
          <w:rFonts w:hint="eastAsia" w:ascii="仿宋" w:hAnsi="仿宋" w:eastAsia="仿宋" w:cs="仿宋"/>
          <w:sz w:val="32"/>
          <w:szCs w:val="32"/>
        </w:rPr>
        <w:t>饮用水供水单位</w:t>
      </w:r>
      <w:r>
        <w:rPr>
          <w:rFonts w:hint="eastAsia" w:ascii="仿宋" w:hAnsi="仿宋" w:eastAsia="仿宋" w:cs="仿宋"/>
          <w:sz w:val="32"/>
          <w:szCs w:val="32"/>
          <w:lang w:eastAsia="zh-CN"/>
        </w:rPr>
        <w:t>进行了全覆盖</w:t>
      </w:r>
      <w:r>
        <w:rPr>
          <w:rFonts w:hint="eastAsia" w:ascii="仿宋" w:hAnsi="仿宋" w:eastAsia="仿宋" w:cs="仿宋"/>
          <w:sz w:val="32"/>
          <w:szCs w:val="32"/>
        </w:rPr>
        <w:t>监督检查，涵盖乡镇集中式供水单位</w:t>
      </w:r>
      <w:r>
        <w:rPr>
          <w:rFonts w:hint="eastAsia" w:ascii="仿宋" w:hAnsi="仿宋" w:eastAsia="仿宋" w:cs="仿宋"/>
          <w:sz w:val="32"/>
          <w:szCs w:val="32"/>
          <w:lang w:val="en-US" w:eastAsia="zh-CN"/>
        </w:rPr>
        <w:t>1</w:t>
      </w:r>
      <w:r>
        <w:rPr>
          <w:rFonts w:hint="eastAsia" w:ascii="仿宋" w:hAnsi="仿宋" w:eastAsia="仿宋" w:cs="仿宋"/>
          <w:sz w:val="32"/>
          <w:szCs w:val="32"/>
        </w:rPr>
        <w:t>家、二次供水单位</w:t>
      </w:r>
      <w:r>
        <w:rPr>
          <w:rFonts w:hint="eastAsia" w:ascii="仿宋" w:hAnsi="仿宋" w:eastAsia="仿宋" w:cs="仿宋"/>
          <w:sz w:val="32"/>
          <w:szCs w:val="32"/>
          <w:lang w:val="en-US" w:eastAsia="zh-CN"/>
        </w:rPr>
        <w:t>26</w:t>
      </w:r>
      <w:r>
        <w:rPr>
          <w:rFonts w:hint="eastAsia" w:ascii="仿宋" w:hAnsi="仿宋" w:eastAsia="仿宋" w:cs="仿宋"/>
          <w:sz w:val="32"/>
          <w:szCs w:val="32"/>
        </w:rPr>
        <w:t>家以及学校</w:t>
      </w:r>
      <w:r>
        <w:rPr>
          <w:rFonts w:hint="eastAsia" w:ascii="仿宋" w:hAnsi="仿宋" w:eastAsia="仿宋" w:cs="仿宋"/>
          <w:sz w:val="32"/>
          <w:szCs w:val="32"/>
          <w:lang w:eastAsia="zh-CN"/>
        </w:rPr>
        <w:t>直饮水</w:t>
      </w:r>
      <w:r>
        <w:rPr>
          <w:rFonts w:hint="eastAsia" w:ascii="仿宋" w:hAnsi="仿宋" w:eastAsia="仿宋" w:cs="仿宋"/>
          <w:sz w:val="32"/>
          <w:szCs w:val="32"/>
          <w:lang w:val="en-US" w:eastAsia="zh-CN"/>
        </w:rPr>
        <w:t>39</w:t>
      </w:r>
      <w:r>
        <w:rPr>
          <w:rFonts w:hint="eastAsia" w:ascii="仿宋" w:hAnsi="仿宋" w:eastAsia="仿宋" w:cs="仿宋"/>
          <w:sz w:val="32"/>
          <w:szCs w:val="32"/>
        </w:rPr>
        <w:t>家，确保各类供水模式均纳入监管体系</w:t>
      </w:r>
      <w:r>
        <w:rPr>
          <w:rFonts w:hint="eastAsia" w:ascii="仿宋" w:hAnsi="仿宋" w:eastAsia="仿宋" w:cs="仿宋"/>
          <w:sz w:val="32"/>
          <w:szCs w:val="32"/>
          <w:lang w:eastAsia="zh-CN"/>
        </w:rPr>
        <w:t>。完成了学校与饮用水国家双随机一公开工作任务。今年对</w:t>
      </w:r>
      <w:r>
        <w:rPr>
          <w:rFonts w:hint="eastAsia" w:ascii="仿宋" w:hAnsi="仿宋" w:eastAsia="仿宋" w:cs="仿宋"/>
          <w:sz w:val="32"/>
          <w:szCs w:val="32"/>
        </w:rPr>
        <w:t>二次供水单位</w:t>
      </w:r>
      <w:r>
        <w:rPr>
          <w:rFonts w:hint="eastAsia" w:ascii="仿宋" w:hAnsi="仿宋" w:eastAsia="仿宋" w:cs="仿宋"/>
          <w:sz w:val="32"/>
          <w:szCs w:val="32"/>
          <w:lang w:eastAsia="zh-CN"/>
        </w:rPr>
        <w:t>进行了采样检测，</w:t>
      </w:r>
      <w:r>
        <w:rPr>
          <w:rFonts w:hint="eastAsia" w:ascii="仿宋" w:hAnsi="仿宋" w:eastAsia="仿宋" w:cs="仿宋"/>
          <w:sz w:val="32"/>
          <w:szCs w:val="32"/>
        </w:rPr>
        <w:t>抽检合格率为88%，不合格单位经整改复查后水质达标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对1家不合格的二次供水单位进行了行政处罚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39所中小学直饮水</w:t>
      </w:r>
      <w:r>
        <w:rPr>
          <w:rFonts w:hint="eastAsia" w:ascii="仿宋" w:hAnsi="仿宋" w:eastAsia="仿宋" w:cs="仿宋"/>
          <w:sz w:val="32"/>
          <w:szCs w:val="32"/>
        </w:rPr>
        <w:t>水质合格率</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100%。</w:t>
      </w:r>
      <w:r>
        <w:rPr>
          <w:rFonts w:hint="eastAsia" w:ascii="仿宋" w:hAnsi="仿宋" w:eastAsia="仿宋" w:cs="仿宋"/>
          <w:sz w:val="32"/>
          <w:szCs w:val="32"/>
        </w:rPr>
        <w:t xml:space="preserve"> 组织</w:t>
      </w:r>
      <w:r>
        <w:rPr>
          <w:rFonts w:hint="eastAsia" w:ascii="仿宋" w:hAnsi="仿宋" w:eastAsia="仿宋" w:cs="仿宋"/>
          <w:sz w:val="32"/>
          <w:szCs w:val="32"/>
          <w:lang w:eastAsia="zh-CN"/>
        </w:rPr>
        <w:t>辖区内</w:t>
      </w:r>
      <w:r>
        <w:rPr>
          <w:rFonts w:hint="eastAsia" w:ascii="仿宋" w:hAnsi="仿宋" w:eastAsia="仿宋" w:cs="仿宋"/>
          <w:sz w:val="32"/>
          <w:szCs w:val="32"/>
          <w:lang w:val="en-US" w:eastAsia="zh-CN"/>
        </w:rPr>
        <w:t>26家二次供水单位</w:t>
      </w:r>
      <w:r>
        <w:rPr>
          <w:rFonts w:hint="eastAsia" w:ascii="仿宋" w:hAnsi="仿宋" w:eastAsia="仿宋" w:cs="仿宋"/>
          <w:sz w:val="32"/>
          <w:szCs w:val="32"/>
        </w:rPr>
        <w:t>每年开展应急演练</w:t>
      </w:r>
      <w:r>
        <w:rPr>
          <w:rFonts w:hint="eastAsia" w:ascii="仿宋" w:hAnsi="仿宋" w:eastAsia="仿宋" w:cs="仿宋"/>
          <w:sz w:val="32"/>
          <w:szCs w:val="32"/>
          <w:lang w:val="en-US" w:eastAsia="zh-CN"/>
        </w:rPr>
        <w:t>1</w:t>
      </w:r>
      <w:r>
        <w:rPr>
          <w:rFonts w:hint="eastAsia" w:ascii="仿宋" w:hAnsi="仿宋" w:eastAsia="仿宋" w:cs="仿宋"/>
          <w:sz w:val="32"/>
          <w:szCs w:val="32"/>
        </w:rPr>
        <w:t>次，完善应急预案，充实应急物资储备库，提升应急处置能力与协同合作水平，保障饮用水安全。</w:t>
      </w:r>
    </w:p>
    <w:p w14:paraId="292ED26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多次联合市场监管、应急管理等部门和各乡街道，开展校外托管机构集中整治行动，</w:t>
      </w:r>
      <w:r>
        <w:rPr>
          <w:rFonts w:hint="eastAsia" w:ascii="仿宋" w:hAnsi="仿宋" w:eastAsia="仿宋" w:cs="仿宋"/>
          <w:sz w:val="32"/>
          <w:szCs w:val="32"/>
          <w:lang w:val="en-US" w:eastAsia="zh-CN"/>
        </w:rPr>
        <w:t>共出动执法人员1697人次，对全区范围内488家校外托管机构进行了全覆盖监督检查。</w:t>
      </w:r>
    </w:p>
    <w:p w14:paraId="10B8A888">
      <w:pPr>
        <w:widowControl/>
        <w:ind w:firstLine="643" w:firstLineChars="200"/>
        <w:jc w:val="left"/>
        <w:rPr>
          <w:rFonts w:hint="eastAsia" w:ascii="仿宋" w:hAnsi="仿宋" w:eastAsia="仿宋" w:cs="黑体"/>
          <w:sz w:val="32"/>
          <w:szCs w:val="32"/>
          <w:lang w:val="en-US" w:eastAsia="zh-CN"/>
        </w:rPr>
      </w:pPr>
      <w:r>
        <w:rPr>
          <w:rFonts w:hint="eastAsia" w:ascii="仿宋_GB2312" w:hAnsi="仿宋_GB2312" w:eastAsia="仿宋_GB2312" w:cs="仿宋_GB2312"/>
          <w:b/>
          <w:bCs/>
          <w:sz w:val="32"/>
          <w:szCs w:val="32"/>
          <w:lang w:val="en-US" w:eastAsia="zh-CN"/>
        </w:rPr>
        <w:t>5.公共场所卫生监督情况。</w:t>
      </w:r>
      <w:r>
        <w:rPr>
          <w:rFonts w:hint="eastAsia" w:ascii="仿宋" w:hAnsi="仿宋" w:eastAsia="仿宋" w:cs="仿宋"/>
          <w:color w:val="000000"/>
          <w:kern w:val="0"/>
          <w:sz w:val="32"/>
          <w:szCs w:val="32"/>
          <w:lang w:eastAsia="zh-CN"/>
        </w:rPr>
        <w:t>全区公共场所总经营单位</w:t>
      </w:r>
      <w:r>
        <w:rPr>
          <w:rFonts w:hint="eastAsia" w:ascii="仿宋" w:hAnsi="仿宋" w:eastAsia="仿宋" w:cs="仿宋"/>
          <w:color w:val="000000"/>
          <w:kern w:val="0"/>
          <w:sz w:val="32"/>
          <w:szCs w:val="32"/>
          <w:lang w:val="en-US" w:eastAsia="zh-CN"/>
        </w:rPr>
        <w:t>2211家，我局严格按照《湖南省公共场所卫生许可告知承诺制实施办法》</w:t>
      </w:r>
      <w:r>
        <w:rPr>
          <w:rFonts w:hint="eastAsia" w:ascii="仿宋" w:hAnsi="仿宋" w:eastAsia="仿宋" w:cs="仿宋"/>
          <w:color w:val="000000"/>
          <w:kern w:val="0"/>
          <w:sz w:val="32"/>
          <w:szCs w:val="32"/>
        </w:rPr>
        <w:t>积极推行政务公开，将许可依据、范围、条件、程序、收费等通过公示栏及宣传单等形式向社会公开，严格实行“首问责任制”和“一次性告知制”，将优质服务延伸到咨询、受理、审核、发证全过程。</w:t>
      </w:r>
      <w:r>
        <w:rPr>
          <w:rFonts w:hint="eastAsia" w:ascii="仿宋" w:hAnsi="仿宋" w:eastAsia="仿宋" w:cs="仿宋"/>
          <w:kern w:val="0"/>
          <w:sz w:val="32"/>
          <w:szCs w:val="32"/>
          <w:shd w:val="clear" w:color="auto" w:fill="FFFFFF"/>
        </w:rPr>
        <w:t>20</w:t>
      </w:r>
      <w:r>
        <w:rPr>
          <w:rFonts w:hint="eastAsia" w:ascii="仿宋" w:hAnsi="仿宋" w:eastAsia="仿宋" w:cs="仿宋"/>
          <w:kern w:val="0"/>
          <w:sz w:val="32"/>
          <w:szCs w:val="32"/>
          <w:shd w:val="clear" w:color="auto" w:fill="FFFFFF"/>
          <w:lang w:val="en-US" w:eastAsia="zh-CN"/>
        </w:rPr>
        <w:t>24</w:t>
      </w:r>
      <w:r>
        <w:rPr>
          <w:rFonts w:hint="eastAsia" w:ascii="仿宋" w:hAnsi="仿宋" w:eastAsia="仿宋" w:cs="仿宋"/>
          <w:kern w:val="0"/>
          <w:sz w:val="32"/>
          <w:szCs w:val="32"/>
          <w:shd w:val="clear" w:color="auto" w:fill="FFFFFF"/>
        </w:rPr>
        <w:t>年新发放卫生许可证</w:t>
      </w:r>
      <w:r>
        <w:rPr>
          <w:rFonts w:hint="eastAsia" w:ascii="仿宋" w:hAnsi="仿宋" w:eastAsia="仿宋" w:cs="仿宋"/>
          <w:kern w:val="0"/>
          <w:sz w:val="32"/>
          <w:szCs w:val="32"/>
          <w:shd w:val="clear" w:color="auto" w:fill="FFFFFF"/>
          <w:lang w:val="en-US" w:eastAsia="zh-CN"/>
        </w:rPr>
        <w:t xml:space="preserve"> 780</w:t>
      </w:r>
      <w:r>
        <w:rPr>
          <w:rFonts w:hint="eastAsia" w:ascii="仿宋" w:hAnsi="仿宋" w:eastAsia="仿宋" w:cs="仿宋"/>
          <w:kern w:val="0"/>
          <w:sz w:val="32"/>
          <w:szCs w:val="32"/>
          <w:shd w:val="clear" w:color="auto" w:fill="FFFFFF"/>
        </w:rPr>
        <w:t>家</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监督覆盖率100%。办理公共场所从业人员健康合格证明17255个。</w:t>
      </w:r>
      <w:r>
        <w:rPr>
          <w:rFonts w:hint="eastAsia" w:ascii="仿宋" w:hAnsi="仿宋" w:eastAsia="仿宋" w:cs="黑体"/>
          <w:sz w:val="32"/>
          <w:szCs w:val="32"/>
          <w:lang w:eastAsia="zh-CN"/>
        </w:rPr>
        <w:t>办理公共场所行政处罚案件</w:t>
      </w:r>
      <w:r>
        <w:rPr>
          <w:rFonts w:hint="eastAsia" w:ascii="仿宋" w:hAnsi="仿宋" w:eastAsia="仿宋" w:cs="黑体"/>
          <w:sz w:val="32"/>
          <w:szCs w:val="32"/>
          <w:lang w:val="en-US" w:eastAsia="zh-CN"/>
        </w:rPr>
        <w:t>27</w:t>
      </w:r>
      <w:r>
        <w:rPr>
          <w:rFonts w:hint="eastAsia" w:ascii="仿宋" w:hAnsi="仿宋" w:eastAsia="仿宋" w:cs="黑体"/>
          <w:sz w:val="32"/>
          <w:szCs w:val="32"/>
        </w:rPr>
        <w:t>起</w:t>
      </w:r>
      <w:r>
        <w:rPr>
          <w:rFonts w:hint="eastAsia" w:ascii="仿宋" w:hAnsi="仿宋" w:eastAsia="仿宋" w:cs="黑体"/>
          <w:sz w:val="32"/>
          <w:szCs w:val="32"/>
          <w:lang w:val="en-US" w:eastAsia="zh-CN"/>
        </w:rPr>
        <w:t>。</w:t>
      </w:r>
    </w:p>
    <w:p w14:paraId="6CE1D431">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黑体"/>
          <w:b/>
          <w:bCs/>
          <w:sz w:val="32"/>
          <w:szCs w:val="32"/>
          <w:lang w:val="en-US" w:eastAsia="zh-CN"/>
        </w:rPr>
        <w:t>7.国家双随机工作开展情况。</w:t>
      </w:r>
      <w:r>
        <w:rPr>
          <w:rFonts w:hint="eastAsia" w:ascii="仿宋" w:hAnsi="仿宋" w:eastAsia="仿宋" w:cs="仿宋"/>
          <w:sz w:val="32"/>
          <w:szCs w:val="32"/>
          <w:lang w:val="en-US" w:eastAsia="zh-CN"/>
        </w:rPr>
        <w:t>按照要求完成了国家“双随机、一公开”监督工作和上级双随机抽查工作，办理了相关案件。</w:t>
      </w:r>
      <w:r>
        <w:rPr>
          <w:rFonts w:hint="default" w:ascii="仿宋" w:hAnsi="仿宋" w:eastAsia="仿宋" w:cs="仿宋"/>
          <w:sz w:val="32"/>
          <w:szCs w:val="32"/>
          <w:lang w:val="en-US" w:eastAsia="zh-CN"/>
        </w:rPr>
        <w:t>2024年国家随机监督检查岳阳楼区共抽查机构103家</w:t>
      </w:r>
      <w:r>
        <w:rPr>
          <w:rFonts w:hint="eastAsia" w:ascii="仿宋" w:hAnsi="仿宋" w:eastAsia="仿宋" w:cs="仿宋"/>
          <w:sz w:val="32"/>
          <w:szCs w:val="32"/>
          <w:lang w:val="en-US" w:eastAsia="zh-CN"/>
        </w:rPr>
        <w:t>（停产停业10家）</w:t>
      </w:r>
      <w:r>
        <w:rPr>
          <w:rFonts w:hint="default" w:ascii="仿宋" w:hAnsi="仿宋" w:eastAsia="仿宋" w:cs="仿宋"/>
          <w:sz w:val="32"/>
          <w:szCs w:val="32"/>
          <w:lang w:val="en-US" w:eastAsia="zh-CN"/>
        </w:rPr>
        <w:t>，其中学校12家、公共场所49家、生活饮用水供水单位1家；职业卫生类机构4家；医疗机构27家；消毒产品10家；</w:t>
      </w:r>
      <w:r>
        <w:rPr>
          <w:rFonts w:hint="eastAsia" w:ascii="仿宋" w:hAnsi="仿宋" w:eastAsia="仿宋" w:cs="仿宋"/>
          <w:sz w:val="32"/>
          <w:szCs w:val="32"/>
          <w:lang w:val="en-US" w:eastAsia="zh-CN"/>
        </w:rPr>
        <w:t>实际完成93家，</w:t>
      </w:r>
      <w:r>
        <w:rPr>
          <w:rFonts w:hint="default" w:ascii="仿宋" w:hAnsi="仿宋" w:eastAsia="仿宋" w:cs="仿宋"/>
          <w:sz w:val="32"/>
          <w:szCs w:val="32"/>
          <w:lang w:val="en-US" w:eastAsia="zh-CN"/>
        </w:rPr>
        <w:t>任务</w:t>
      </w:r>
      <w:r>
        <w:rPr>
          <w:rFonts w:hint="eastAsia" w:ascii="仿宋" w:hAnsi="仿宋" w:eastAsia="仿宋" w:cs="仿宋"/>
          <w:sz w:val="32"/>
          <w:szCs w:val="32"/>
          <w:lang w:val="en-US" w:eastAsia="zh-CN"/>
        </w:rPr>
        <w:t>完结</w:t>
      </w:r>
      <w:r>
        <w:rPr>
          <w:rFonts w:hint="default" w:ascii="仿宋" w:hAnsi="仿宋" w:eastAsia="仿宋" w:cs="仿宋"/>
          <w:sz w:val="32"/>
          <w:szCs w:val="32"/>
          <w:lang w:val="en-US" w:eastAsia="zh-CN"/>
        </w:rPr>
        <w:t>率为</w:t>
      </w:r>
      <w:r>
        <w:rPr>
          <w:rFonts w:hint="eastAsia" w:ascii="仿宋" w:hAnsi="仿宋" w:eastAsia="仿宋" w:cs="仿宋"/>
          <w:sz w:val="32"/>
          <w:szCs w:val="32"/>
          <w:lang w:val="en-US" w:eastAsia="zh-CN"/>
        </w:rPr>
        <w:t>100</w:t>
      </w:r>
      <w:r>
        <w:rPr>
          <w:rFonts w:hint="default" w:ascii="仿宋" w:hAnsi="仿宋" w:eastAsia="仿宋" w:cs="仿宋"/>
          <w:sz w:val="32"/>
          <w:szCs w:val="32"/>
          <w:lang w:val="en-US" w:eastAsia="zh-CN"/>
        </w:rPr>
        <w:t>%，其中办案率为</w:t>
      </w:r>
      <w:r>
        <w:rPr>
          <w:rFonts w:hint="eastAsia" w:ascii="仿宋" w:hAnsi="仿宋" w:eastAsia="仿宋" w:cs="仿宋"/>
          <w:sz w:val="32"/>
          <w:szCs w:val="32"/>
          <w:lang w:val="en-US" w:eastAsia="zh-CN"/>
        </w:rPr>
        <w:t>31.2</w:t>
      </w:r>
      <w:r>
        <w:rPr>
          <w:rFonts w:hint="default" w:ascii="仿宋" w:hAnsi="仿宋" w:eastAsia="仿宋" w:cs="仿宋"/>
          <w:sz w:val="32"/>
          <w:szCs w:val="32"/>
          <w:lang w:val="en-US" w:eastAsia="zh-CN"/>
        </w:rPr>
        <w:t>%。</w:t>
      </w:r>
    </w:p>
    <w:p w14:paraId="047CD10B">
      <w:pPr>
        <w:numPr>
          <w:ilvl w:val="0"/>
          <w:numId w:val="0"/>
        </w:numPr>
        <w:rPr>
          <w:rFonts w:hint="default"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黑体"/>
          <w:b/>
          <w:bCs/>
          <w:color w:val="000000"/>
          <w:sz w:val="32"/>
          <w:szCs w:val="32"/>
          <w:lang w:val="en-US" w:eastAsia="zh-CN"/>
        </w:rPr>
        <w:t>8.信访工作</w:t>
      </w:r>
      <w:r>
        <w:rPr>
          <w:rFonts w:hint="default" w:ascii="仿宋" w:hAnsi="仿宋" w:eastAsia="仿宋" w:cs="黑体"/>
          <w:b/>
          <w:bCs/>
          <w:color w:val="000000"/>
          <w:sz w:val="32"/>
          <w:szCs w:val="32"/>
          <w:lang w:eastAsia="zh-CN"/>
        </w:rPr>
        <w:t>办理</w:t>
      </w:r>
      <w:r>
        <w:rPr>
          <w:rFonts w:hint="eastAsia" w:ascii="仿宋" w:hAnsi="仿宋" w:eastAsia="仿宋" w:cs="黑体"/>
          <w:b/>
          <w:bCs/>
          <w:color w:val="000000"/>
          <w:sz w:val="32"/>
          <w:szCs w:val="32"/>
          <w:lang w:val="en-US" w:eastAsia="zh-CN"/>
        </w:rPr>
        <w:t>情况。</w:t>
      </w:r>
      <w:r>
        <w:rPr>
          <w:rFonts w:hint="eastAsia" w:ascii="仿宋" w:hAnsi="仿宋" w:eastAsia="仿宋" w:cs="仿宋"/>
          <w:sz w:val="32"/>
          <w:szCs w:val="32"/>
          <w:lang w:val="en-US" w:eastAsia="zh-CN"/>
        </w:rPr>
        <w:t>进一步规范信访工作机制，</w:t>
      </w:r>
      <w:r>
        <w:rPr>
          <w:rFonts w:hint="eastAsia" w:ascii="CESI仿宋-GB2312" w:hAnsi="CESI仿宋-GB2312" w:eastAsia="CESI仿宋-GB2312" w:cs="CESI仿宋-GB2312"/>
          <w:sz w:val="32"/>
          <w:szCs w:val="32"/>
          <w:lang w:val="en-US" w:eastAsia="zh-CN"/>
        </w:rPr>
        <w:t>信访事项的效率和质量得到提高，确保处理结果的准确性，</w:t>
      </w:r>
      <w:r>
        <w:rPr>
          <w:rFonts w:hint="default" w:ascii="仿宋" w:hAnsi="仿宋" w:eastAsia="仿宋" w:cs="仿宋"/>
          <w:sz w:val="32"/>
          <w:szCs w:val="32"/>
          <w:lang w:eastAsia="zh-CN"/>
        </w:rPr>
        <w:t>全年共办理信访件</w:t>
      </w:r>
      <w:r>
        <w:rPr>
          <w:rFonts w:hint="eastAsia" w:ascii="仿宋" w:hAnsi="仿宋" w:eastAsia="仿宋" w:cs="仿宋"/>
          <w:sz w:val="32"/>
          <w:szCs w:val="32"/>
          <w:lang w:val="en-US" w:eastAsia="zh-CN"/>
        </w:rPr>
        <w:t>165</w:t>
      </w:r>
      <w:r>
        <w:rPr>
          <w:rFonts w:hint="default" w:ascii="仿宋" w:hAnsi="仿宋" w:eastAsia="仿宋" w:cs="仿宋"/>
          <w:sz w:val="32"/>
          <w:szCs w:val="32"/>
          <w:lang w:eastAsia="zh-CN"/>
        </w:rPr>
        <w:t>件</w:t>
      </w:r>
      <w:r>
        <w:rPr>
          <w:rFonts w:hint="eastAsia" w:ascii="仿宋" w:hAnsi="仿宋" w:eastAsia="仿宋" w:cs="仿宋"/>
          <w:sz w:val="32"/>
          <w:szCs w:val="32"/>
          <w:lang w:eastAsia="zh-CN"/>
        </w:rPr>
        <w:t>。</w:t>
      </w:r>
    </w:p>
    <w:p w14:paraId="468339EB">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9.原经开区卫生监督工作开展情况。</w:t>
      </w:r>
      <w:r>
        <w:rPr>
          <w:rFonts w:hint="eastAsia" w:ascii="仿宋_GB2312" w:hAnsi="仿宋_GB2312" w:eastAsia="仿宋_GB2312" w:cs="仿宋_GB2312"/>
          <w:sz w:val="32"/>
          <w:szCs w:val="32"/>
          <w:lang w:val="en-US" w:eastAsia="zh-CN"/>
        </w:rPr>
        <w:t>在2024年10月初接手经开区工作，根据原经开区的台账资料：医疗机构178家；公共场所399家；生活饮用水107家；企业（用人单位）804家；学校幼儿园106家。截止年底已摸排97家医疗机构，并下达文书97份，</w:t>
      </w:r>
      <w:r>
        <w:rPr>
          <w:rFonts w:hint="eastAsia" w:ascii="仿宋" w:hAnsi="仿宋" w:eastAsia="仿宋" w:cs="仿宋"/>
          <w:sz w:val="32"/>
          <w:szCs w:val="32"/>
        </w:rPr>
        <w:t>当场行政处罚决定书</w:t>
      </w:r>
      <w:r>
        <w:rPr>
          <w:rFonts w:hint="eastAsia" w:ascii="仿宋" w:hAnsi="仿宋" w:eastAsia="仿宋" w:cs="仿宋"/>
          <w:sz w:val="32"/>
          <w:szCs w:val="32"/>
          <w:lang w:val="en-US" w:eastAsia="zh-CN"/>
        </w:rPr>
        <w:t>2</w:t>
      </w:r>
      <w:r>
        <w:rPr>
          <w:rFonts w:hint="eastAsia" w:ascii="仿宋" w:hAnsi="仿宋" w:eastAsia="仿宋" w:cs="仿宋"/>
          <w:sz w:val="32"/>
          <w:szCs w:val="32"/>
        </w:rPr>
        <w:t>份</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处理投诉举报7起。对3家消毒企业进行了立案。</w:t>
      </w:r>
    </w:p>
    <w:p w14:paraId="44440261">
      <w:pPr>
        <w:pStyle w:val="14"/>
        <w:ind w:firstLine="643" w:firstLineChars="200"/>
        <w:rPr>
          <w:rFonts w:hint="eastAsia" w:ascii="仿宋" w:hAnsi="仿宋" w:eastAsia="仿宋" w:cs="仿宋"/>
          <w:sz w:val="32"/>
          <w:szCs w:val="32"/>
          <w:lang w:val="en-US" w:eastAsia="zh-CN"/>
        </w:rPr>
      </w:pPr>
      <w:r>
        <w:rPr>
          <w:rFonts w:hint="eastAsia" w:ascii="楷体" w:hAnsi="楷体" w:eastAsia="楷体" w:cs="楷体"/>
          <w:b/>
          <w:bCs/>
          <w:color w:val="000000"/>
          <w:kern w:val="0"/>
          <w:sz w:val="32"/>
          <w:szCs w:val="32"/>
          <w:lang w:val="en-US" w:eastAsia="zh-CN" w:bidi="ar-SA"/>
        </w:rPr>
        <w:t>10.</w:t>
      </w:r>
      <w:r>
        <w:rPr>
          <w:rFonts w:hint="eastAsia" w:ascii="楷体" w:hAnsi="楷体" w:eastAsia="楷体" w:cs="楷体"/>
          <w:b/>
          <w:bCs/>
          <w:color w:val="000000"/>
          <w:sz w:val="32"/>
          <w:szCs w:val="32"/>
          <w:lang w:val="en-US" w:eastAsia="zh-CN"/>
        </w:rPr>
        <w:t>卫生监督行政执法案件办理情况。</w:t>
      </w:r>
      <w:r>
        <w:rPr>
          <w:rFonts w:hint="eastAsia" w:ascii="仿宋_GB2312" w:hAnsi="仿宋_GB2312" w:eastAsia="仿宋_GB2312" w:cs="仿宋_GB2312"/>
          <w:color w:val="000000"/>
          <w:kern w:val="2"/>
          <w:sz w:val="32"/>
          <w:szCs w:val="32"/>
          <w:lang w:val="en-US" w:eastAsia="zh-CN" w:bidi="ar-SA"/>
        </w:rPr>
        <w:t>2024年共办理卫生行政处罚案件96起（医疗案件58起、公共场所卫生案件27起、学校卫生案件6起、饮用水案件1起、放射卫生案件1起、职业卫生案件3起），罚没款35.128万元。其中办理非法行医案件16起，打击非法行医有所成效，加强行刑衔接，3起涉嫌非法行医罪案件移送到公安机关，3起行政处罚案件申请法院强制执行。</w:t>
      </w:r>
      <w:r>
        <w:rPr>
          <w:rFonts w:hint="eastAsia" w:ascii="仿宋" w:hAnsi="仿宋" w:eastAsia="仿宋" w:cs="仿宋"/>
          <w:sz w:val="32"/>
          <w:szCs w:val="32"/>
          <w:lang w:val="en-US" w:eastAsia="zh-CN"/>
        </w:rPr>
        <w:t>取缔非法行医场所6处，打击假医、游医17起，清理涉医广告门店16家。</w:t>
      </w:r>
    </w:p>
    <w:p w14:paraId="339C54F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65DFE3A8">
      <w:pPr>
        <w:pStyle w:val="8"/>
        <w:rPr>
          <w:rFonts w:hint="eastAsia" w:ascii="仿宋" w:hAnsi="仿宋" w:eastAsia="仿宋" w:cs="仿宋"/>
          <w:color w:val="000000"/>
          <w:kern w:val="0"/>
          <w:sz w:val="32"/>
          <w:szCs w:val="32"/>
          <w:lang w:val="en-US" w:eastAsia="zh-CN" w:bidi="ar-SA"/>
        </w:rPr>
      </w:pPr>
      <w:r>
        <w:rPr>
          <w:rFonts w:hint="eastAsia" w:ascii="黑体" w:hAnsi="黑体" w:eastAsia="黑体" w:cs="黑体"/>
          <w:b w:val="0"/>
          <w:bCs w:val="0"/>
          <w:color w:val="000000"/>
          <w:sz w:val="32"/>
          <w:szCs w:val="32"/>
          <w:lang w:val="en-US" w:eastAsia="zh-CN"/>
        </w:rPr>
        <w:t>1.</w:t>
      </w:r>
      <w:r>
        <w:rPr>
          <w:rFonts w:hint="eastAsia" w:ascii="楷体" w:hAnsi="楷体" w:eastAsia="楷体" w:cs="楷体"/>
          <w:b/>
          <w:bCs/>
          <w:color w:val="000000"/>
          <w:sz w:val="32"/>
          <w:szCs w:val="32"/>
          <w:lang w:val="en-US" w:eastAsia="zh-CN"/>
        </w:rPr>
        <w:t>人员结构不够合理。</w:t>
      </w:r>
      <w:r>
        <w:rPr>
          <w:rFonts w:hint="eastAsia" w:ascii="仿宋" w:hAnsi="仿宋" w:eastAsia="仿宋" w:cs="仿宋"/>
          <w:color w:val="000000"/>
          <w:kern w:val="0"/>
          <w:sz w:val="32"/>
          <w:szCs w:val="32"/>
          <w:lang w:val="en-US" w:eastAsia="zh-CN" w:bidi="ar-SA"/>
        </w:rPr>
        <w:t>医学、法学专业人才偏少，仅占人员总数的1/5，难以满足当前监督执法工作的需要。</w:t>
      </w:r>
    </w:p>
    <w:p w14:paraId="125B4931">
      <w:pPr>
        <w:pStyle w:val="14"/>
        <w:ind w:firstLine="640"/>
        <w:rPr>
          <w:rFonts w:hint="eastAsia" w:ascii="仿宋" w:hAnsi="仿宋" w:eastAsia="仿宋" w:cs="仿宋"/>
          <w:color w:val="000000"/>
          <w:sz w:val="32"/>
          <w:szCs w:val="32"/>
          <w:lang w:val="en-US" w:eastAsia="zh-CN"/>
        </w:rPr>
      </w:pPr>
      <w:r>
        <w:rPr>
          <w:rFonts w:hint="eastAsia" w:ascii="楷体" w:hAnsi="楷体" w:eastAsia="楷体" w:cs="楷体"/>
          <w:b/>
          <w:bCs/>
          <w:color w:val="000000"/>
          <w:kern w:val="2"/>
          <w:sz w:val="32"/>
          <w:szCs w:val="32"/>
          <w:lang w:val="en-US" w:eastAsia="zh-CN" w:bidi="ar-SA"/>
        </w:rPr>
        <w:t>2.业务能力不够强。</w:t>
      </w:r>
      <w:r>
        <w:rPr>
          <w:rFonts w:hint="eastAsia" w:ascii="仿宋" w:hAnsi="仿宋" w:eastAsia="仿宋" w:cs="仿宋"/>
          <w:color w:val="000000"/>
          <w:sz w:val="32"/>
          <w:szCs w:val="32"/>
          <w:lang w:val="en-US" w:eastAsia="zh-CN"/>
        </w:rPr>
        <w:t>因当前法律法规的不断更新和新的业务需求的能力不断加强，我局现有的人员专业素养和执法水平难以满足当前的监管工作。</w:t>
      </w:r>
    </w:p>
    <w:p w14:paraId="504D2912">
      <w:pPr>
        <w:ind w:firstLine="643" w:firstLineChars="200"/>
        <w:rPr>
          <w:rFonts w:hint="eastAsia" w:ascii="仿宋" w:hAnsi="仿宋" w:eastAsia="仿宋" w:cs="仿宋"/>
          <w:color w:val="000000"/>
          <w:sz w:val="32"/>
          <w:szCs w:val="32"/>
          <w:lang w:val="en-US" w:eastAsia="zh-CN"/>
        </w:rPr>
      </w:pPr>
      <w:r>
        <w:rPr>
          <w:rFonts w:hint="eastAsia" w:ascii="楷体" w:hAnsi="楷体" w:eastAsia="楷体" w:cs="楷体"/>
          <w:b/>
          <w:bCs/>
          <w:color w:val="000000"/>
          <w:kern w:val="2"/>
          <w:sz w:val="32"/>
          <w:szCs w:val="32"/>
          <w:lang w:val="en-US" w:eastAsia="zh-CN" w:bidi="ar-SA"/>
        </w:rPr>
        <w:t>3.绩效考核机制不够优。</w:t>
      </w:r>
      <w:r>
        <w:rPr>
          <w:rFonts w:hint="eastAsia" w:ascii="仿宋" w:hAnsi="仿宋" w:eastAsia="仿宋" w:cs="仿宋"/>
          <w:color w:val="000000"/>
          <w:sz w:val="32"/>
          <w:szCs w:val="32"/>
          <w:lang w:val="en-US" w:eastAsia="zh-CN"/>
        </w:rPr>
        <w:t>因我局是副科级参公管理单位，人员薪酬与奖励基本由财政足额保障到位，对于自身工作的绩效考核管理和工作激励机制上难免出现僵化情况。</w:t>
      </w:r>
    </w:p>
    <w:p w14:paraId="0B4E8929">
      <w:pPr>
        <w:pStyle w:val="8"/>
        <w:rPr>
          <w:rFonts w:hint="eastAsia" w:ascii="仿宋" w:hAnsi="仿宋" w:eastAsia="仿宋" w:cs="仿宋"/>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4.打击非法行医力度不够大。</w:t>
      </w:r>
      <w:r>
        <w:rPr>
          <w:rFonts w:hint="eastAsia" w:ascii="仿宋" w:hAnsi="仿宋" w:eastAsia="仿宋" w:cs="仿宋"/>
          <w:color w:val="000000"/>
          <w:kern w:val="2"/>
          <w:sz w:val="32"/>
          <w:szCs w:val="32"/>
          <w:lang w:val="en-US" w:eastAsia="zh-CN" w:bidi="ar-SA"/>
        </w:rPr>
        <w:t>非法行医场所一般隐蔽，非法行医时间难把控，加之非法医疗美容等新型非法行医行为的出现，打击非法行医面临查处难，需要多部门配合错时执法，执法人员业务能力有待加强。</w:t>
      </w:r>
    </w:p>
    <w:p w14:paraId="6DC5E9A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25CA9C29">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.进一步强化执法队伍。</w:t>
      </w:r>
      <w:r>
        <w:rPr>
          <w:rFonts w:hint="eastAsia" w:ascii="仿宋_GB2312" w:hAnsi="仿宋_GB2312" w:eastAsia="仿宋_GB2312" w:cs="仿宋_GB2312"/>
          <w:color w:val="000000"/>
          <w:sz w:val="32"/>
          <w:szCs w:val="32"/>
        </w:rPr>
        <w:t>加大执法人员培养和引进力度，提</w:t>
      </w:r>
      <w:r>
        <w:rPr>
          <w:rFonts w:hint="eastAsia" w:ascii="仿宋_GB2312" w:hAnsi="仿宋_GB2312" w:eastAsia="仿宋_GB2312" w:cs="仿宋_GB2312"/>
          <w:color w:val="000000"/>
          <w:sz w:val="32"/>
          <w:szCs w:val="32"/>
          <w:lang w:eastAsia="zh-CN"/>
        </w:rPr>
        <w:t>升</w:t>
      </w:r>
      <w:r>
        <w:rPr>
          <w:rFonts w:hint="eastAsia" w:ascii="仿宋_GB2312" w:hAnsi="仿宋_GB2312" w:eastAsia="仿宋_GB2312" w:cs="仿宋_GB2312"/>
          <w:color w:val="000000"/>
          <w:sz w:val="32"/>
          <w:szCs w:val="32"/>
        </w:rPr>
        <w:t>执法队伍的整体素质。</w:t>
      </w:r>
      <w:r>
        <w:rPr>
          <w:rFonts w:hint="eastAsia" w:ascii="仿宋_GB2312" w:hAnsi="仿宋_GB2312" w:eastAsia="仿宋_GB2312" w:cs="仿宋_GB2312"/>
          <w:color w:val="000000"/>
          <w:sz w:val="32"/>
          <w:szCs w:val="32"/>
          <w:lang w:eastAsia="zh-CN"/>
        </w:rPr>
        <w:t>加强对干部的教育管理，进一步严肃纪律，廉洁执法，树立良好形象。</w:t>
      </w:r>
    </w:p>
    <w:p w14:paraId="297A4DB2">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进一步强化业务能力。在“传、帮、带”的基础上，把医疗卫生、职业卫生、公共场所、学校及生活饮用水等卫生监督和法律法规培训纳入每个季度的工作计划，进一步规范案件办理，严格依法、依程序办理案件，定期开展案卷评查。进一步规范信访投诉处理工作，做到件件有落实、件件有回音。</w:t>
      </w:r>
    </w:p>
    <w:p w14:paraId="0C403F3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进一步强化</w:t>
      </w:r>
      <w:r>
        <w:rPr>
          <w:rFonts w:hint="eastAsia" w:ascii="仿宋_GB2312" w:hAnsi="仿宋_GB2312" w:eastAsia="仿宋_GB2312" w:cs="仿宋_GB2312"/>
          <w:color w:val="000000"/>
          <w:sz w:val="32"/>
          <w:szCs w:val="32"/>
        </w:rPr>
        <w:t>部门协作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加强与相关部门的协作配合，形成监管合力，共同维护公共卫生安全。</w:t>
      </w:r>
    </w:p>
    <w:p w14:paraId="3D567E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进一步强化</w:t>
      </w:r>
      <w:r>
        <w:rPr>
          <w:rFonts w:hint="eastAsia" w:ascii="仿宋_GB2312" w:hAnsi="仿宋_GB2312" w:eastAsia="仿宋_GB2312" w:cs="仿宋_GB2312"/>
          <w:color w:val="000000"/>
          <w:sz w:val="32"/>
          <w:szCs w:val="32"/>
        </w:rPr>
        <w:t>执法力度</w:t>
      </w:r>
      <w:r>
        <w:rPr>
          <w:rFonts w:hint="eastAsia" w:ascii="仿宋_GB2312" w:hAnsi="仿宋_GB2312" w:eastAsia="仿宋_GB2312" w:cs="仿宋_GB2312"/>
          <w:color w:val="000000"/>
          <w:sz w:val="32"/>
          <w:szCs w:val="32"/>
          <w:lang w:eastAsia="zh-CN"/>
        </w:rPr>
        <w:t>。</w:t>
      </w:r>
      <w:r>
        <w:rPr>
          <w:rFonts w:hint="eastAsia" w:ascii="仿宋" w:hAnsi="仿宋" w:eastAsia="仿宋" w:cs="仿宋"/>
          <w:sz w:val="32"/>
          <w:szCs w:val="32"/>
          <w:lang w:val="en-US" w:eastAsia="zh-CN"/>
        </w:rPr>
        <w:t>加大打击非法行医工作力度，监督与指导相结合，执法与普法相结合，专项整治与日常监督相结合，持续开展口腔、医美，精麻药品等重点行业整治工作。日常监督巡查常抓不懈，依法查办案件，确保行动取得实效。</w:t>
      </w:r>
      <w:r>
        <w:rPr>
          <w:rFonts w:hint="eastAsia" w:ascii="仿宋_GB2312" w:hAnsi="仿宋_GB2312" w:eastAsia="仿宋_GB2312" w:cs="仿宋_GB2312"/>
          <w:color w:val="000000"/>
          <w:sz w:val="32"/>
          <w:szCs w:val="32"/>
        </w:rPr>
        <w:t>对违法行为进行严肃处理，维护医疗市场秩序。</w:t>
      </w:r>
    </w:p>
    <w:p w14:paraId="134AB9D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5.进一步强化普法宣传。意识形态工作任重而道远，抓好意识形态工作能积极推进行政执法工作，后阶段将探索多渠道、多形式的宣传工作，</w:t>
      </w:r>
      <w:r>
        <w:rPr>
          <w:rFonts w:hint="eastAsia" w:ascii="仿宋_GB2312" w:hAnsi="仿宋_GB2312" w:eastAsia="仿宋_GB2312" w:cs="仿宋_GB2312"/>
          <w:color w:val="000000"/>
          <w:sz w:val="32"/>
          <w:szCs w:val="32"/>
        </w:rPr>
        <w:t>积极开展卫生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法律法规宣传活动，宣传卫生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法律法规和健康知识，提高了群众的法律意识和健康素养。</w:t>
      </w:r>
    </w:p>
    <w:p w14:paraId="2E7ABA40">
      <w:pPr>
        <w:ind w:left="17" w:leftChars="8" w:firstLine="617" w:firstLineChars="193"/>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6.进一步强化经开区监管工作。</w:t>
      </w:r>
      <w:r>
        <w:rPr>
          <w:rFonts w:hint="eastAsia" w:ascii="仿宋_GB2312" w:hAnsi="仿宋_GB2312" w:eastAsia="仿宋_GB2312" w:cs="仿宋_GB2312"/>
          <w:sz w:val="32"/>
          <w:szCs w:val="32"/>
          <w:lang w:val="en-US" w:eastAsia="zh-CN"/>
        </w:rPr>
        <w:t>2025年继续与社区服务中心等各部门密切联系，摸清各行业台账，加强巡回监督，及时发现和解决问题。</w:t>
      </w:r>
    </w:p>
    <w:p w14:paraId="44C613F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CCC1C6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AFCE10C">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F211">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0DD77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30DD77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711E">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93A0C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593A0C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DFB3">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D2A7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4D2A7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B2FF">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BE83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ABE83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56E2D"/>
    <w:multiLevelType w:val="singleLevel"/>
    <w:tmpl w:val="DEB56E2D"/>
    <w:lvl w:ilvl="0" w:tentative="0">
      <w:start w:val="1"/>
      <w:numFmt w:val="chineseCounting"/>
      <w:suff w:val="nothing"/>
      <w:lvlText w:val="%1、"/>
      <w:lvlJc w:val="left"/>
      <w:rPr>
        <w:rFonts w:hint="eastAsia"/>
      </w:rPr>
    </w:lvl>
  </w:abstractNum>
  <w:abstractNum w:abstractNumId="1">
    <w:nsid w:val="69BD2B28"/>
    <w:multiLevelType w:val="singleLevel"/>
    <w:tmpl w:val="69BD2B28"/>
    <w:lvl w:ilvl="0" w:tentative="0">
      <w:start w:val="6"/>
      <w:numFmt w:val="chineseCounting"/>
      <w:suff w:val="nothing"/>
      <w:lvlText w:val="%1、"/>
      <w:lvlJc w:val="left"/>
      <w:rPr>
        <w:rFonts w:hint="eastAsia"/>
      </w:rPr>
    </w:lvl>
  </w:abstractNum>
  <w:abstractNum w:abstractNumId="2">
    <w:nsid w:val="7FAC4549"/>
    <w:multiLevelType w:val="singleLevel"/>
    <w:tmpl w:val="7FAC4549"/>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A7208"/>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0F211EF"/>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2B188D"/>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36071"/>
    <w:rsid w:val="045D2E23"/>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15D6E"/>
    <w:rsid w:val="057B382F"/>
    <w:rsid w:val="057E74F5"/>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8E5CA1"/>
    <w:rsid w:val="08935A7B"/>
    <w:rsid w:val="089E48C0"/>
    <w:rsid w:val="08A07782"/>
    <w:rsid w:val="08B2314B"/>
    <w:rsid w:val="08B86E95"/>
    <w:rsid w:val="08C11C0B"/>
    <w:rsid w:val="08D059DD"/>
    <w:rsid w:val="08DC08E7"/>
    <w:rsid w:val="092D1C9E"/>
    <w:rsid w:val="093646FF"/>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B3717"/>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D6A7F"/>
    <w:rsid w:val="0B2F4AF7"/>
    <w:rsid w:val="0B3312B6"/>
    <w:rsid w:val="0B362BF0"/>
    <w:rsid w:val="0B4064B3"/>
    <w:rsid w:val="0B42766B"/>
    <w:rsid w:val="0B6E529C"/>
    <w:rsid w:val="0B701D27"/>
    <w:rsid w:val="0B7245CE"/>
    <w:rsid w:val="0B7D0094"/>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A6383"/>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905F77"/>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2FB3F33"/>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72DC1"/>
    <w:rsid w:val="19CC1CA7"/>
    <w:rsid w:val="19D37D58"/>
    <w:rsid w:val="19DD0438"/>
    <w:rsid w:val="19EF27E5"/>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B56BA"/>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775F0"/>
    <w:rsid w:val="1DB85E5C"/>
    <w:rsid w:val="1DBB71A4"/>
    <w:rsid w:val="1DC46662"/>
    <w:rsid w:val="1DCA5E3A"/>
    <w:rsid w:val="1DCF5405"/>
    <w:rsid w:val="1DD75183"/>
    <w:rsid w:val="1DDE2626"/>
    <w:rsid w:val="1DDF66A8"/>
    <w:rsid w:val="1DE5415D"/>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64474"/>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D51EE"/>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4005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377520"/>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6F11F3"/>
    <w:rsid w:val="28703320"/>
    <w:rsid w:val="287643B1"/>
    <w:rsid w:val="289539A5"/>
    <w:rsid w:val="289F019A"/>
    <w:rsid w:val="28BB307C"/>
    <w:rsid w:val="28CC6ED5"/>
    <w:rsid w:val="28CD229B"/>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17534"/>
    <w:rsid w:val="2B3E1E16"/>
    <w:rsid w:val="2B5674FC"/>
    <w:rsid w:val="2B5D0E3B"/>
    <w:rsid w:val="2B5E2134"/>
    <w:rsid w:val="2B6F3EEE"/>
    <w:rsid w:val="2B70774D"/>
    <w:rsid w:val="2B7663F5"/>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045C82"/>
    <w:rsid w:val="2D076CA4"/>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C8213E"/>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37233F"/>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750E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7940"/>
    <w:rsid w:val="32192D9C"/>
    <w:rsid w:val="321976B1"/>
    <w:rsid w:val="321D6876"/>
    <w:rsid w:val="3220390C"/>
    <w:rsid w:val="322121D9"/>
    <w:rsid w:val="322A1170"/>
    <w:rsid w:val="322B51BC"/>
    <w:rsid w:val="322F26BF"/>
    <w:rsid w:val="32313F22"/>
    <w:rsid w:val="32447DF8"/>
    <w:rsid w:val="324736B6"/>
    <w:rsid w:val="32565E63"/>
    <w:rsid w:val="3264199E"/>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53568"/>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B35493"/>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D3541"/>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023DC"/>
    <w:rsid w:val="3B08641D"/>
    <w:rsid w:val="3B0B1CA9"/>
    <w:rsid w:val="3B1B5EA6"/>
    <w:rsid w:val="3B1C7A19"/>
    <w:rsid w:val="3B2B5582"/>
    <w:rsid w:val="3B4234D4"/>
    <w:rsid w:val="3B583D69"/>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214A"/>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A1162"/>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054F5"/>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A5A49"/>
    <w:rsid w:val="40AF50ED"/>
    <w:rsid w:val="40B16CC2"/>
    <w:rsid w:val="40B81BAD"/>
    <w:rsid w:val="40BB2365"/>
    <w:rsid w:val="40C21A44"/>
    <w:rsid w:val="40C32C58"/>
    <w:rsid w:val="40C608EB"/>
    <w:rsid w:val="40D23962"/>
    <w:rsid w:val="40D61BC8"/>
    <w:rsid w:val="40DC4F1D"/>
    <w:rsid w:val="40DF2097"/>
    <w:rsid w:val="40E71ABD"/>
    <w:rsid w:val="40E8452F"/>
    <w:rsid w:val="40EE2B80"/>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165DE4"/>
    <w:rsid w:val="42214B6D"/>
    <w:rsid w:val="42263E3B"/>
    <w:rsid w:val="422C70F1"/>
    <w:rsid w:val="42305330"/>
    <w:rsid w:val="42382F41"/>
    <w:rsid w:val="423C6CFA"/>
    <w:rsid w:val="42442693"/>
    <w:rsid w:val="424A7DF2"/>
    <w:rsid w:val="42616794"/>
    <w:rsid w:val="427102D5"/>
    <w:rsid w:val="4276696F"/>
    <w:rsid w:val="427B064E"/>
    <w:rsid w:val="42850F5B"/>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73CCA"/>
    <w:rsid w:val="47600773"/>
    <w:rsid w:val="47661F26"/>
    <w:rsid w:val="476C29D6"/>
    <w:rsid w:val="476E25F3"/>
    <w:rsid w:val="47783B12"/>
    <w:rsid w:val="477D5156"/>
    <w:rsid w:val="477F2265"/>
    <w:rsid w:val="4783053A"/>
    <w:rsid w:val="47890AD6"/>
    <w:rsid w:val="478D2EF5"/>
    <w:rsid w:val="478D2FF6"/>
    <w:rsid w:val="478F6037"/>
    <w:rsid w:val="4798720D"/>
    <w:rsid w:val="47A37CAA"/>
    <w:rsid w:val="47BC567F"/>
    <w:rsid w:val="47BF7C9C"/>
    <w:rsid w:val="47C2246C"/>
    <w:rsid w:val="47C40C58"/>
    <w:rsid w:val="47CA5F05"/>
    <w:rsid w:val="47D31DEB"/>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002DD8"/>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AF3848"/>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0F94"/>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1374B"/>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64EFA"/>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AF6C35"/>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B5CF1"/>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60B91"/>
    <w:rsid w:val="5F475DFB"/>
    <w:rsid w:val="5F4A6912"/>
    <w:rsid w:val="5F5D3310"/>
    <w:rsid w:val="5F630463"/>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801DE"/>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10161"/>
    <w:rsid w:val="62271A32"/>
    <w:rsid w:val="62292F8A"/>
    <w:rsid w:val="622A199E"/>
    <w:rsid w:val="622D74F5"/>
    <w:rsid w:val="6245212D"/>
    <w:rsid w:val="6245710A"/>
    <w:rsid w:val="624B2E9D"/>
    <w:rsid w:val="624F2006"/>
    <w:rsid w:val="62504ABA"/>
    <w:rsid w:val="62510C1A"/>
    <w:rsid w:val="62550B75"/>
    <w:rsid w:val="625C5461"/>
    <w:rsid w:val="62607DE0"/>
    <w:rsid w:val="626B771F"/>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F3B91"/>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E2A56"/>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8252BF"/>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2527"/>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C32FE3"/>
    <w:rsid w:val="71D0750E"/>
    <w:rsid w:val="71D803D1"/>
    <w:rsid w:val="71DF4622"/>
    <w:rsid w:val="71E501C6"/>
    <w:rsid w:val="71F10578"/>
    <w:rsid w:val="71F40A44"/>
    <w:rsid w:val="71F56263"/>
    <w:rsid w:val="71FB6BC8"/>
    <w:rsid w:val="7202163F"/>
    <w:rsid w:val="72023B0B"/>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35F47"/>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45AB5"/>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C6F38"/>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6F8372F"/>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2425B9"/>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03254"/>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24115"/>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9E4BBC"/>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02D7E"/>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unhideWhenUsed/>
    <w:qFormat/>
    <w:uiPriority w:val="99"/>
    <w:pPr>
      <w:spacing w:after="120"/>
      <w:ind w:left="420" w:leftChars="200"/>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basedOn w:val="1"/>
    <w:next w:val="1"/>
    <w:qFormat/>
    <w:uiPriority w:val="0"/>
    <w:pPr>
      <w:ind w:left="2520"/>
    </w:pPr>
    <w:rPr>
      <w:rFonts w:ascii="Times New Roman" w:hAnsi="Times New Roman" w:cs="Times New Roman"/>
    </w:rPr>
  </w:style>
  <w:style w:type="paragraph" w:styleId="8">
    <w:name w:val="Body Text First Indent 2"/>
    <w:basedOn w:val="4"/>
    <w:next w:val="7"/>
    <w:unhideWhenUsed/>
    <w:qFormat/>
    <w:uiPriority w:val="99"/>
    <w:pPr>
      <w:spacing w:after="0"/>
      <w:ind w:left="0" w:leftChars="0" w:firstLine="420" w:firstLineChars="200"/>
    </w:pPr>
    <w:rPr>
      <w:sz w:val="28"/>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4">
    <w:name w:val="Default"/>
    <w:basedOn w:val="1"/>
    <w:qFormat/>
    <w:uiPriority w:val="0"/>
    <w:pPr>
      <w:autoSpaceDE w:val="0"/>
      <w:autoSpaceDN w:val="0"/>
      <w:adjustRightInd w:val="0"/>
      <w:jc w:val="left"/>
    </w:pPr>
    <w:rPr>
      <w:rFonts w:ascii="宋体"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6615</Words>
  <Characters>7116</Characters>
  <Lines>0</Lines>
  <Paragraphs>0</Paragraphs>
  <TotalTime>10</TotalTime>
  <ScaleCrop>false</ScaleCrop>
  <LinksUpToDate>false</LinksUpToDate>
  <CharactersWithSpaces>7325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