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E17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74693A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F482DA8">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905D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vAlign w:val="center"/>
          </w:tcPr>
          <w:p w14:paraId="393E7B1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77C9A203">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岳阳市岳阳楼区血吸虫病防治站</w:t>
            </w:r>
          </w:p>
        </w:tc>
      </w:tr>
      <w:tr w14:paraId="0F44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1380614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70280C44">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5CB92DB5">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vAlign w:val="top"/>
          </w:tcPr>
          <w:p w14:paraId="55FD722D">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04B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4DF79F97">
            <w:pPr>
              <w:jc w:val="left"/>
              <w:rPr>
                <w:rFonts w:hint="eastAsia" w:ascii="宋体" w:hAnsi="宋体" w:eastAsia="宋体" w:cs="宋体"/>
                <w:color w:val="000000"/>
                <w:sz w:val="24"/>
                <w:szCs w:val="24"/>
              </w:rPr>
            </w:pPr>
          </w:p>
        </w:tc>
        <w:tc>
          <w:tcPr>
            <w:tcW w:w="1815" w:type="dxa"/>
            <w:gridSpan w:val="2"/>
            <w:vAlign w:val="top"/>
          </w:tcPr>
          <w:p w14:paraId="42D575B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w:t>
            </w:r>
          </w:p>
        </w:tc>
        <w:tc>
          <w:tcPr>
            <w:tcW w:w="2325" w:type="dxa"/>
            <w:gridSpan w:val="2"/>
            <w:vAlign w:val="top"/>
          </w:tcPr>
          <w:p w14:paraId="0958E51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w:t>
            </w:r>
          </w:p>
        </w:tc>
        <w:tc>
          <w:tcPr>
            <w:tcW w:w="1679" w:type="dxa"/>
            <w:gridSpan w:val="2"/>
            <w:vAlign w:val="top"/>
          </w:tcPr>
          <w:p w14:paraId="08A94BC6">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97.67%</w:t>
            </w:r>
          </w:p>
        </w:tc>
      </w:tr>
      <w:tr w14:paraId="648E7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2781DD1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2D12224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vAlign w:val="top"/>
          </w:tcPr>
          <w:p w14:paraId="1C5443B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vAlign w:val="top"/>
          </w:tcPr>
          <w:p w14:paraId="6B7D986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06917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4C4749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shd w:val="clear" w:color="auto" w:fill="auto"/>
            <w:vAlign w:val="top"/>
          </w:tcPr>
          <w:p w14:paraId="1D8CC38F">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1.90</w:t>
            </w:r>
          </w:p>
        </w:tc>
        <w:tc>
          <w:tcPr>
            <w:tcW w:w="2325" w:type="dxa"/>
            <w:gridSpan w:val="2"/>
            <w:vAlign w:val="top"/>
          </w:tcPr>
          <w:p w14:paraId="6CA027EE">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3.20</w:t>
            </w:r>
          </w:p>
        </w:tc>
        <w:tc>
          <w:tcPr>
            <w:tcW w:w="1679" w:type="dxa"/>
            <w:gridSpan w:val="2"/>
            <w:vAlign w:val="top"/>
          </w:tcPr>
          <w:p w14:paraId="0036B853">
            <w:pP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1.78</w:t>
            </w:r>
          </w:p>
        </w:tc>
      </w:tr>
      <w:tr w14:paraId="3D6A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FCF4D35">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shd w:val="clear" w:color="auto" w:fill="auto"/>
            <w:vAlign w:val="top"/>
          </w:tcPr>
          <w:p w14:paraId="069AC3F7">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1.73</w:t>
            </w:r>
          </w:p>
        </w:tc>
        <w:tc>
          <w:tcPr>
            <w:tcW w:w="2325" w:type="dxa"/>
            <w:gridSpan w:val="2"/>
            <w:shd w:val="clear" w:color="auto" w:fill="auto"/>
            <w:vAlign w:val="top"/>
          </w:tcPr>
          <w:p w14:paraId="17A7BA53">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3.00</w:t>
            </w:r>
          </w:p>
        </w:tc>
        <w:tc>
          <w:tcPr>
            <w:tcW w:w="1679" w:type="dxa"/>
            <w:gridSpan w:val="2"/>
            <w:shd w:val="clear" w:color="auto" w:fill="auto"/>
            <w:vAlign w:val="top"/>
          </w:tcPr>
          <w:p w14:paraId="1F8AD1DC">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1.78</w:t>
            </w:r>
          </w:p>
        </w:tc>
      </w:tr>
      <w:tr w14:paraId="5FE99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7DEA4F5">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shd w:val="clear" w:color="auto" w:fill="auto"/>
            <w:vAlign w:val="top"/>
          </w:tcPr>
          <w:p w14:paraId="245876C7">
            <w:pPr>
              <w:rPr>
                <w:rFonts w:hint="eastAsia" w:ascii="宋体" w:hAnsi="宋体" w:eastAsia="宋体" w:cs="宋体"/>
                <w:color w:val="000000"/>
                <w:kern w:val="2"/>
                <w:sz w:val="21"/>
                <w:szCs w:val="24"/>
                <w:lang w:val="en-US" w:eastAsia="zh-CN" w:bidi="ar-SA"/>
              </w:rPr>
            </w:pPr>
          </w:p>
        </w:tc>
        <w:tc>
          <w:tcPr>
            <w:tcW w:w="2325" w:type="dxa"/>
            <w:gridSpan w:val="2"/>
            <w:vAlign w:val="top"/>
          </w:tcPr>
          <w:p w14:paraId="1CF82C0B">
            <w:pPr>
              <w:rPr>
                <w:rFonts w:hint="eastAsia" w:ascii="宋体" w:hAnsi="宋体" w:eastAsia="宋体" w:cs="宋体"/>
                <w:color w:val="000000"/>
                <w:sz w:val="21"/>
              </w:rPr>
            </w:pPr>
          </w:p>
        </w:tc>
        <w:tc>
          <w:tcPr>
            <w:tcW w:w="1679" w:type="dxa"/>
            <w:gridSpan w:val="2"/>
            <w:vAlign w:val="top"/>
          </w:tcPr>
          <w:p w14:paraId="70826256">
            <w:pPr>
              <w:rPr>
                <w:rFonts w:hint="eastAsia" w:ascii="宋体" w:hAnsi="宋体" w:eastAsia="宋体" w:cs="宋体"/>
                <w:color w:val="000000"/>
                <w:sz w:val="21"/>
              </w:rPr>
            </w:pPr>
          </w:p>
        </w:tc>
      </w:tr>
      <w:tr w14:paraId="46BE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F6053A0">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shd w:val="clear" w:color="auto" w:fill="auto"/>
            <w:vAlign w:val="top"/>
          </w:tcPr>
          <w:p w14:paraId="22E28126">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1.73</w:t>
            </w:r>
          </w:p>
        </w:tc>
        <w:tc>
          <w:tcPr>
            <w:tcW w:w="2325" w:type="dxa"/>
            <w:gridSpan w:val="2"/>
            <w:vAlign w:val="top"/>
          </w:tcPr>
          <w:p w14:paraId="1273CB2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vAlign w:val="top"/>
          </w:tcPr>
          <w:p w14:paraId="2B57F38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1.78</w:t>
            </w:r>
          </w:p>
        </w:tc>
      </w:tr>
      <w:tr w14:paraId="4B1DB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379A1796">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shd w:val="clear" w:color="auto" w:fill="auto"/>
            <w:vAlign w:val="top"/>
          </w:tcPr>
          <w:p w14:paraId="2CBF08F2">
            <w:pPr>
              <w:rPr>
                <w:rFonts w:hint="eastAsia" w:ascii="宋体" w:hAnsi="宋体" w:eastAsia="宋体" w:cs="宋体"/>
                <w:color w:val="000000"/>
                <w:kern w:val="2"/>
                <w:sz w:val="21"/>
                <w:szCs w:val="24"/>
                <w:lang w:val="en-US" w:eastAsia="zh-CN" w:bidi="ar-SA"/>
              </w:rPr>
            </w:pPr>
          </w:p>
        </w:tc>
        <w:tc>
          <w:tcPr>
            <w:tcW w:w="2325" w:type="dxa"/>
            <w:gridSpan w:val="2"/>
            <w:vAlign w:val="top"/>
          </w:tcPr>
          <w:p w14:paraId="3C649A1A">
            <w:pPr>
              <w:rPr>
                <w:rFonts w:hint="eastAsia" w:ascii="宋体" w:hAnsi="宋体" w:eastAsia="宋体" w:cs="宋体"/>
                <w:color w:val="000000"/>
                <w:sz w:val="21"/>
              </w:rPr>
            </w:pPr>
          </w:p>
        </w:tc>
        <w:tc>
          <w:tcPr>
            <w:tcW w:w="1679" w:type="dxa"/>
            <w:gridSpan w:val="2"/>
            <w:vAlign w:val="top"/>
          </w:tcPr>
          <w:p w14:paraId="7A51A23D">
            <w:pPr>
              <w:rPr>
                <w:rFonts w:hint="eastAsia" w:ascii="宋体" w:hAnsi="宋体" w:eastAsia="宋体" w:cs="宋体"/>
                <w:color w:val="000000"/>
                <w:sz w:val="21"/>
              </w:rPr>
            </w:pPr>
          </w:p>
        </w:tc>
      </w:tr>
      <w:tr w14:paraId="35A05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C2C0283">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shd w:val="clear" w:color="auto" w:fill="auto"/>
            <w:vAlign w:val="top"/>
          </w:tcPr>
          <w:p w14:paraId="628F5E54">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0.17</w:t>
            </w:r>
          </w:p>
        </w:tc>
        <w:tc>
          <w:tcPr>
            <w:tcW w:w="2325" w:type="dxa"/>
            <w:gridSpan w:val="2"/>
            <w:vAlign w:val="top"/>
          </w:tcPr>
          <w:p w14:paraId="387A0EE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vAlign w:val="top"/>
          </w:tcPr>
          <w:p w14:paraId="0105357A">
            <w:pPr>
              <w:rPr>
                <w:rFonts w:hint="default" w:ascii="宋体" w:hAnsi="宋体" w:eastAsia="宋体" w:cs="宋体"/>
                <w:color w:val="000000"/>
                <w:sz w:val="21"/>
                <w:lang w:val="en-US" w:eastAsia="zh-CN"/>
              </w:rPr>
            </w:pPr>
          </w:p>
        </w:tc>
      </w:tr>
      <w:tr w14:paraId="36ACC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643F82D">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shd w:val="clear" w:color="auto" w:fill="auto"/>
            <w:vAlign w:val="top"/>
          </w:tcPr>
          <w:p w14:paraId="272E39A5">
            <w:pPr>
              <w:rPr>
                <w:rFonts w:hint="default" w:ascii="宋体" w:hAnsi="宋体" w:eastAsia="宋体" w:cs="宋体"/>
                <w:color w:val="000000"/>
                <w:kern w:val="2"/>
                <w:sz w:val="21"/>
                <w:szCs w:val="24"/>
                <w:lang w:val="en-US" w:eastAsia="zh-CN" w:bidi="ar-SA"/>
              </w:rPr>
            </w:pPr>
          </w:p>
        </w:tc>
        <w:tc>
          <w:tcPr>
            <w:tcW w:w="2325" w:type="dxa"/>
            <w:gridSpan w:val="2"/>
            <w:vAlign w:val="top"/>
          </w:tcPr>
          <w:p w14:paraId="6BFBF3A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w:t>
            </w:r>
          </w:p>
        </w:tc>
        <w:tc>
          <w:tcPr>
            <w:tcW w:w="1679" w:type="dxa"/>
            <w:gridSpan w:val="2"/>
            <w:vAlign w:val="top"/>
          </w:tcPr>
          <w:p w14:paraId="02C67922">
            <w:pPr>
              <w:rPr>
                <w:rFonts w:hint="eastAsia" w:ascii="宋体" w:hAnsi="宋体" w:eastAsia="宋体" w:cs="宋体"/>
                <w:color w:val="000000"/>
                <w:sz w:val="21"/>
              </w:rPr>
            </w:pPr>
            <w:r>
              <w:rPr>
                <w:rFonts w:hint="eastAsia" w:ascii="宋体" w:hAnsi="宋体" w:eastAsia="宋体" w:cs="宋体"/>
                <w:color w:val="000000"/>
                <w:sz w:val="21"/>
                <w:lang w:val="en-US" w:eastAsia="zh-CN"/>
              </w:rPr>
              <w:t>233.77</w:t>
            </w:r>
          </w:p>
        </w:tc>
      </w:tr>
      <w:tr w14:paraId="3AB26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7761B97">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shd w:val="clear" w:color="auto" w:fill="auto"/>
            <w:vAlign w:val="top"/>
          </w:tcPr>
          <w:p w14:paraId="067DFC8A">
            <w:pPr>
              <w:rPr>
                <w:rFonts w:hint="eastAsia" w:ascii="宋体" w:hAnsi="宋体" w:eastAsia="宋体" w:cs="宋体"/>
                <w:color w:val="000000"/>
                <w:kern w:val="2"/>
                <w:sz w:val="21"/>
                <w:szCs w:val="24"/>
                <w:lang w:val="en-US" w:eastAsia="zh-CN" w:bidi="ar-SA"/>
              </w:rPr>
            </w:pPr>
          </w:p>
        </w:tc>
        <w:tc>
          <w:tcPr>
            <w:tcW w:w="2325" w:type="dxa"/>
            <w:gridSpan w:val="2"/>
            <w:vAlign w:val="top"/>
          </w:tcPr>
          <w:p w14:paraId="530DA80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c>
          <w:tcPr>
            <w:tcW w:w="1679" w:type="dxa"/>
            <w:gridSpan w:val="2"/>
            <w:vAlign w:val="top"/>
          </w:tcPr>
          <w:p w14:paraId="53D1BCA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233.77</w:t>
            </w:r>
          </w:p>
        </w:tc>
      </w:tr>
      <w:tr w14:paraId="49389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4ECF7B13">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shd w:val="clear" w:color="auto" w:fill="auto"/>
            <w:vAlign w:val="top"/>
          </w:tcPr>
          <w:p w14:paraId="14CAC537">
            <w:pPr>
              <w:rPr>
                <w:rFonts w:hint="eastAsia" w:ascii="宋体" w:hAnsi="宋体" w:eastAsia="宋体" w:cs="宋体"/>
                <w:color w:val="000000"/>
                <w:kern w:val="2"/>
                <w:sz w:val="21"/>
                <w:szCs w:val="24"/>
                <w:lang w:val="en-US" w:eastAsia="zh-CN" w:bidi="ar-SA"/>
              </w:rPr>
            </w:pPr>
          </w:p>
        </w:tc>
        <w:tc>
          <w:tcPr>
            <w:tcW w:w="2325" w:type="dxa"/>
            <w:gridSpan w:val="2"/>
            <w:vAlign w:val="top"/>
          </w:tcPr>
          <w:p w14:paraId="4F7DB1A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vAlign w:val="top"/>
          </w:tcPr>
          <w:p w14:paraId="2930D09C">
            <w:pPr>
              <w:rPr>
                <w:rFonts w:hint="eastAsia" w:ascii="宋体" w:hAnsi="宋体" w:eastAsia="宋体" w:cs="宋体"/>
                <w:color w:val="000000"/>
                <w:sz w:val="21"/>
              </w:rPr>
            </w:pPr>
          </w:p>
        </w:tc>
      </w:tr>
      <w:tr w14:paraId="0F9E4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046ABD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shd w:val="clear" w:color="auto" w:fill="auto"/>
            <w:vAlign w:val="top"/>
          </w:tcPr>
          <w:p w14:paraId="74F3C5D0">
            <w:pPr>
              <w:rPr>
                <w:rFonts w:hint="eastAsia" w:ascii="宋体" w:hAnsi="宋体" w:eastAsia="宋体" w:cs="宋体"/>
                <w:color w:val="000000"/>
                <w:kern w:val="2"/>
                <w:sz w:val="21"/>
                <w:szCs w:val="24"/>
                <w:lang w:val="en-US" w:eastAsia="zh-CN" w:bidi="ar-SA"/>
              </w:rPr>
            </w:pPr>
          </w:p>
        </w:tc>
        <w:tc>
          <w:tcPr>
            <w:tcW w:w="2325" w:type="dxa"/>
            <w:gridSpan w:val="2"/>
            <w:vAlign w:val="top"/>
          </w:tcPr>
          <w:p w14:paraId="5A3F9BFD">
            <w:pPr>
              <w:rPr>
                <w:rFonts w:hint="eastAsia" w:ascii="宋体" w:hAnsi="宋体" w:eastAsia="宋体" w:cs="宋体"/>
                <w:color w:val="000000"/>
                <w:sz w:val="21"/>
              </w:rPr>
            </w:pPr>
          </w:p>
        </w:tc>
        <w:tc>
          <w:tcPr>
            <w:tcW w:w="1679" w:type="dxa"/>
            <w:gridSpan w:val="2"/>
            <w:vAlign w:val="top"/>
          </w:tcPr>
          <w:p w14:paraId="4FF9E0F1">
            <w:pPr>
              <w:rPr>
                <w:rFonts w:hint="eastAsia" w:ascii="宋体" w:hAnsi="宋体" w:eastAsia="宋体" w:cs="宋体"/>
                <w:color w:val="000000"/>
                <w:sz w:val="21"/>
              </w:rPr>
            </w:pPr>
          </w:p>
        </w:tc>
      </w:tr>
      <w:tr w14:paraId="1A35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DD500AD">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shd w:val="clear" w:color="auto" w:fill="auto"/>
            <w:vAlign w:val="top"/>
          </w:tcPr>
          <w:p w14:paraId="3524709C">
            <w:pPr>
              <w:rPr>
                <w:rFonts w:hint="eastAsia" w:ascii="宋体" w:hAnsi="宋体" w:eastAsia="宋体" w:cs="宋体"/>
                <w:color w:val="000000"/>
                <w:kern w:val="2"/>
                <w:sz w:val="21"/>
                <w:szCs w:val="24"/>
                <w:lang w:val="en-US" w:eastAsia="zh-CN" w:bidi="ar-SA"/>
              </w:rPr>
            </w:pPr>
          </w:p>
        </w:tc>
        <w:tc>
          <w:tcPr>
            <w:tcW w:w="2325" w:type="dxa"/>
            <w:gridSpan w:val="2"/>
            <w:vAlign w:val="top"/>
          </w:tcPr>
          <w:p w14:paraId="3340149F">
            <w:pPr>
              <w:rPr>
                <w:rFonts w:hint="eastAsia" w:ascii="宋体" w:hAnsi="宋体" w:eastAsia="宋体" w:cs="宋体"/>
                <w:color w:val="000000"/>
                <w:sz w:val="21"/>
              </w:rPr>
            </w:pPr>
          </w:p>
        </w:tc>
        <w:tc>
          <w:tcPr>
            <w:tcW w:w="1679" w:type="dxa"/>
            <w:gridSpan w:val="2"/>
            <w:vAlign w:val="top"/>
          </w:tcPr>
          <w:p w14:paraId="57613755">
            <w:pPr>
              <w:rPr>
                <w:rFonts w:hint="eastAsia" w:ascii="宋体" w:hAnsi="宋体" w:eastAsia="宋体" w:cs="宋体"/>
                <w:color w:val="000000"/>
                <w:sz w:val="21"/>
              </w:rPr>
            </w:pPr>
          </w:p>
        </w:tc>
      </w:tr>
      <w:tr w14:paraId="15F4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F6D257C">
            <w:pPr>
              <w:jc w:val="left"/>
              <w:rPr>
                <w:rFonts w:hint="eastAsia" w:ascii="宋体" w:hAnsi="宋体" w:eastAsia="宋体" w:cs="宋体"/>
                <w:color w:val="000000"/>
                <w:sz w:val="24"/>
                <w:szCs w:val="24"/>
              </w:rPr>
            </w:pPr>
          </w:p>
        </w:tc>
        <w:tc>
          <w:tcPr>
            <w:tcW w:w="1815" w:type="dxa"/>
            <w:gridSpan w:val="2"/>
            <w:shd w:val="clear" w:color="auto" w:fill="auto"/>
            <w:vAlign w:val="top"/>
          </w:tcPr>
          <w:p w14:paraId="450422E0">
            <w:pPr>
              <w:rPr>
                <w:rFonts w:hint="eastAsia" w:ascii="宋体" w:hAnsi="宋体" w:eastAsia="宋体" w:cs="宋体"/>
                <w:color w:val="000000"/>
                <w:kern w:val="2"/>
                <w:sz w:val="21"/>
                <w:szCs w:val="24"/>
                <w:lang w:val="en-US" w:eastAsia="zh-CN" w:bidi="ar-SA"/>
              </w:rPr>
            </w:pPr>
          </w:p>
        </w:tc>
        <w:tc>
          <w:tcPr>
            <w:tcW w:w="2325" w:type="dxa"/>
            <w:gridSpan w:val="2"/>
            <w:vAlign w:val="top"/>
          </w:tcPr>
          <w:p w14:paraId="030F485B">
            <w:pPr>
              <w:rPr>
                <w:rFonts w:hint="eastAsia" w:ascii="宋体" w:hAnsi="宋体" w:eastAsia="宋体" w:cs="宋体"/>
                <w:color w:val="000000"/>
                <w:sz w:val="21"/>
              </w:rPr>
            </w:pPr>
          </w:p>
        </w:tc>
        <w:tc>
          <w:tcPr>
            <w:tcW w:w="1679" w:type="dxa"/>
            <w:gridSpan w:val="2"/>
            <w:vAlign w:val="top"/>
          </w:tcPr>
          <w:p w14:paraId="775B2A0B">
            <w:pPr>
              <w:rPr>
                <w:rFonts w:hint="eastAsia" w:ascii="宋体" w:hAnsi="宋体" w:eastAsia="宋体" w:cs="宋体"/>
                <w:color w:val="000000"/>
                <w:sz w:val="21"/>
              </w:rPr>
            </w:pPr>
          </w:p>
        </w:tc>
      </w:tr>
      <w:tr w14:paraId="7EFAB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5820477">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shd w:val="clear" w:color="auto" w:fill="auto"/>
            <w:vAlign w:val="top"/>
          </w:tcPr>
          <w:p w14:paraId="0ACB4B2E">
            <w:pPr>
              <w:rPr>
                <w:rFonts w:hint="eastAsia" w:ascii="宋体" w:hAnsi="宋体" w:eastAsia="宋体" w:cs="宋体"/>
                <w:color w:val="000000"/>
                <w:kern w:val="2"/>
                <w:sz w:val="21"/>
                <w:szCs w:val="24"/>
                <w:lang w:val="en-US" w:eastAsia="zh-CN" w:bidi="ar-SA"/>
              </w:rPr>
            </w:pPr>
          </w:p>
        </w:tc>
        <w:tc>
          <w:tcPr>
            <w:tcW w:w="2325" w:type="dxa"/>
            <w:gridSpan w:val="2"/>
            <w:vAlign w:val="top"/>
          </w:tcPr>
          <w:p w14:paraId="02E91C4E">
            <w:pPr>
              <w:rPr>
                <w:rFonts w:hint="eastAsia" w:ascii="宋体" w:hAnsi="宋体" w:eastAsia="宋体" w:cs="宋体"/>
                <w:color w:val="000000"/>
                <w:sz w:val="21"/>
              </w:rPr>
            </w:pPr>
          </w:p>
        </w:tc>
        <w:tc>
          <w:tcPr>
            <w:tcW w:w="1679" w:type="dxa"/>
            <w:gridSpan w:val="2"/>
            <w:vAlign w:val="top"/>
          </w:tcPr>
          <w:p w14:paraId="7D389632">
            <w:pPr>
              <w:rPr>
                <w:rFonts w:hint="eastAsia" w:ascii="宋体" w:hAnsi="宋体" w:eastAsia="宋体" w:cs="宋体"/>
                <w:color w:val="000000"/>
                <w:sz w:val="21"/>
              </w:rPr>
            </w:pPr>
          </w:p>
        </w:tc>
      </w:tr>
      <w:tr w14:paraId="2B2C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CCEF247">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shd w:val="clear" w:color="auto" w:fill="auto"/>
            <w:vAlign w:val="top"/>
          </w:tcPr>
          <w:p w14:paraId="780DF758">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290.45</w:t>
            </w:r>
          </w:p>
        </w:tc>
        <w:tc>
          <w:tcPr>
            <w:tcW w:w="2325" w:type="dxa"/>
            <w:gridSpan w:val="2"/>
            <w:vAlign w:val="top"/>
          </w:tcPr>
          <w:p w14:paraId="24EEE3F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72.00</w:t>
            </w:r>
          </w:p>
        </w:tc>
        <w:tc>
          <w:tcPr>
            <w:tcW w:w="1679" w:type="dxa"/>
            <w:gridSpan w:val="2"/>
            <w:vAlign w:val="top"/>
          </w:tcPr>
          <w:p w14:paraId="42F0F11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69.70</w:t>
            </w:r>
          </w:p>
        </w:tc>
      </w:tr>
      <w:tr w14:paraId="315A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42FEB99">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vAlign w:val="top"/>
          </w:tcPr>
          <w:p w14:paraId="312647A7">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19.30</w:t>
            </w:r>
          </w:p>
        </w:tc>
        <w:tc>
          <w:tcPr>
            <w:tcW w:w="2325" w:type="dxa"/>
            <w:gridSpan w:val="2"/>
            <w:vAlign w:val="top"/>
          </w:tcPr>
          <w:p w14:paraId="64E46DA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vAlign w:val="top"/>
          </w:tcPr>
          <w:p w14:paraId="4BA9AF5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0.85</w:t>
            </w:r>
          </w:p>
        </w:tc>
      </w:tr>
      <w:tr w14:paraId="2A31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B28E625">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vAlign w:val="top"/>
          </w:tcPr>
          <w:p w14:paraId="5FF646E1">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2.17</w:t>
            </w:r>
          </w:p>
        </w:tc>
        <w:tc>
          <w:tcPr>
            <w:tcW w:w="2325" w:type="dxa"/>
            <w:gridSpan w:val="2"/>
            <w:vAlign w:val="top"/>
          </w:tcPr>
          <w:p w14:paraId="379B319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0.30</w:t>
            </w:r>
          </w:p>
        </w:tc>
        <w:tc>
          <w:tcPr>
            <w:tcW w:w="1679" w:type="dxa"/>
            <w:gridSpan w:val="2"/>
            <w:vAlign w:val="top"/>
          </w:tcPr>
          <w:p w14:paraId="77FE2BE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r>
      <w:tr w14:paraId="73E9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DE240EF">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vAlign w:val="top"/>
          </w:tcPr>
          <w:p w14:paraId="48DB3B01">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0.87</w:t>
            </w:r>
          </w:p>
        </w:tc>
        <w:tc>
          <w:tcPr>
            <w:tcW w:w="2325" w:type="dxa"/>
            <w:gridSpan w:val="2"/>
            <w:vAlign w:val="top"/>
          </w:tcPr>
          <w:p w14:paraId="0D38F8EA">
            <w:pPr>
              <w:rPr>
                <w:rFonts w:hint="eastAsia" w:ascii="宋体" w:hAnsi="宋体" w:eastAsia="宋体" w:cs="宋体"/>
                <w:color w:val="000000"/>
                <w:sz w:val="21"/>
              </w:rPr>
            </w:pPr>
          </w:p>
        </w:tc>
        <w:tc>
          <w:tcPr>
            <w:tcW w:w="1679" w:type="dxa"/>
            <w:gridSpan w:val="2"/>
            <w:vAlign w:val="top"/>
          </w:tcPr>
          <w:p w14:paraId="0A93F3D8">
            <w:pPr>
              <w:rPr>
                <w:rFonts w:hint="default" w:ascii="宋体" w:hAnsi="宋体" w:eastAsia="宋体" w:cs="宋体"/>
                <w:color w:val="000000"/>
                <w:sz w:val="21"/>
                <w:lang w:val="en-US" w:eastAsia="zh-CN"/>
              </w:rPr>
            </w:pPr>
          </w:p>
        </w:tc>
      </w:tr>
      <w:tr w14:paraId="5361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2B1F1819">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vAlign w:val="top"/>
          </w:tcPr>
          <w:p w14:paraId="77AA029C">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273.31</w:t>
            </w:r>
          </w:p>
        </w:tc>
        <w:tc>
          <w:tcPr>
            <w:tcW w:w="2325" w:type="dxa"/>
            <w:gridSpan w:val="2"/>
            <w:vAlign w:val="top"/>
          </w:tcPr>
          <w:p w14:paraId="7F90C7D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85.81</w:t>
            </w:r>
          </w:p>
        </w:tc>
        <w:tc>
          <w:tcPr>
            <w:tcW w:w="1679" w:type="dxa"/>
            <w:gridSpan w:val="2"/>
            <w:vAlign w:val="top"/>
          </w:tcPr>
          <w:p w14:paraId="3F995A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298.40</w:t>
            </w:r>
          </w:p>
        </w:tc>
      </w:tr>
      <w:tr w14:paraId="6B2B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C020622">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2B5CCC0B">
            <w:pPr>
              <w:rPr>
                <w:rFonts w:hint="eastAsia" w:ascii="宋体" w:hAnsi="宋体" w:eastAsia="宋体" w:cs="宋体"/>
                <w:color w:val="000000"/>
                <w:sz w:val="21"/>
              </w:rPr>
            </w:pPr>
          </w:p>
        </w:tc>
        <w:tc>
          <w:tcPr>
            <w:tcW w:w="2325" w:type="dxa"/>
            <w:gridSpan w:val="2"/>
            <w:vAlign w:val="top"/>
          </w:tcPr>
          <w:p w14:paraId="47FF31DC">
            <w:pPr>
              <w:rPr>
                <w:rFonts w:hint="eastAsia" w:ascii="宋体" w:hAnsi="宋体" w:eastAsia="宋体" w:cs="宋体"/>
                <w:color w:val="000000"/>
                <w:sz w:val="21"/>
              </w:rPr>
            </w:pPr>
          </w:p>
        </w:tc>
        <w:tc>
          <w:tcPr>
            <w:tcW w:w="1679" w:type="dxa"/>
            <w:gridSpan w:val="2"/>
            <w:vAlign w:val="top"/>
          </w:tcPr>
          <w:p w14:paraId="09A10C97">
            <w:pPr>
              <w:rPr>
                <w:rFonts w:hint="eastAsia" w:ascii="宋体" w:hAnsi="宋体" w:eastAsia="宋体" w:cs="宋体"/>
                <w:color w:val="000000"/>
                <w:sz w:val="21"/>
              </w:rPr>
            </w:pPr>
          </w:p>
        </w:tc>
      </w:tr>
      <w:tr w14:paraId="5B77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33C33EE8">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3EBC91A">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3995B7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26A42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6BB7E3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EF5B5C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0B1A13F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0B4CCC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21D1D2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1D58E06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06CC9B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73FA241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2C9ED18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35BB9E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D2BAE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50DC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6EF87131">
            <w:pPr>
              <w:jc w:val="left"/>
              <w:rPr>
                <w:rFonts w:hint="eastAsia" w:ascii="宋体" w:hAnsi="宋体" w:eastAsia="宋体" w:cs="宋体"/>
                <w:color w:val="000000"/>
                <w:sz w:val="24"/>
                <w:szCs w:val="24"/>
              </w:rPr>
            </w:pPr>
          </w:p>
        </w:tc>
        <w:tc>
          <w:tcPr>
            <w:tcW w:w="825" w:type="dxa"/>
            <w:vAlign w:val="top"/>
          </w:tcPr>
          <w:p w14:paraId="66859377">
            <w:pPr>
              <w:rPr>
                <w:rFonts w:hint="eastAsia" w:ascii="宋体" w:hAnsi="宋体" w:eastAsia="宋体" w:cs="宋体"/>
                <w:color w:val="000000"/>
                <w:sz w:val="21"/>
              </w:rPr>
            </w:pPr>
          </w:p>
        </w:tc>
        <w:tc>
          <w:tcPr>
            <w:tcW w:w="990" w:type="dxa"/>
            <w:vAlign w:val="top"/>
          </w:tcPr>
          <w:p w14:paraId="221A595D">
            <w:pPr>
              <w:rPr>
                <w:rFonts w:hint="eastAsia" w:ascii="宋体" w:hAnsi="宋体" w:eastAsia="宋体" w:cs="宋体"/>
                <w:color w:val="000000"/>
                <w:sz w:val="21"/>
              </w:rPr>
            </w:pPr>
          </w:p>
        </w:tc>
        <w:tc>
          <w:tcPr>
            <w:tcW w:w="1140" w:type="dxa"/>
            <w:vAlign w:val="top"/>
          </w:tcPr>
          <w:p w14:paraId="741E118A">
            <w:pPr>
              <w:rPr>
                <w:rFonts w:hint="eastAsia" w:ascii="宋体" w:hAnsi="宋体" w:eastAsia="宋体" w:cs="宋体"/>
                <w:color w:val="000000"/>
                <w:sz w:val="21"/>
              </w:rPr>
            </w:pPr>
          </w:p>
        </w:tc>
        <w:tc>
          <w:tcPr>
            <w:tcW w:w="1185" w:type="dxa"/>
            <w:vAlign w:val="top"/>
          </w:tcPr>
          <w:p w14:paraId="0A368956">
            <w:pPr>
              <w:rPr>
                <w:rFonts w:hint="eastAsia" w:ascii="宋体" w:hAnsi="宋体" w:eastAsia="宋体" w:cs="宋体"/>
                <w:color w:val="000000"/>
                <w:sz w:val="21"/>
              </w:rPr>
            </w:pPr>
          </w:p>
        </w:tc>
        <w:tc>
          <w:tcPr>
            <w:tcW w:w="810" w:type="dxa"/>
            <w:vAlign w:val="top"/>
          </w:tcPr>
          <w:p w14:paraId="28335B5D">
            <w:pPr>
              <w:rPr>
                <w:rFonts w:hint="eastAsia" w:ascii="宋体" w:hAnsi="宋体" w:eastAsia="宋体" w:cs="宋体"/>
                <w:color w:val="000000"/>
                <w:sz w:val="21"/>
              </w:rPr>
            </w:pPr>
          </w:p>
        </w:tc>
        <w:tc>
          <w:tcPr>
            <w:tcW w:w="869" w:type="dxa"/>
            <w:vAlign w:val="top"/>
          </w:tcPr>
          <w:p w14:paraId="3D574739">
            <w:pPr>
              <w:rPr>
                <w:rFonts w:hint="eastAsia" w:ascii="宋体" w:hAnsi="宋体" w:eastAsia="宋体" w:cs="宋体"/>
                <w:color w:val="000000"/>
                <w:sz w:val="21"/>
              </w:rPr>
            </w:pPr>
          </w:p>
        </w:tc>
      </w:tr>
      <w:tr w14:paraId="5D31A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3271D2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7ACF7B5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52693DA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9E8007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323938B">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w:t>
      </w:r>
      <w:r>
        <w:rPr>
          <w:rFonts w:hint="eastAsia" w:ascii="宋体" w:hAnsi="宋体" w:eastAsia="宋体" w:cs="宋体"/>
          <w:color w:val="000000"/>
          <w:spacing w:val="0"/>
          <w:position w:val="0"/>
          <w:sz w:val="23"/>
          <w:szCs w:val="23"/>
        </w:rPr>
        <w:t>方勇    联系电话： 13975026080</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3EA1B32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45D49B1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16ABB739">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365D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45271044">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4B70B3CB">
            <w:pPr>
              <w:pStyle w:val="9"/>
              <w:spacing w:line="239" w:lineRule="exact"/>
              <w:rPr>
                <w:rFonts w:hint="eastAsia" w:ascii="宋体" w:hAnsi="宋体" w:eastAsia="宋体" w:cs="宋体"/>
                <w:sz w:val="20"/>
              </w:rPr>
            </w:pPr>
            <w:r>
              <w:rPr>
                <w:rFonts w:hint="eastAsia" w:ascii="宋体" w:hAnsi="宋体" w:eastAsia="宋体" w:cs="宋体"/>
                <w:sz w:val="20"/>
              </w:rPr>
              <w:t>岳阳市岳阳楼区血吸虫病防治站</w:t>
            </w:r>
          </w:p>
        </w:tc>
      </w:tr>
      <w:tr w14:paraId="72B37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4CD8F9B3">
            <w:pPr>
              <w:pStyle w:val="9"/>
              <w:spacing w:line="467" w:lineRule="auto"/>
              <w:rPr>
                <w:rFonts w:hint="eastAsia" w:ascii="宋体" w:hAnsi="宋体" w:eastAsia="宋体" w:cs="宋体"/>
              </w:rPr>
            </w:pPr>
          </w:p>
          <w:p w14:paraId="6B64137A">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632C40ED">
            <w:pPr>
              <w:pStyle w:val="9"/>
              <w:spacing w:line="235" w:lineRule="exact"/>
              <w:rPr>
                <w:rFonts w:hint="eastAsia" w:ascii="宋体" w:hAnsi="宋体" w:eastAsia="宋体" w:cs="宋体"/>
                <w:sz w:val="20"/>
              </w:rPr>
            </w:pPr>
          </w:p>
        </w:tc>
        <w:tc>
          <w:tcPr>
            <w:tcW w:w="1269" w:type="dxa"/>
            <w:vAlign w:val="top"/>
          </w:tcPr>
          <w:p w14:paraId="14B57624">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7CEA2E73">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167C1B3E">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63735D50">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1EB4C620">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7C58536C">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358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3D9B1D4">
            <w:pPr>
              <w:pStyle w:val="9"/>
              <w:rPr>
                <w:rFonts w:hint="eastAsia" w:ascii="宋体" w:hAnsi="宋体" w:eastAsia="宋体" w:cs="宋体"/>
              </w:rPr>
            </w:pPr>
          </w:p>
        </w:tc>
        <w:tc>
          <w:tcPr>
            <w:tcW w:w="2113" w:type="dxa"/>
            <w:gridSpan w:val="2"/>
            <w:vAlign w:val="top"/>
          </w:tcPr>
          <w:p w14:paraId="1E26681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6FE9580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1148.92</w:t>
            </w:r>
          </w:p>
        </w:tc>
        <w:tc>
          <w:tcPr>
            <w:tcW w:w="1310" w:type="dxa"/>
            <w:vAlign w:val="top"/>
          </w:tcPr>
          <w:p w14:paraId="08A33E0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1148.92</w:t>
            </w:r>
          </w:p>
        </w:tc>
        <w:tc>
          <w:tcPr>
            <w:tcW w:w="1268" w:type="dxa"/>
            <w:vAlign w:val="top"/>
          </w:tcPr>
          <w:p w14:paraId="634987F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944.39</w:t>
            </w:r>
          </w:p>
        </w:tc>
        <w:tc>
          <w:tcPr>
            <w:tcW w:w="716" w:type="dxa"/>
            <w:vAlign w:val="top"/>
          </w:tcPr>
          <w:p w14:paraId="786FE61E">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7B15ED1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82.20%</w:t>
            </w:r>
          </w:p>
        </w:tc>
        <w:tc>
          <w:tcPr>
            <w:tcW w:w="1450" w:type="dxa"/>
            <w:vAlign w:val="top"/>
          </w:tcPr>
          <w:p w14:paraId="26F7B76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2F626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09E2650">
            <w:pPr>
              <w:pStyle w:val="9"/>
              <w:rPr>
                <w:rFonts w:hint="eastAsia" w:ascii="宋体" w:hAnsi="宋体" w:eastAsia="宋体" w:cs="宋体"/>
              </w:rPr>
            </w:pPr>
          </w:p>
        </w:tc>
        <w:tc>
          <w:tcPr>
            <w:tcW w:w="4692" w:type="dxa"/>
            <w:gridSpan w:val="4"/>
            <w:vAlign w:val="top"/>
          </w:tcPr>
          <w:p w14:paraId="2D66F678">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58E35447">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53E5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2A906F13">
            <w:pPr>
              <w:pStyle w:val="9"/>
              <w:rPr>
                <w:rFonts w:hint="eastAsia" w:ascii="宋体" w:hAnsi="宋体" w:eastAsia="宋体" w:cs="宋体"/>
              </w:rPr>
            </w:pPr>
          </w:p>
        </w:tc>
        <w:tc>
          <w:tcPr>
            <w:tcW w:w="4692" w:type="dxa"/>
            <w:gridSpan w:val="4"/>
            <w:vAlign w:val="top"/>
          </w:tcPr>
          <w:p w14:paraId="7B8CB2A1">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eastAsia="zh-CN"/>
              </w:rPr>
              <w:t>：</w:t>
            </w:r>
            <w:r>
              <w:rPr>
                <w:rFonts w:hint="eastAsia" w:ascii="宋体" w:hAnsi="宋体" w:eastAsia="宋体" w:cs="宋体"/>
                <w:spacing w:val="1"/>
                <w:sz w:val="19"/>
                <w:szCs w:val="19"/>
                <w:lang w:val="en-US" w:eastAsia="zh-CN"/>
              </w:rPr>
              <w:t xml:space="preserve">  1148.92</w:t>
            </w:r>
          </w:p>
        </w:tc>
        <w:tc>
          <w:tcPr>
            <w:tcW w:w="4307" w:type="dxa"/>
            <w:gridSpan w:val="4"/>
            <w:vAlign w:val="top"/>
          </w:tcPr>
          <w:p w14:paraId="56376B3A">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 xml:space="preserve">  715.62</w:t>
            </w:r>
          </w:p>
        </w:tc>
      </w:tr>
      <w:tr w14:paraId="6FF06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559483F">
            <w:pPr>
              <w:pStyle w:val="9"/>
              <w:rPr>
                <w:rFonts w:hint="eastAsia" w:ascii="宋体" w:hAnsi="宋体" w:eastAsia="宋体" w:cs="宋体"/>
              </w:rPr>
            </w:pPr>
          </w:p>
        </w:tc>
        <w:tc>
          <w:tcPr>
            <w:tcW w:w="4692" w:type="dxa"/>
            <w:gridSpan w:val="4"/>
            <w:vAlign w:val="top"/>
          </w:tcPr>
          <w:p w14:paraId="7E6CEDDB">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0A9C2B16">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 xml:space="preserve">   433.30</w:t>
            </w:r>
          </w:p>
        </w:tc>
      </w:tr>
      <w:tr w14:paraId="6454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34197A4">
            <w:pPr>
              <w:pStyle w:val="9"/>
              <w:rPr>
                <w:rFonts w:hint="eastAsia" w:ascii="宋体" w:hAnsi="宋体" w:eastAsia="宋体" w:cs="宋体"/>
              </w:rPr>
            </w:pPr>
          </w:p>
        </w:tc>
        <w:tc>
          <w:tcPr>
            <w:tcW w:w="4692" w:type="dxa"/>
            <w:gridSpan w:val="4"/>
            <w:vAlign w:val="top"/>
          </w:tcPr>
          <w:p w14:paraId="63CB91BD">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45738ADF">
            <w:pPr>
              <w:pStyle w:val="9"/>
              <w:spacing w:line="235" w:lineRule="exact"/>
              <w:rPr>
                <w:rFonts w:hint="eastAsia" w:ascii="宋体" w:hAnsi="宋体" w:eastAsia="宋体" w:cs="宋体"/>
                <w:sz w:val="20"/>
              </w:rPr>
            </w:pPr>
          </w:p>
        </w:tc>
      </w:tr>
      <w:tr w14:paraId="6BD47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296F7276">
            <w:pPr>
              <w:pStyle w:val="9"/>
              <w:rPr>
                <w:rFonts w:hint="eastAsia" w:ascii="宋体" w:hAnsi="宋体" w:eastAsia="宋体" w:cs="宋体"/>
              </w:rPr>
            </w:pPr>
          </w:p>
        </w:tc>
        <w:tc>
          <w:tcPr>
            <w:tcW w:w="4692" w:type="dxa"/>
            <w:gridSpan w:val="4"/>
            <w:vAlign w:val="top"/>
          </w:tcPr>
          <w:p w14:paraId="0907E347">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vAlign w:val="top"/>
          </w:tcPr>
          <w:p w14:paraId="5F425621">
            <w:pPr>
              <w:pStyle w:val="9"/>
              <w:spacing w:line="235" w:lineRule="exact"/>
              <w:rPr>
                <w:rFonts w:hint="eastAsia" w:ascii="宋体" w:hAnsi="宋体" w:eastAsia="宋体" w:cs="宋体"/>
                <w:sz w:val="20"/>
              </w:rPr>
            </w:pPr>
          </w:p>
        </w:tc>
      </w:tr>
      <w:tr w14:paraId="79E1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10A79FDF">
            <w:pPr>
              <w:pStyle w:val="9"/>
              <w:spacing w:line="242" w:lineRule="auto"/>
              <w:rPr>
                <w:rFonts w:hint="eastAsia" w:ascii="宋体" w:hAnsi="宋体" w:eastAsia="宋体" w:cs="宋体"/>
              </w:rPr>
            </w:pPr>
          </w:p>
          <w:p w14:paraId="45B799DC">
            <w:pPr>
              <w:pStyle w:val="9"/>
              <w:spacing w:line="243" w:lineRule="auto"/>
              <w:rPr>
                <w:rFonts w:hint="eastAsia" w:ascii="宋体" w:hAnsi="宋体" w:eastAsia="宋体" w:cs="宋体"/>
              </w:rPr>
            </w:pPr>
          </w:p>
          <w:p w14:paraId="3C8353A9">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52F92EB2">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02F52ECE">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B06E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07B0EE8A">
            <w:pPr>
              <w:pStyle w:val="9"/>
              <w:rPr>
                <w:rFonts w:hint="eastAsia" w:ascii="宋体" w:hAnsi="宋体" w:eastAsia="宋体" w:cs="宋体"/>
              </w:rPr>
            </w:pPr>
          </w:p>
        </w:tc>
        <w:tc>
          <w:tcPr>
            <w:tcW w:w="4692" w:type="dxa"/>
            <w:gridSpan w:val="4"/>
            <w:tcBorders>
              <w:bottom w:val="single" w:color="auto" w:sz="4" w:space="0"/>
            </w:tcBorders>
            <w:vAlign w:val="top"/>
          </w:tcPr>
          <w:p w14:paraId="504BE5AB">
            <w:pPr>
              <w:pStyle w:val="9"/>
              <w:numPr>
                <w:ilvl w:val="0"/>
                <w:numId w:val="0"/>
              </w:numP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1. 完成党建理论学习与组织建设</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实现查螺灭螺、急感防控等业务目标</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落实安全生产与平安单位建设</w:t>
            </w:r>
          </w:p>
        </w:tc>
        <w:tc>
          <w:tcPr>
            <w:tcW w:w="4307" w:type="dxa"/>
            <w:gridSpan w:val="4"/>
            <w:tcBorders>
              <w:bottom w:val="single" w:color="auto" w:sz="4" w:space="0"/>
            </w:tcBorders>
            <w:vAlign w:val="top"/>
          </w:tcPr>
          <w:p w14:paraId="57C2EDFE">
            <w:pPr>
              <w:keepNext w:val="0"/>
              <w:keepLines w:val="0"/>
              <w:pageBreakBefore w:val="0"/>
              <w:widowControl/>
              <w:kinsoku/>
              <w:wordWrap/>
              <w:overflowPunct/>
              <w:topLinePunct w:val="0"/>
              <w:autoSpaceDE/>
              <w:autoSpaceDN/>
              <w:bidi w:val="0"/>
              <w:adjustRightInd w:val="0"/>
              <w:snapToGrid w:val="0"/>
              <w:spacing w:after="0" w:line="0" w:lineRule="atLeast"/>
              <w:jc w:val="left"/>
              <w:textAlignment w:val="auto"/>
              <w:rPr>
                <w:rFonts w:hint="default" w:ascii="宋体" w:hAnsi="宋体" w:eastAsia="宋体" w:cs="宋体"/>
                <w:lang w:val="en-US" w:eastAsia="zh-CN"/>
              </w:rPr>
            </w:pPr>
            <w:r>
              <w:rPr>
                <w:rFonts w:ascii="Segoe UI" w:hAnsi="Segoe UI" w:eastAsia="Segoe UI" w:cs="Segoe UI"/>
                <w:i w:val="0"/>
                <w:iCs w:val="0"/>
                <w:caps w:val="0"/>
                <w:spacing w:val="0"/>
                <w:sz w:val="16"/>
                <w:szCs w:val="16"/>
                <w:shd w:val="clear" w:fill="FFFFFF"/>
              </w:rPr>
              <w:t>1. 开展集体学习 10 次，支部换届完成，廉政教育全覆盖</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查螺 2400 万㎡，灭螺 550 万㎡，灭蚴 350 万㎡，晚血救治 138 人次</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组织 3 次安全生产培训，普法考法通过率 100%，急血零感染</w:t>
            </w:r>
          </w:p>
        </w:tc>
      </w:tr>
      <w:tr w14:paraId="4FA6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0ECC5CE0">
            <w:pPr>
              <w:pStyle w:val="9"/>
              <w:spacing w:line="364" w:lineRule="auto"/>
              <w:rPr>
                <w:rFonts w:hint="eastAsia" w:ascii="宋体" w:hAnsi="宋体" w:eastAsia="宋体" w:cs="宋体"/>
              </w:rPr>
            </w:pPr>
          </w:p>
          <w:p w14:paraId="7DF0265F">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64ADF868">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11DE259F">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68340C1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1C7A4232">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1B9D6DD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46FD519E">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4F8FDEDE">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61EEC849">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EF1A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C118E71">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7F4403D7">
            <w:pPr>
              <w:pStyle w:val="9"/>
              <w:spacing w:line="272" w:lineRule="auto"/>
              <w:rPr>
                <w:rFonts w:hint="eastAsia" w:ascii="宋体" w:hAnsi="宋体" w:eastAsia="宋体" w:cs="宋体"/>
              </w:rPr>
            </w:pPr>
          </w:p>
          <w:p w14:paraId="5955CD04">
            <w:pPr>
              <w:pStyle w:val="9"/>
              <w:spacing w:line="272" w:lineRule="auto"/>
              <w:rPr>
                <w:rFonts w:hint="eastAsia" w:ascii="宋体" w:hAnsi="宋体" w:eastAsia="宋体" w:cs="宋体"/>
              </w:rPr>
            </w:pPr>
          </w:p>
          <w:p w14:paraId="11B9DDA2">
            <w:pPr>
              <w:pStyle w:val="9"/>
              <w:spacing w:line="272" w:lineRule="auto"/>
              <w:rPr>
                <w:rFonts w:hint="eastAsia" w:ascii="宋体" w:hAnsi="宋体" w:eastAsia="宋体" w:cs="宋体"/>
              </w:rPr>
            </w:pPr>
          </w:p>
          <w:p w14:paraId="0F23AAD1">
            <w:pPr>
              <w:pStyle w:val="9"/>
              <w:spacing w:line="273" w:lineRule="auto"/>
              <w:rPr>
                <w:rFonts w:hint="eastAsia" w:ascii="宋体" w:hAnsi="宋体" w:eastAsia="宋体" w:cs="宋体"/>
              </w:rPr>
            </w:pPr>
          </w:p>
          <w:p w14:paraId="14AAC027">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6EEDBE27">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40BAC65">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B3C163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查螺面积</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3131D5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2400 万㎡</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40B8A7E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2400 万㎡</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F2FDF0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64B615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050BAF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1402F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167E49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808F11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EE2C46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889BED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灭螺面积</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3EC299C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550 万㎡</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4CB7A0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550 万㎡</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2BE34E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FCB412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2D4395A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531D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4853E9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87E5B6E">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A21E32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71EC084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灭蚴面积</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6CDFAB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300 万㎡</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42EF58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350 万㎡</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785FB85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99BFAD2">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FDB877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超额完成，持续优化药物投放</w:t>
            </w:r>
          </w:p>
        </w:tc>
      </w:tr>
      <w:tr w14:paraId="19266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98774F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2E32DC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C40535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7BF51A0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健康宣教活动</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068AF3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 次</w:t>
            </w:r>
          </w:p>
        </w:tc>
        <w:tc>
          <w:tcPr>
            <w:tcW w:w="1268" w:type="dxa"/>
            <w:tcBorders>
              <w:top w:val="single" w:color="auto" w:sz="4" w:space="0"/>
              <w:left w:val="single" w:color="auto" w:sz="4" w:space="0"/>
              <w:bottom w:val="single" w:color="auto" w:sz="4" w:space="0"/>
              <w:right w:val="single" w:color="auto" w:sz="4" w:space="0"/>
            </w:tcBorders>
            <w:vAlign w:val="center"/>
          </w:tcPr>
          <w:p w14:paraId="1E55C179">
            <w:pPr>
              <w:keepNext w:val="0"/>
              <w:keepLines w:val="0"/>
              <w:widowControl/>
              <w:suppressLineNumbers w:val="0"/>
              <w:jc w:val="left"/>
              <w:textAlignment w:val="center"/>
              <w:rPr>
                <w:rFonts w:hint="eastAsia" w:ascii="宋体" w:hAnsi="宋体" w:eastAsia="宋体" w:cs="宋体"/>
                <w:sz w:val="20"/>
              </w:rPr>
            </w:pPr>
            <w:r>
              <w:rPr>
                <w:rFonts w:hint="default" w:ascii="Segoe UI" w:hAnsi="Segoe UI" w:eastAsia="Segoe UI" w:cs="Segoe UI"/>
                <w:i w:val="0"/>
                <w:iCs w:val="0"/>
                <w:color w:val="000000"/>
                <w:kern w:val="0"/>
                <w:sz w:val="24"/>
                <w:szCs w:val="24"/>
                <w:u w:val="none"/>
                <w:lang w:val="en-US" w:eastAsia="zh-CN" w:bidi="ar"/>
              </w:rPr>
              <w:t>联合宣传 1 次，哨卡劝阻、学校讲座等累计 20 + 次</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59B4067">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3AC972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933BB0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5D7FC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EEEC53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45FD970">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15FE098">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D9F083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晚血救治人数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00268C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≥130 人次</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764CAA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138 人次</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1E0B0AD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A9633E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517EDF2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6F962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429FA1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84D51B8">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BD20309">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108DEE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钉螺校正死亡率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E645C8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DE818F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95% 以上</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08BA296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9B2DD9F">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B27650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100E5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7B12FD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ACBFC20">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D74CB6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8D42ED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血防档案合格率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7F5C761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68AAD25">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5830CC0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E924A2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75749E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26C2A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F71426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AD00F8D">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35C781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E7FF7B8">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急血感染率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6AC9B87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E21461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F53FEC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365B08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8A851C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2341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F63D90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A533324">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EBF2CCE">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71ECF1B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查灭螺按时完成率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37C3C972">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AA458A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E6F5AC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8F391E3">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6E2371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7872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CAC1A2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3AE5B49">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497E523">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D667D4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培训开展及时率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B0006E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1E50A7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5-9 月按计划开展 3 次培训</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B00E4F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B199B2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468258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70FE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0DA81F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E0A325E">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41A8469E">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EDE3FF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预算执行率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65EAF9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控制在合理范围</w:t>
            </w:r>
          </w:p>
        </w:tc>
        <w:tc>
          <w:tcPr>
            <w:tcW w:w="1268" w:type="dxa"/>
            <w:tcBorders>
              <w:top w:val="single" w:color="auto" w:sz="4" w:space="0"/>
              <w:left w:val="single" w:color="auto" w:sz="4" w:space="0"/>
              <w:bottom w:val="single" w:color="auto" w:sz="4" w:space="0"/>
              <w:right w:val="single" w:color="auto" w:sz="4" w:space="0"/>
            </w:tcBorders>
            <w:vAlign w:val="center"/>
          </w:tcPr>
          <w:p w14:paraId="2619DB7C">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257F1C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1CEB84C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vAlign w:val="top"/>
          </w:tcPr>
          <w:p w14:paraId="4EFD2430">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财政追加的项目经费指标，主要用于了灭螺灭蚴药物投放</w:t>
            </w:r>
          </w:p>
        </w:tc>
      </w:tr>
      <w:tr w14:paraId="243C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555A0CB">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78E68868">
            <w:pPr>
              <w:pStyle w:val="9"/>
              <w:spacing w:line="256" w:lineRule="auto"/>
              <w:rPr>
                <w:rFonts w:hint="eastAsia" w:ascii="宋体" w:hAnsi="宋体" w:eastAsia="宋体" w:cs="宋体"/>
              </w:rPr>
            </w:pPr>
          </w:p>
          <w:p w14:paraId="5BB66C64">
            <w:pPr>
              <w:pStyle w:val="9"/>
              <w:spacing w:line="256" w:lineRule="auto"/>
              <w:rPr>
                <w:rFonts w:hint="eastAsia" w:ascii="宋体" w:hAnsi="宋体" w:eastAsia="宋体" w:cs="宋体"/>
              </w:rPr>
            </w:pPr>
          </w:p>
          <w:p w14:paraId="533BAE33">
            <w:pPr>
              <w:pStyle w:val="9"/>
              <w:spacing w:line="256" w:lineRule="auto"/>
              <w:rPr>
                <w:rFonts w:hint="eastAsia" w:ascii="宋体" w:hAnsi="宋体" w:eastAsia="宋体" w:cs="宋体"/>
              </w:rPr>
            </w:pPr>
          </w:p>
          <w:p w14:paraId="27CD775F">
            <w:pPr>
              <w:pStyle w:val="9"/>
              <w:spacing w:line="256" w:lineRule="auto"/>
              <w:rPr>
                <w:rFonts w:hint="eastAsia" w:ascii="宋体" w:hAnsi="宋体" w:eastAsia="宋体" w:cs="宋体"/>
              </w:rPr>
            </w:pPr>
          </w:p>
          <w:p w14:paraId="1519FC39">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B9B388B">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5942831E">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3D2A71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vAlign w:val="center"/>
          </w:tcPr>
          <w:p w14:paraId="3CB3FF4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晚血救治经费减免</w:t>
            </w:r>
          </w:p>
        </w:tc>
        <w:tc>
          <w:tcPr>
            <w:tcW w:w="1310" w:type="dxa"/>
            <w:tcBorders>
              <w:top w:val="single" w:color="auto" w:sz="4" w:space="0"/>
              <w:left w:val="single" w:color="auto" w:sz="4" w:space="0"/>
              <w:right w:val="single" w:color="auto" w:sz="4" w:space="0"/>
            </w:tcBorders>
            <w:shd w:val="clear" w:color="auto" w:fill="FFFFFF"/>
            <w:vAlign w:val="center"/>
          </w:tcPr>
          <w:p w14:paraId="7975DF1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≥70 万元</w:t>
            </w:r>
          </w:p>
        </w:tc>
        <w:tc>
          <w:tcPr>
            <w:tcW w:w="1268" w:type="dxa"/>
            <w:tcBorders>
              <w:top w:val="single" w:color="auto" w:sz="4" w:space="0"/>
              <w:left w:val="single" w:color="auto" w:sz="4" w:space="0"/>
              <w:right w:val="single" w:color="auto" w:sz="4" w:space="0"/>
            </w:tcBorders>
            <w:shd w:val="clear" w:color="auto" w:fill="FFFFFF"/>
            <w:vAlign w:val="center"/>
          </w:tcPr>
          <w:p w14:paraId="6894E2D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76.2 万元</w:t>
            </w:r>
          </w:p>
        </w:tc>
        <w:tc>
          <w:tcPr>
            <w:tcW w:w="716" w:type="dxa"/>
            <w:tcBorders>
              <w:top w:val="single" w:color="auto" w:sz="4" w:space="0"/>
              <w:left w:val="single" w:color="auto" w:sz="4" w:space="0"/>
              <w:right w:val="single" w:color="auto" w:sz="4" w:space="0"/>
            </w:tcBorders>
            <w:shd w:val="clear" w:color="auto" w:fill="FFFFFF"/>
            <w:vAlign w:val="center"/>
          </w:tcPr>
          <w:p w14:paraId="29754C1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right w:val="single" w:color="auto" w:sz="4" w:space="0"/>
            </w:tcBorders>
            <w:shd w:val="clear" w:color="auto" w:fill="FFFFFF"/>
            <w:vAlign w:val="center"/>
          </w:tcPr>
          <w:p w14:paraId="5DA2955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9E6F27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7AD4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DB43E1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9C0D192">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791F911">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8AE72A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3E5913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血防知识知晓率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98FAEB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中小学生 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45543CD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通过学校讲座实现 100%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B08D35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18CCC0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4875DA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27E74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2EF5E5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64546C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011E461">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57C5A20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易感人群防护率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1FBB13F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F357BD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通过哨卡劝阻、药物灭蚴实现</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7A09EB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C4DEE3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BF48F8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08D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0F7C06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5C488E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3F5CB4D">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4B2A6D0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急感防控成效</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129CB75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零感染</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97BD6F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0 例</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0D53050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6C6D4E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232752E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显著成效</w:t>
            </w:r>
          </w:p>
        </w:tc>
      </w:tr>
      <w:tr w14:paraId="14D0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AC1953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46EFBC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2D48F9F8">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3CCA76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6C232FCC">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不适应</w:t>
            </w:r>
          </w:p>
        </w:tc>
        <w:tc>
          <w:tcPr>
            <w:tcW w:w="1310" w:type="dxa"/>
            <w:tcBorders>
              <w:top w:val="single" w:color="auto" w:sz="4" w:space="0"/>
              <w:left w:val="single" w:color="auto" w:sz="4" w:space="0"/>
              <w:right w:val="single" w:color="auto" w:sz="4" w:space="0"/>
            </w:tcBorders>
            <w:vAlign w:val="top"/>
          </w:tcPr>
          <w:p w14:paraId="17BCC2D3">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不适应</w:t>
            </w:r>
          </w:p>
        </w:tc>
        <w:tc>
          <w:tcPr>
            <w:tcW w:w="1268" w:type="dxa"/>
            <w:tcBorders>
              <w:top w:val="single" w:color="auto" w:sz="4" w:space="0"/>
              <w:left w:val="single" w:color="auto" w:sz="4" w:space="0"/>
              <w:right w:val="single" w:color="auto" w:sz="4" w:space="0"/>
            </w:tcBorders>
            <w:vAlign w:val="top"/>
          </w:tcPr>
          <w:p w14:paraId="47672A6F">
            <w:pPr>
              <w:pStyle w:val="9"/>
              <w:spacing w:line="235" w:lineRule="exact"/>
              <w:rPr>
                <w:rFonts w:hint="eastAsia" w:ascii="仿宋" w:hAnsi="仿宋" w:eastAsia="仿宋" w:cs="仿宋"/>
                <w:i w:val="0"/>
                <w:iCs w:val="0"/>
                <w:color w:val="000000"/>
                <w:kern w:val="0"/>
                <w:sz w:val="22"/>
                <w:szCs w:val="22"/>
                <w:u w:val="none"/>
                <w:lang w:val="en-US" w:eastAsia="zh-CN" w:bidi="ar"/>
              </w:rPr>
            </w:pPr>
          </w:p>
        </w:tc>
        <w:tc>
          <w:tcPr>
            <w:tcW w:w="716" w:type="dxa"/>
            <w:tcBorders>
              <w:top w:val="single" w:color="auto" w:sz="4" w:space="0"/>
              <w:left w:val="single" w:color="auto" w:sz="4" w:space="0"/>
              <w:right w:val="single" w:color="auto" w:sz="4" w:space="0"/>
            </w:tcBorders>
            <w:vAlign w:val="top"/>
          </w:tcPr>
          <w:p w14:paraId="58D46346">
            <w:pPr>
              <w:pStyle w:val="9"/>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vAlign w:val="top"/>
          </w:tcPr>
          <w:p w14:paraId="08B95552">
            <w:pPr>
              <w:pStyle w:val="9"/>
              <w:spacing w:line="235" w:lineRule="exact"/>
              <w:rPr>
                <w:rFonts w:hint="eastAsia" w:ascii="宋体" w:hAnsi="宋体" w:eastAsia="宋体" w:cs="宋体"/>
                <w:sz w:val="20"/>
                <w:lang w:val="en-US" w:eastAsia="zh-CN"/>
              </w:rPr>
            </w:pPr>
          </w:p>
        </w:tc>
        <w:tc>
          <w:tcPr>
            <w:tcW w:w="1450" w:type="dxa"/>
            <w:tcBorders>
              <w:top w:val="single" w:color="auto" w:sz="4" w:space="0"/>
              <w:left w:val="single" w:color="auto" w:sz="4" w:space="0"/>
              <w:bottom w:val="single" w:color="auto" w:sz="4" w:space="0"/>
              <w:right w:val="single" w:color="auto" w:sz="4" w:space="0"/>
            </w:tcBorders>
            <w:vAlign w:val="top"/>
          </w:tcPr>
          <w:p w14:paraId="41EC86B9">
            <w:pPr>
              <w:pStyle w:val="9"/>
              <w:spacing w:line="235" w:lineRule="exact"/>
              <w:rPr>
                <w:rFonts w:hint="eastAsia" w:ascii="宋体" w:hAnsi="宋体" w:eastAsia="宋体" w:cs="宋体"/>
                <w:sz w:val="20"/>
              </w:rPr>
            </w:pPr>
          </w:p>
        </w:tc>
      </w:tr>
      <w:tr w14:paraId="30210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402DA4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047B36D">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42E7608">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11A704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监测点工作完成率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F7667D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37AD26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 个国家级监测点工作达标</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8A97A8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0C0C32F">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AA65E1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形成长效监测机制</w:t>
            </w:r>
          </w:p>
        </w:tc>
      </w:tr>
      <w:tr w14:paraId="35CF0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20D19C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12AC58E">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56CB51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B3DC51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队伍专业能力</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434C97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 次培训</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A85177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开展 3 次安全生产 + 业务培训</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D6EB7E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15BBEB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BDF12A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按计划提升</w:t>
            </w:r>
          </w:p>
        </w:tc>
      </w:tr>
      <w:tr w14:paraId="41DF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83B5966">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28E2F0E0">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0481475E">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5150F8F">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58D317C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27348F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1102D1A">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DF410A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受助群众满意度调查</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6462CD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35EFED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7F618492">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1D2ED29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C75C8E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p>
        </w:tc>
      </w:tr>
      <w:tr w14:paraId="44A13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3FB44D7C">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41D14338">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14CDB272">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tcBorders>
              <w:top w:val="single" w:color="auto" w:sz="4" w:space="0"/>
              <w:left w:val="single" w:color="auto" w:sz="4" w:space="0"/>
              <w:bottom w:val="single" w:color="auto" w:sz="4" w:space="0"/>
              <w:right w:val="single" w:color="auto" w:sz="4" w:space="0"/>
            </w:tcBorders>
            <w:vAlign w:val="top"/>
          </w:tcPr>
          <w:p w14:paraId="2975A557">
            <w:pPr>
              <w:pStyle w:val="9"/>
              <w:rPr>
                <w:rFonts w:hint="eastAsia" w:ascii="宋体" w:hAnsi="宋体" w:eastAsia="宋体" w:cs="宋体"/>
              </w:rPr>
            </w:pPr>
          </w:p>
        </w:tc>
      </w:tr>
    </w:tbl>
    <w:p w14:paraId="437371E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3CC48A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3502483">
      <w:pPr>
        <w:numPr>
          <w:ilvl w:val="0"/>
          <w:numId w:val="0"/>
        </w:numPr>
        <w:rPr>
          <w:rFonts w:hint="eastAsia" w:ascii="宋体" w:hAnsi="宋体" w:eastAsia="宋体" w:cs="宋体"/>
          <w:color w:val="000000"/>
          <w:spacing w:val="0"/>
          <w:position w:val="0"/>
          <w:sz w:val="23"/>
          <w:szCs w:val="23"/>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w:t>
      </w:r>
      <w:r>
        <w:rPr>
          <w:rFonts w:hint="eastAsia" w:ascii="宋体" w:hAnsi="宋体" w:eastAsia="宋体" w:cs="宋体"/>
          <w:color w:val="000000"/>
          <w:spacing w:val="0"/>
          <w:position w:val="0"/>
          <w:sz w:val="23"/>
          <w:szCs w:val="23"/>
        </w:rPr>
        <w:t>方勇    联系电话： 13975026080</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42CC0469">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4E41B02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F760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7E18652E">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176942B2">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0928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10674DEB">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34EDC6E2">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51FF00FC">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3F9F3262">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72F74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0643153">
            <w:pPr>
              <w:spacing w:before="61" w:line="241" w:lineRule="auto"/>
              <w:ind w:right="141"/>
              <w:jc w:val="both"/>
              <w:rPr>
                <w:rFonts w:hint="eastAsia" w:ascii="宋体" w:hAnsi="宋体" w:cs="宋体"/>
                <w:sz w:val="19"/>
                <w:szCs w:val="19"/>
                <w:lang w:eastAsia="zh-CN"/>
              </w:rPr>
            </w:pPr>
          </w:p>
          <w:p w14:paraId="4DCD7A0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4F2EB8F2">
            <w:pPr>
              <w:pStyle w:val="9"/>
              <w:rPr>
                <w:rFonts w:hint="eastAsia" w:ascii="宋体" w:hAnsi="宋体" w:eastAsia="宋体" w:cs="宋体"/>
              </w:rPr>
            </w:pPr>
          </w:p>
        </w:tc>
        <w:tc>
          <w:tcPr>
            <w:tcW w:w="1244" w:type="dxa"/>
            <w:vAlign w:val="top"/>
          </w:tcPr>
          <w:p w14:paraId="4B1C0838">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261CA4E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5A6B202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3740668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2756E8C8">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734F15F8">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8E50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629F53E8">
            <w:pPr>
              <w:pStyle w:val="9"/>
              <w:rPr>
                <w:rFonts w:hint="eastAsia" w:ascii="宋体" w:hAnsi="宋体" w:eastAsia="宋体" w:cs="宋体"/>
              </w:rPr>
            </w:pPr>
          </w:p>
        </w:tc>
        <w:tc>
          <w:tcPr>
            <w:tcW w:w="2034" w:type="dxa"/>
            <w:gridSpan w:val="2"/>
            <w:vAlign w:val="top"/>
          </w:tcPr>
          <w:p w14:paraId="71D3C504">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120D6A2C">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52399178">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46545880">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194FADC3">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3D468753">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060F4E1D">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16FB5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128CFCF4">
            <w:pPr>
              <w:pStyle w:val="9"/>
              <w:rPr>
                <w:rFonts w:hint="eastAsia" w:ascii="宋体" w:hAnsi="宋体" w:eastAsia="宋体" w:cs="宋体"/>
              </w:rPr>
            </w:pPr>
          </w:p>
        </w:tc>
        <w:tc>
          <w:tcPr>
            <w:tcW w:w="2034" w:type="dxa"/>
            <w:gridSpan w:val="2"/>
            <w:vAlign w:val="top"/>
          </w:tcPr>
          <w:p w14:paraId="5FFF5118">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6733B2C9">
            <w:pPr>
              <w:pStyle w:val="9"/>
              <w:rPr>
                <w:rFonts w:hint="eastAsia" w:ascii="宋体" w:hAnsi="宋体" w:eastAsia="宋体" w:cs="宋体"/>
              </w:rPr>
            </w:pPr>
          </w:p>
        </w:tc>
        <w:tc>
          <w:tcPr>
            <w:tcW w:w="1244" w:type="dxa"/>
            <w:vAlign w:val="top"/>
          </w:tcPr>
          <w:p w14:paraId="3E4105A4">
            <w:pPr>
              <w:pStyle w:val="9"/>
              <w:rPr>
                <w:rFonts w:hint="eastAsia" w:ascii="宋体" w:hAnsi="宋体" w:eastAsia="宋体" w:cs="宋体"/>
              </w:rPr>
            </w:pPr>
          </w:p>
        </w:tc>
        <w:tc>
          <w:tcPr>
            <w:tcW w:w="1281" w:type="dxa"/>
            <w:vAlign w:val="top"/>
          </w:tcPr>
          <w:p w14:paraId="046F807C">
            <w:pPr>
              <w:pStyle w:val="9"/>
              <w:rPr>
                <w:rFonts w:hint="eastAsia" w:ascii="宋体" w:hAnsi="宋体" w:eastAsia="宋体" w:cs="宋体"/>
              </w:rPr>
            </w:pPr>
          </w:p>
        </w:tc>
        <w:tc>
          <w:tcPr>
            <w:tcW w:w="673" w:type="dxa"/>
            <w:vAlign w:val="top"/>
          </w:tcPr>
          <w:p w14:paraId="1857C675">
            <w:pPr>
              <w:pStyle w:val="9"/>
              <w:rPr>
                <w:rFonts w:hint="eastAsia" w:ascii="宋体" w:hAnsi="宋体" w:eastAsia="宋体" w:cs="宋体"/>
              </w:rPr>
            </w:pPr>
          </w:p>
        </w:tc>
        <w:tc>
          <w:tcPr>
            <w:tcW w:w="873" w:type="dxa"/>
            <w:vAlign w:val="top"/>
          </w:tcPr>
          <w:p w14:paraId="66FB3E52">
            <w:pPr>
              <w:pStyle w:val="9"/>
              <w:rPr>
                <w:rFonts w:hint="eastAsia" w:ascii="宋体" w:hAnsi="宋体" w:eastAsia="宋体" w:cs="宋体"/>
              </w:rPr>
            </w:pPr>
          </w:p>
        </w:tc>
        <w:tc>
          <w:tcPr>
            <w:tcW w:w="1422" w:type="dxa"/>
            <w:vAlign w:val="top"/>
          </w:tcPr>
          <w:p w14:paraId="3DCD5DA4">
            <w:pPr>
              <w:pStyle w:val="9"/>
              <w:rPr>
                <w:rFonts w:hint="eastAsia" w:ascii="宋体" w:hAnsi="宋体" w:eastAsia="宋体" w:cs="宋体"/>
              </w:rPr>
            </w:pPr>
          </w:p>
        </w:tc>
      </w:tr>
      <w:tr w14:paraId="221AF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42241A64">
            <w:pPr>
              <w:pStyle w:val="9"/>
              <w:rPr>
                <w:rFonts w:hint="eastAsia" w:ascii="宋体" w:hAnsi="宋体" w:eastAsia="宋体" w:cs="宋体"/>
              </w:rPr>
            </w:pPr>
          </w:p>
        </w:tc>
        <w:tc>
          <w:tcPr>
            <w:tcW w:w="2034" w:type="dxa"/>
            <w:gridSpan w:val="2"/>
            <w:vAlign w:val="top"/>
          </w:tcPr>
          <w:p w14:paraId="1CB136BE">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11B27761">
            <w:pPr>
              <w:pStyle w:val="9"/>
              <w:rPr>
                <w:rFonts w:hint="eastAsia" w:ascii="宋体" w:hAnsi="宋体" w:eastAsia="宋体" w:cs="宋体"/>
              </w:rPr>
            </w:pPr>
          </w:p>
        </w:tc>
        <w:tc>
          <w:tcPr>
            <w:tcW w:w="1244" w:type="dxa"/>
            <w:vAlign w:val="top"/>
          </w:tcPr>
          <w:p w14:paraId="5F60AA42">
            <w:pPr>
              <w:pStyle w:val="9"/>
              <w:rPr>
                <w:rFonts w:hint="eastAsia" w:ascii="宋体" w:hAnsi="宋体" w:eastAsia="宋体" w:cs="宋体"/>
              </w:rPr>
            </w:pPr>
          </w:p>
        </w:tc>
        <w:tc>
          <w:tcPr>
            <w:tcW w:w="1281" w:type="dxa"/>
            <w:vAlign w:val="top"/>
          </w:tcPr>
          <w:p w14:paraId="4DE63206">
            <w:pPr>
              <w:pStyle w:val="9"/>
              <w:rPr>
                <w:rFonts w:hint="eastAsia" w:ascii="宋体" w:hAnsi="宋体" w:eastAsia="宋体" w:cs="宋体"/>
              </w:rPr>
            </w:pPr>
          </w:p>
        </w:tc>
        <w:tc>
          <w:tcPr>
            <w:tcW w:w="673" w:type="dxa"/>
            <w:vAlign w:val="top"/>
          </w:tcPr>
          <w:p w14:paraId="5F800DB9">
            <w:pPr>
              <w:pStyle w:val="9"/>
              <w:rPr>
                <w:rFonts w:hint="eastAsia" w:ascii="宋体" w:hAnsi="宋体" w:eastAsia="宋体" w:cs="宋体"/>
              </w:rPr>
            </w:pPr>
          </w:p>
        </w:tc>
        <w:tc>
          <w:tcPr>
            <w:tcW w:w="873" w:type="dxa"/>
            <w:vAlign w:val="top"/>
          </w:tcPr>
          <w:p w14:paraId="68F3EB21">
            <w:pPr>
              <w:pStyle w:val="9"/>
              <w:rPr>
                <w:rFonts w:hint="eastAsia" w:ascii="宋体" w:hAnsi="宋体" w:eastAsia="宋体" w:cs="宋体"/>
              </w:rPr>
            </w:pPr>
          </w:p>
        </w:tc>
        <w:tc>
          <w:tcPr>
            <w:tcW w:w="1422" w:type="dxa"/>
            <w:vAlign w:val="top"/>
          </w:tcPr>
          <w:p w14:paraId="420C4B8F">
            <w:pPr>
              <w:pStyle w:val="9"/>
              <w:rPr>
                <w:rFonts w:hint="eastAsia" w:ascii="宋体" w:hAnsi="宋体" w:eastAsia="宋体" w:cs="宋体"/>
              </w:rPr>
            </w:pPr>
          </w:p>
        </w:tc>
      </w:tr>
      <w:tr w14:paraId="0970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06316BBD">
            <w:pPr>
              <w:pStyle w:val="9"/>
              <w:rPr>
                <w:rFonts w:hint="eastAsia" w:ascii="宋体" w:hAnsi="宋体" w:eastAsia="宋体" w:cs="宋体"/>
              </w:rPr>
            </w:pPr>
          </w:p>
        </w:tc>
        <w:tc>
          <w:tcPr>
            <w:tcW w:w="2034" w:type="dxa"/>
            <w:gridSpan w:val="2"/>
            <w:vAlign w:val="top"/>
          </w:tcPr>
          <w:p w14:paraId="6C62DA25">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106E1931">
            <w:pPr>
              <w:pStyle w:val="9"/>
              <w:rPr>
                <w:rFonts w:hint="eastAsia" w:ascii="宋体" w:hAnsi="宋体" w:eastAsia="宋体" w:cs="宋体"/>
              </w:rPr>
            </w:pPr>
          </w:p>
        </w:tc>
        <w:tc>
          <w:tcPr>
            <w:tcW w:w="1244" w:type="dxa"/>
            <w:vAlign w:val="top"/>
          </w:tcPr>
          <w:p w14:paraId="7D8FC206">
            <w:pPr>
              <w:pStyle w:val="9"/>
              <w:rPr>
                <w:rFonts w:hint="eastAsia" w:ascii="宋体" w:hAnsi="宋体" w:eastAsia="宋体" w:cs="宋体"/>
              </w:rPr>
            </w:pPr>
          </w:p>
        </w:tc>
        <w:tc>
          <w:tcPr>
            <w:tcW w:w="1281" w:type="dxa"/>
            <w:vAlign w:val="top"/>
          </w:tcPr>
          <w:p w14:paraId="1EFDC2B2">
            <w:pPr>
              <w:pStyle w:val="9"/>
              <w:rPr>
                <w:rFonts w:hint="eastAsia" w:ascii="宋体" w:hAnsi="宋体" w:eastAsia="宋体" w:cs="宋体"/>
              </w:rPr>
            </w:pPr>
          </w:p>
        </w:tc>
        <w:tc>
          <w:tcPr>
            <w:tcW w:w="673" w:type="dxa"/>
            <w:vAlign w:val="top"/>
          </w:tcPr>
          <w:p w14:paraId="69710339">
            <w:pPr>
              <w:pStyle w:val="9"/>
              <w:rPr>
                <w:rFonts w:hint="eastAsia" w:ascii="宋体" w:hAnsi="宋体" w:eastAsia="宋体" w:cs="宋体"/>
              </w:rPr>
            </w:pPr>
          </w:p>
        </w:tc>
        <w:tc>
          <w:tcPr>
            <w:tcW w:w="873" w:type="dxa"/>
            <w:vAlign w:val="top"/>
          </w:tcPr>
          <w:p w14:paraId="628CD59E">
            <w:pPr>
              <w:pStyle w:val="9"/>
              <w:rPr>
                <w:rFonts w:hint="eastAsia" w:ascii="宋体" w:hAnsi="宋体" w:eastAsia="宋体" w:cs="宋体"/>
              </w:rPr>
            </w:pPr>
          </w:p>
        </w:tc>
        <w:tc>
          <w:tcPr>
            <w:tcW w:w="1422" w:type="dxa"/>
            <w:vAlign w:val="top"/>
          </w:tcPr>
          <w:p w14:paraId="1B67993A">
            <w:pPr>
              <w:pStyle w:val="9"/>
              <w:rPr>
                <w:rFonts w:hint="eastAsia" w:ascii="宋体" w:hAnsi="宋体" w:eastAsia="宋体" w:cs="宋体"/>
              </w:rPr>
            </w:pPr>
          </w:p>
        </w:tc>
      </w:tr>
      <w:tr w14:paraId="34361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1DE557A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0DB3C5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B63DC2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16D0C63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6219F786">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3DDC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3310B3C9">
            <w:pPr>
              <w:pStyle w:val="9"/>
              <w:rPr>
                <w:rFonts w:hint="eastAsia" w:ascii="宋体" w:hAnsi="宋体" w:eastAsia="宋体" w:cs="宋体"/>
              </w:rPr>
            </w:pPr>
          </w:p>
        </w:tc>
        <w:tc>
          <w:tcPr>
            <w:tcW w:w="4522" w:type="dxa"/>
            <w:gridSpan w:val="4"/>
            <w:vAlign w:val="top"/>
          </w:tcPr>
          <w:p w14:paraId="13C29460">
            <w:pPr>
              <w:pStyle w:val="9"/>
              <w:rPr>
                <w:rFonts w:hint="eastAsia" w:ascii="宋体" w:hAnsi="宋体" w:eastAsia="宋体" w:cs="宋体"/>
              </w:rPr>
            </w:pPr>
          </w:p>
        </w:tc>
        <w:tc>
          <w:tcPr>
            <w:tcW w:w="4249" w:type="dxa"/>
            <w:gridSpan w:val="4"/>
            <w:vAlign w:val="top"/>
          </w:tcPr>
          <w:p w14:paraId="2A4BBE33">
            <w:pPr>
              <w:pStyle w:val="9"/>
              <w:rPr>
                <w:rFonts w:hint="eastAsia" w:ascii="宋体" w:hAnsi="宋体" w:eastAsia="宋体" w:cs="宋体"/>
              </w:rPr>
            </w:pPr>
          </w:p>
        </w:tc>
      </w:tr>
      <w:tr w14:paraId="4923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4C4B40EC">
            <w:pPr>
              <w:pStyle w:val="9"/>
              <w:spacing w:line="366" w:lineRule="auto"/>
              <w:rPr>
                <w:rFonts w:hint="eastAsia" w:ascii="宋体" w:hAnsi="宋体" w:eastAsia="宋体" w:cs="宋体"/>
              </w:rPr>
            </w:pPr>
          </w:p>
          <w:p w14:paraId="4E04CCBB">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6739DC5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32E2FF4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4411BD64">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234209F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C9CB4E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792FB635">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E4B7E9F">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315DBAA3">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4BC1E13E">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4CA88D4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4C5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9B3C4DD">
            <w:pPr>
              <w:pStyle w:val="9"/>
              <w:rPr>
                <w:rFonts w:hint="eastAsia" w:ascii="宋体" w:hAnsi="宋体" w:eastAsia="宋体" w:cs="宋体"/>
              </w:rPr>
            </w:pPr>
          </w:p>
        </w:tc>
        <w:tc>
          <w:tcPr>
            <w:tcW w:w="1079" w:type="dxa"/>
            <w:vMerge w:val="restart"/>
            <w:tcBorders>
              <w:bottom w:val="nil"/>
            </w:tcBorders>
            <w:vAlign w:val="top"/>
          </w:tcPr>
          <w:p w14:paraId="40566E78">
            <w:pPr>
              <w:pStyle w:val="9"/>
              <w:spacing w:line="256" w:lineRule="auto"/>
              <w:rPr>
                <w:rFonts w:hint="eastAsia" w:ascii="宋体" w:hAnsi="宋体" w:eastAsia="宋体" w:cs="宋体"/>
              </w:rPr>
            </w:pPr>
          </w:p>
          <w:p w14:paraId="178DEC40">
            <w:pPr>
              <w:pStyle w:val="9"/>
              <w:spacing w:line="256" w:lineRule="auto"/>
              <w:rPr>
                <w:rFonts w:hint="eastAsia" w:ascii="宋体" w:hAnsi="宋体" w:eastAsia="宋体" w:cs="宋体"/>
              </w:rPr>
            </w:pPr>
          </w:p>
          <w:p w14:paraId="29739C2C">
            <w:pPr>
              <w:pStyle w:val="9"/>
              <w:spacing w:line="256" w:lineRule="auto"/>
              <w:rPr>
                <w:rFonts w:hint="eastAsia" w:ascii="宋体" w:hAnsi="宋体" w:eastAsia="宋体" w:cs="宋体"/>
              </w:rPr>
            </w:pPr>
          </w:p>
          <w:p w14:paraId="5E9D1AEA">
            <w:pPr>
              <w:pStyle w:val="9"/>
              <w:spacing w:line="257" w:lineRule="auto"/>
              <w:rPr>
                <w:rFonts w:hint="eastAsia" w:ascii="宋体" w:hAnsi="宋体" w:eastAsia="宋体" w:cs="宋体"/>
              </w:rPr>
            </w:pPr>
          </w:p>
          <w:p w14:paraId="4452F72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64F3B91F">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0646E5FB">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899BB19">
            <w:pPr>
              <w:spacing w:before="126" w:line="239" w:lineRule="auto"/>
              <w:ind w:left="379" w:right="175" w:hanging="192"/>
              <w:rPr>
                <w:rFonts w:hint="eastAsia" w:ascii="宋体" w:hAnsi="宋体" w:eastAsia="宋体" w:cs="宋体"/>
                <w:sz w:val="19"/>
                <w:szCs w:val="19"/>
              </w:rPr>
            </w:pPr>
          </w:p>
        </w:tc>
        <w:tc>
          <w:tcPr>
            <w:tcW w:w="1244" w:type="dxa"/>
            <w:vAlign w:val="top"/>
          </w:tcPr>
          <w:p w14:paraId="7B964267">
            <w:pPr>
              <w:pStyle w:val="9"/>
              <w:spacing w:line="225" w:lineRule="exact"/>
              <w:rPr>
                <w:rFonts w:hint="eastAsia" w:ascii="宋体" w:hAnsi="宋体" w:eastAsia="宋体" w:cs="宋体"/>
                <w:sz w:val="19"/>
              </w:rPr>
            </w:pPr>
          </w:p>
        </w:tc>
        <w:tc>
          <w:tcPr>
            <w:tcW w:w="1244" w:type="dxa"/>
            <w:vAlign w:val="top"/>
          </w:tcPr>
          <w:p w14:paraId="1B3A0833">
            <w:pPr>
              <w:pStyle w:val="9"/>
              <w:spacing w:line="225" w:lineRule="exact"/>
              <w:rPr>
                <w:rFonts w:hint="eastAsia" w:ascii="宋体" w:hAnsi="宋体" w:eastAsia="宋体" w:cs="宋体"/>
                <w:sz w:val="19"/>
              </w:rPr>
            </w:pPr>
          </w:p>
        </w:tc>
        <w:tc>
          <w:tcPr>
            <w:tcW w:w="1281" w:type="dxa"/>
            <w:vAlign w:val="top"/>
          </w:tcPr>
          <w:p w14:paraId="4BD3130A">
            <w:pPr>
              <w:pStyle w:val="9"/>
              <w:spacing w:line="225" w:lineRule="exact"/>
              <w:rPr>
                <w:rFonts w:hint="eastAsia" w:ascii="宋体" w:hAnsi="宋体" w:eastAsia="宋体" w:cs="宋体"/>
                <w:sz w:val="19"/>
              </w:rPr>
            </w:pPr>
          </w:p>
        </w:tc>
        <w:tc>
          <w:tcPr>
            <w:tcW w:w="673" w:type="dxa"/>
            <w:vAlign w:val="top"/>
          </w:tcPr>
          <w:p w14:paraId="3067DB2F">
            <w:pPr>
              <w:pStyle w:val="9"/>
              <w:spacing w:line="225" w:lineRule="exact"/>
              <w:rPr>
                <w:rFonts w:hint="eastAsia" w:ascii="宋体" w:hAnsi="宋体" w:eastAsia="宋体" w:cs="宋体"/>
                <w:sz w:val="19"/>
              </w:rPr>
            </w:pPr>
          </w:p>
        </w:tc>
        <w:tc>
          <w:tcPr>
            <w:tcW w:w="873" w:type="dxa"/>
            <w:vAlign w:val="top"/>
          </w:tcPr>
          <w:p w14:paraId="5728630C">
            <w:pPr>
              <w:pStyle w:val="9"/>
              <w:spacing w:line="225" w:lineRule="exact"/>
              <w:rPr>
                <w:rFonts w:hint="eastAsia" w:ascii="宋体" w:hAnsi="宋体" w:eastAsia="宋体" w:cs="宋体"/>
                <w:sz w:val="19"/>
              </w:rPr>
            </w:pPr>
          </w:p>
        </w:tc>
        <w:tc>
          <w:tcPr>
            <w:tcW w:w="1422" w:type="dxa"/>
            <w:vAlign w:val="top"/>
          </w:tcPr>
          <w:p w14:paraId="0AB84E52">
            <w:pPr>
              <w:pStyle w:val="9"/>
              <w:spacing w:line="225" w:lineRule="exact"/>
              <w:rPr>
                <w:rFonts w:hint="eastAsia" w:ascii="宋体" w:hAnsi="宋体" w:eastAsia="宋体" w:cs="宋体"/>
                <w:sz w:val="19"/>
              </w:rPr>
            </w:pPr>
          </w:p>
        </w:tc>
      </w:tr>
      <w:tr w14:paraId="42878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ED3F785">
            <w:pPr>
              <w:pStyle w:val="9"/>
              <w:rPr>
                <w:rFonts w:hint="eastAsia" w:ascii="宋体" w:hAnsi="宋体" w:eastAsia="宋体" w:cs="宋体"/>
              </w:rPr>
            </w:pPr>
          </w:p>
        </w:tc>
        <w:tc>
          <w:tcPr>
            <w:tcW w:w="1079" w:type="dxa"/>
            <w:vMerge w:val="continue"/>
            <w:tcBorders>
              <w:top w:val="nil"/>
              <w:bottom w:val="nil"/>
            </w:tcBorders>
            <w:vAlign w:val="top"/>
          </w:tcPr>
          <w:p w14:paraId="1DAB4734">
            <w:pPr>
              <w:pStyle w:val="9"/>
              <w:rPr>
                <w:rFonts w:hint="eastAsia" w:ascii="宋体" w:hAnsi="宋体" w:eastAsia="宋体" w:cs="宋体"/>
              </w:rPr>
            </w:pPr>
          </w:p>
        </w:tc>
        <w:tc>
          <w:tcPr>
            <w:tcW w:w="955" w:type="dxa"/>
            <w:vMerge w:val="continue"/>
            <w:tcBorders>
              <w:top w:val="nil"/>
              <w:bottom w:val="nil"/>
            </w:tcBorders>
            <w:vAlign w:val="top"/>
          </w:tcPr>
          <w:p w14:paraId="5C139F5F">
            <w:pPr>
              <w:pStyle w:val="9"/>
              <w:rPr>
                <w:rFonts w:hint="eastAsia" w:ascii="宋体" w:hAnsi="宋体" w:eastAsia="宋体" w:cs="宋体"/>
              </w:rPr>
            </w:pPr>
          </w:p>
        </w:tc>
        <w:tc>
          <w:tcPr>
            <w:tcW w:w="1244" w:type="dxa"/>
            <w:vAlign w:val="top"/>
          </w:tcPr>
          <w:p w14:paraId="3C612C6A">
            <w:pPr>
              <w:pStyle w:val="9"/>
              <w:spacing w:line="225" w:lineRule="exact"/>
              <w:rPr>
                <w:rFonts w:hint="eastAsia" w:ascii="宋体" w:hAnsi="宋体" w:eastAsia="宋体" w:cs="宋体"/>
                <w:sz w:val="19"/>
              </w:rPr>
            </w:pPr>
          </w:p>
        </w:tc>
        <w:tc>
          <w:tcPr>
            <w:tcW w:w="1244" w:type="dxa"/>
            <w:vAlign w:val="top"/>
          </w:tcPr>
          <w:p w14:paraId="78574CB0">
            <w:pPr>
              <w:pStyle w:val="9"/>
              <w:spacing w:line="225" w:lineRule="exact"/>
              <w:rPr>
                <w:rFonts w:hint="eastAsia" w:ascii="宋体" w:hAnsi="宋体" w:eastAsia="宋体" w:cs="宋体"/>
                <w:sz w:val="19"/>
              </w:rPr>
            </w:pPr>
          </w:p>
        </w:tc>
        <w:tc>
          <w:tcPr>
            <w:tcW w:w="1281" w:type="dxa"/>
            <w:vAlign w:val="top"/>
          </w:tcPr>
          <w:p w14:paraId="565B414F">
            <w:pPr>
              <w:pStyle w:val="9"/>
              <w:spacing w:line="225" w:lineRule="exact"/>
              <w:rPr>
                <w:rFonts w:hint="eastAsia" w:ascii="宋体" w:hAnsi="宋体" w:eastAsia="宋体" w:cs="宋体"/>
                <w:sz w:val="19"/>
              </w:rPr>
            </w:pPr>
          </w:p>
        </w:tc>
        <w:tc>
          <w:tcPr>
            <w:tcW w:w="673" w:type="dxa"/>
            <w:vAlign w:val="top"/>
          </w:tcPr>
          <w:p w14:paraId="7A3E9541">
            <w:pPr>
              <w:pStyle w:val="9"/>
              <w:spacing w:line="225" w:lineRule="exact"/>
              <w:rPr>
                <w:rFonts w:hint="eastAsia" w:ascii="宋体" w:hAnsi="宋体" w:eastAsia="宋体" w:cs="宋体"/>
                <w:sz w:val="19"/>
              </w:rPr>
            </w:pPr>
          </w:p>
        </w:tc>
        <w:tc>
          <w:tcPr>
            <w:tcW w:w="873" w:type="dxa"/>
            <w:vAlign w:val="top"/>
          </w:tcPr>
          <w:p w14:paraId="041C6CC1">
            <w:pPr>
              <w:pStyle w:val="9"/>
              <w:spacing w:line="225" w:lineRule="exact"/>
              <w:rPr>
                <w:rFonts w:hint="eastAsia" w:ascii="宋体" w:hAnsi="宋体" w:eastAsia="宋体" w:cs="宋体"/>
                <w:sz w:val="19"/>
              </w:rPr>
            </w:pPr>
          </w:p>
        </w:tc>
        <w:tc>
          <w:tcPr>
            <w:tcW w:w="1422" w:type="dxa"/>
            <w:vAlign w:val="top"/>
          </w:tcPr>
          <w:p w14:paraId="5D9FE1ED">
            <w:pPr>
              <w:pStyle w:val="9"/>
              <w:spacing w:line="225" w:lineRule="exact"/>
              <w:rPr>
                <w:rFonts w:hint="eastAsia" w:ascii="宋体" w:hAnsi="宋体" w:eastAsia="宋体" w:cs="宋体"/>
                <w:sz w:val="19"/>
              </w:rPr>
            </w:pPr>
          </w:p>
        </w:tc>
      </w:tr>
      <w:tr w14:paraId="3039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B23F0DA">
            <w:pPr>
              <w:pStyle w:val="9"/>
              <w:rPr>
                <w:rFonts w:hint="eastAsia" w:ascii="宋体" w:hAnsi="宋体" w:eastAsia="宋体" w:cs="宋体"/>
              </w:rPr>
            </w:pPr>
          </w:p>
        </w:tc>
        <w:tc>
          <w:tcPr>
            <w:tcW w:w="1079" w:type="dxa"/>
            <w:vMerge w:val="continue"/>
            <w:tcBorders>
              <w:top w:val="nil"/>
              <w:bottom w:val="nil"/>
            </w:tcBorders>
            <w:vAlign w:val="top"/>
          </w:tcPr>
          <w:p w14:paraId="2A0EEE98">
            <w:pPr>
              <w:pStyle w:val="9"/>
              <w:rPr>
                <w:rFonts w:hint="eastAsia" w:ascii="宋体" w:hAnsi="宋体" w:eastAsia="宋体" w:cs="宋体"/>
              </w:rPr>
            </w:pPr>
          </w:p>
        </w:tc>
        <w:tc>
          <w:tcPr>
            <w:tcW w:w="955" w:type="dxa"/>
            <w:vMerge w:val="continue"/>
            <w:tcBorders>
              <w:top w:val="nil"/>
            </w:tcBorders>
            <w:vAlign w:val="top"/>
          </w:tcPr>
          <w:p w14:paraId="782C3143">
            <w:pPr>
              <w:pStyle w:val="9"/>
              <w:rPr>
                <w:rFonts w:hint="eastAsia" w:ascii="宋体" w:hAnsi="宋体" w:eastAsia="宋体" w:cs="宋体"/>
              </w:rPr>
            </w:pPr>
          </w:p>
        </w:tc>
        <w:tc>
          <w:tcPr>
            <w:tcW w:w="1244" w:type="dxa"/>
            <w:vAlign w:val="top"/>
          </w:tcPr>
          <w:p w14:paraId="182B9DE3">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E41B22A">
            <w:pPr>
              <w:pStyle w:val="9"/>
              <w:spacing w:line="225" w:lineRule="exact"/>
              <w:rPr>
                <w:rFonts w:hint="eastAsia" w:ascii="宋体" w:hAnsi="宋体" w:eastAsia="宋体" w:cs="宋体"/>
                <w:sz w:val="19"/>
              </w:rPr>
            </w:pPr>
          </w:p>
        </w:tc>
        <w:tc>
          <w:tcPr>
            <w:tcW w:w="1281" w:type="dxa"/>
            <w:vAlign w:val="top"/>
          </w:tcPr>
          <w:p w14:paraId="3CB94563">
            <w:pPr>
              <w:pStyle w:val="9"/>
              <w:spacing w:line="225" w:lineRule="exact"/>
              <w:rPr>
                <w:rFonts w:hint="eastAsia" w:ascii="宋体" w:hAnsi="宋体" w:eastAsia="宋体" w:cs="宋体"/>
                <w:sz w:val="19"/>
              </w:rPr>
            </w:pPr>
          </w:p>
        </w:tc>
        <w:tc>
          <w:tcPr>
            <w:tcW w:w="673" w:type="dxa"/>
            <w:vAlign w:val="top"/>
          </w:tcPr>
          <w:p w14:paraId="494019E1">
            <w:pPr>
              <w:pStyle w:val="9"/>
              <w:spacing w:line="225" w:lineRule="exact"/>
              <w:rPr>
                <w:rFonts w:hint="eastAsia" w:ascii="宋体" w:hAnsi="宋体" w:eastAsia="宋体" w:cs="宋体"/>
                <w:sz w:val="19"/>
              </w:rPr>
            </w:pPr>
          </w:p>
        </w:tc>
        <w:tc>
          <w:tcPr>
            <w:tcW w:w="873" w:type="dxa"/>
            <w:vAlign w:val="top"/>
          </w:tcPr>
          <w:p w14:paraId="0B9873AA">
            <w:pPr>
              <w:pStyle w:val="9"/>
              <w:spacing w:line="225" w:lineRule="exact"/>
              <w:rPr>
                <w:rFonts w:hint="eastAsia" w:ascii="宋体" w:hAnsi="宋体" w:eastAsia="宋体" w:cs="宋体"/>
                <w:sz w:val="19"/>
              </w:rPr>
            </w:pPr>
          </w:p>
        </w:tc>
        <w:tc>
          <w:tcPr>
            <w:tcW w:w="1422" w:type="dxa"/>
            <w:vAlign w:val="top"/>
          </w:tcPr>
          <w:p w14:paraId="10170E18">
            <w:pPr>
              <w:pStyle w:val="9"/>
              <w:spacing w:line="225" w:lineRule="exact"/>
              <w:rPr>
                <w:rFonts w:hint="eastAsia" w:ascii="宋体" w:hAnsi="宋体" w:eastAsia="宋体" w:cs="宋体"/>
                <w:sz w:val="19"/>
              </w:rPr>
            </w:pPr>
          </w:p>
        </w:tc>
      </w:tr>
      <w:tr w14:paraId="6EFD8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040FB85">
            <w:pPr>
              <w:pStyle w:val="9"/>
              <w:rPr>
                <w:rFonts w:hint="eastAsia" w:ascii="宋体" w:hAnsi="宋体" w:eastAsia="宋体" w:cs="宋体"/>
              </w:rPr>
            </w:pPr>
          </w:p>
        </w:tc>
        <w:tc>
          <w:tcPr>
            <w:tcW w:w="1079" w:type="dxa"/>
            <w:vMerge w:val="continue"/>
            <w:tcBorders>
              <w:top w:val="nil"/>
              <w:bottom w:val="nil"/>
            </w:tcBorders>
            <w:vAlign w:val="top"/>
          </w:tcPr>
          <w:p w14:paraId="103F0543">
            <w:pPr>
              <w:pStyle w:val="9"/>
              <w:rPr>
                <w:rFonts w:hint="eastAsia" w:ascii="宋体" w:hAnsi="宋体" w:eastAsia="宋体" w:cs="宋体"/>
              </w:rPr>
            </w:pPr>
          </w:p>
        </w:tc>
        <w:tc>
          <w:tcPr>
            <w:tcW w:w="955" w:type="dxa"/>
            <w:vMerge w:val="restart"/>
            <w:tcBorders>
              <w:bottom w:val="nil"/>
            </w:tcBorders>
            <w:vAlign w:val="top"/>
          </w:tcPr>
          <w:p w14:paraId="4541851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AE8EA40">
            <w:pPr>
              <w:spacing w:before="126" w:line="239" w:lineRule="auto"/>
              <w:ind w:left="379" w:right="175" w:hanging="196"/>
              <w:rPr>
                <w:rFonts w:hint="eastAsia" w:ascii="宋体" w:hAnsi="宋体" w:eastAsia="宋体" w:cs="宋体"/>
                <w:sz w:val="19"/>
                <w:szCs w:val="19"/>
              </w:rPr>
            </w:pPr>
          </w:p>
        </w:tc>
        <w:tc>
          <w:tcPr>
            <w:tcW w:w="1244" w:type="dxa"/>
            <w:vAlign w:val="top"/>
          </w:tcPr>
          <w:p w14:paraId="7B511309">
            <w:pPr>
              <w:pStyle w:val="9"/>
              <w:spacing w:line="225" w:lineRule="exact"/>
              <w:rPr>
                <w:rFonts w:hint="eastAsia" w:ascii="宋体" w:hAnsi="宋体" w:eastAsia="宋体" w:cs="宋体"/>
                <w:sz w:val="19"/>
              </w:rPr>
            </w:pPr>
          </w:p>
        </w:tc>
        <w:tc>
          <w:tcPr>
            <w:tcW w:w="1244" w:type="dxa"/>
            <w:vAlign w:val="top"/>
          </w:tcPr>
          <w:p w14:paraId="386FE7C5">
            <w:pPr>
              <w:pStyle w:val="9"/>
              <w:spacing w:line="225" w:lineRule="exact"/>
              <w:rPr>
                <w:rFonts w:hint="eastAsia" w:ascii="宋体" w:hAnsi="宋体" w:eastAsia="宋体" w:cs="宋体"/>
                <w:sz w:val="19"/>
              </w:rPr>
            </w:pPr>
          </w:p>
        </w:tc>
        <w:tc>
          <w:tcPr>
            <w:tcW w:w="1281" w:type="dxa"/>
            <w:vAlign w:val="top"/>
          </w:tcPr>
          <w:p w14:paraId="7AB9F724">
            <w:pPr>
              <w:pStyle w:val="9"/>
              <w:spacing w:line="225" w:lineRule="exact"/>
              <w:rPr>
                <w:rFonts w:hint="eastAsia" w:ascii="宋体" w:hAnsi="宋体" w:eastAsia="宋体" w:cs="宋体"/>
                <w:sz w:val="19"/>
              </w:rPr>
            </w:pPr>
          </w:p>
        </w:tc>
        <w:tc>
          <w:tcPr>
            <w:tcW w:w="673" w:type="dxa"/>
            <w:vAlign w:val="top"/>
          </w:tcPr>
          <w:p w14:paraId="70DEB807">
            <w:pPr>
              <w:pStyle w:val="9"/>
              <w:spacing w:line="225" w:lineRule="exact"/>
              <w:rPr>
                <w:rFonts w:hint="eastAsia" w:ascii="宋体" w:hAnsi="宋体" w:eastAsia="宋体" w:cs="宋体"/>
                <w:sz w:val="19"/>
              </w:rPr>
            </w:pPr>
          </w:p>
        </w:tc>
        <w:tc>
          <w:tcPr>
            <w:tcW w:w="873" w:type="dxa"/>
            <w:vAlign w:val="top"/>
          </w:tcPr>
          <w:p w14:paraId="7A1ED69A">
            <w:pPr>
              <w:pStyle w:val="9"/>
              <w:spacing w:line="225" w:lineRule="exact"/>
              <w:rPr>
                <w:rFonts w:hint="eastAsia" w:ascii="宋体" w:hAnsi="宋体" w:eastAsia="宋体" w:cs="宋体"/>
                <w:sz w:val="19"/>
              </w:rPr>
            </w:pPr>
          </w:p>
        </w:tc>
        <w:tc>
          <w:tcPr>
            <w:tcW w:w="1422" w:type="dxa"/>
            <w:vAlign w:val="top"/>
          </w:tcPr>
          <w:p w14:paraId="31BDCE18">
            <w:pPr>
              <w:pStyle w:val="9"/>
              <w:spacing w:line="225" w:lineRule="exact"/>
              <w:rPr>
                <w:rFonts w:hint="eastAsia" w:ascii="宋体" w:hAnsi="宋体" w:eastAsia="宋体" w:cs="宋体"/>
                <w:sz w:val="19"/>
              </w:rPr>
            </w:pPr>
          </w:p>
        </w:tc>
      </w:tr>
      <w:tr w14:paraId="468C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0DFA7B3">
            <w:pPr>
              <w:pStyle w:val="9"/>
              <w:rPr>
                <w:rFonts w:hint="eastAsia" w:ascii="宋体" w:hAnsi="宋体" w:eastAsia="宋体" w:cs="宋体"/>
              </w:rPr>
            </w:pPr>
          </w:p>
        </w:tc>
        <w:tc>
          <w:tcPr>
            <w:tcW w:w="1079" w:type="dxa"/>
            <w:vMerge w:val="continue"/>
            <w:tcBorders>
              <w:top w:val="nil"/>
              <w:bottom w:val="nil"/>
            </w:tcBorders>
            <w:vAlign w:val="top"/>
          </w:tcPr>
          <w:p w14:paraId="7427F984">
            <w:pPr>
              <w:pStyle w:val="9"/>
              <w:rPr>
                <w:rFonts w:hint="eastAsia" w:ascii="宋体" w:hAnsi="宋体" w:eastAsia="宋体" w:cs="宋体"/>
              </w:rPr>
            </w:pPr>
          </w:p>
        </w:tc>
        <w:tc>
          <w:tcPr>
            <w:tcW w:w="955" w:type="dxa"/>
            <w:vMerge w:val="continue"/>
            <w:tcBorders>
              <w:top w:val="nil"/>
              <w:bottom w:val="nil"/>
            </w:tcBorders>
            <w:vAlign w:val="top"/>
          </w:tcPr>
          <w:p w14:paraId="3D73CC78">
            <w:pPr>
              <w:pStyle w:val="9"/>
              <w:rPr>
                <w:rFonts w:hint="eastAsia" w:ascii="宋体" w:hAnsi="宋体" w:eastAsia="宋体" w:cs="宋体"/>
              </w:rPr>
            </w:pPr>
          </w:p>
        </w:tc>
        <w:tc>
          <w:tcPr>
            <w:tcW w:w="1244" w:type="dxa"/>
            <w:vAlign w:val="top"/>
          </w:tcPr>
          <w:p w14:paraId="2EC04112">
            <w:pPr>
              <w:pStyle w:val="9"/>
              <w:spacing w:line="225" w:lineRule="exact"/>
              <w:rPr>
                <w:rFonts w:hint="eastAsia" w:ascii="宋体" w:hAnsi="宋体" w:eastAsia="宋体" w:cs="宋体"/>
                <w:sz w:val="19"/>
              </w:rPr>
            </w:pPr>
          </w:p>
        </w:tc>
        <w:tc>
          <w:tcPr>
            <w:tcW w:w="1244" w:type="dxa"/>
            <w:vAlign w:val="top"/>
          </w:tcPr>
          <w:p w14:paraId="41EBF7B6">
            <w:pPr>
              <w:pStyle w:val="9"/>
              <w:spacing w:line="225" w:lineRule="exact"/>
              <w:rPr>
                <w:rFonts w:hint="eastAsia" w:ascii="宋体" w:hAnsi="宋体" w:eastAsia="宋体" w:cs="宋体"/>
                <w:sz w:val="19"/>
              </w:rPr>
            </w:pPr>
          </w:p>
        </w:tc>
        <w:tc>
          <w:tcPr>
            <w:tcW w:w="1281" w:type="dxa"/>
            <w:vAlign w:val="top"/>
          </w:tcPr>
          <w:p w14:paraId="26A8DE44">
            <w:pPr>
              <w:pStyle w:val="9"/>
              <w:spacing w:line="225" w:lineRule="exact"/>
              <w:rPr>
                <w:rFonts w:hint="eastAsia" w:ascii="宋体" w:hAnsi="宋体" w:eastAsia="宋体" w:cs="宋体"/>
                <w:sz w:val="19"/>
              </w:rPr>
            </w:pPr>
          </w:p>
        </w:tc>
        <w:tc>
          <w:tcPr>
            <w:tcW w:w="673" w:type="dxa"/>
            <w:vAlign w:val="top"/>
          </w:tcPr>
          <w:p w14:paraId="24D8FCFA">
            <w:pPr>
              <w:pStyle w:val="9"/>
              <w:spacing w:line="225" w:lineRule="exact"/>
              <w:rPr>
                <w:rFonts w:hint="eastAsia" w:ascii="宋体" w:hAnsi="宋体" w:eastAsia="宋体" w:cs="宋体"/>
                <w:sz w:val="19"/>
              </w:rPr>
            </w:pPr>
          </w:p>
        </w:tc>
        <w:tc>
          <w:tcPr>
            <w:tcW w:w="873" w:type="dxa"/>
            <w:vAlign w:val="top"/>
          </w:tcPr>
          <w:p w14:paraId="1ED42F06">
            <w:pPr>
              <w:pStyle w:val="9"/>
              <w:spacing w:line="225" w:lineRule="exact"/>
              <w:rPr>
                <w:rFonts w:hint="eastAsia" w:ascii="宋体" w:hAnsi="宋体" w:eastAsia="宋体" w:cs="宋体"/>
                <w:sz w:val="19"/>
              </w:rPr>
            </w:pPr>
          </w:p>
        </w:tc>
        <w:tc>
          <w:tcPr>
            <w:tcW w:w="1422" w:type="dxa"/>
            <w:vAlign w:val="top"/>
          </w:tcPr>
          <w:p w14:paraId="23835D68">
            <w:pPr>
              <w:pStyle w:val="9"/>
              <w:spacing w:line="225" w:lineRule="exact"/>
              <w:rPr>
                <w:rFonts w:hint="eastAsia" w:ascii="宋体" w:hAnsi="宋体" w:eastAsia="宋体" w:cs="宋体"/>
                <w:sz w:val="19"/>
              </w:rPr>
            </w:pPr>
          </w:p>
        </w:tc>
      </w:tr>
      <w:tr w14:paraId="613BA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83D5694">
            <w:pPr>
              <w:pStyle w:val="9"/>
              <w:rPr>
                <w:rFonts w:hint="eastAsia" w:ascii="宋体" w:hAnsi="宋体" w:eastAsia="宋体" w:cs="宋体"/>
              </w:rPr>
            </w:pPr>
          </w:p>
        </w:tc>
        <w:tc>
          <w:tcPr>
            <w:tcW w:w="1079" w:type="dxa"/>
            <w:vMerge w:val="continue"/>
            <w:tcBorders>
              <w:top w:val="nil"/>
              <w:bottom w:val="nil"/>
            </w:tcBorders>
            <w:vAlign w:val="top"/>
          </w:tcPr>
          <w:p w14:paraId="02F51E87">
            <w:pPr>
              <w:pStyle w:val="9"/>
              <w:rPr>
                <w:rFonts w:hint="eastAsia" w:ascii="宋体" w:hAnsi="宋体" w:eastAsia="宋体" w:cs="宋体"/>
              </w:rPr>
            </w:pPr>
          </w:p>
        </w:tc>
        <w:tc>
          <w:tcPr>
            <w:tcW w:w="955" w:type="dxa"/>
            <w:vMerge w:val="continue"/>
            <w:tcBorders>
              <w:top w:val="nil"/>
            </w:tcBorders>
            <w:vAlign w:val="top"/>
          </w:tcPr>
          <w:p w14:paraId="7D289394">
            <w:pPr>
              <w:pStyle w:val="9"/>
              <w:rPr>
                <w:rFonts w:hint="eastAsia" w:ascii="宋体" w:hAnsi="宋体" w:eastAsia="宋体" w:cs="宋体"/>
              </w:rPr>
            </w:pPr>
          </w:p>
        </w:tc>
        <w:tc>
          <w:tcPr>
            <w:tcW w:w="1244" w:type="dxa"/>
            <w:vAlign w:val="top"/>
          </w:tcPr>
          <w:p w14:paraId="100BD6D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54B8966">
            <w:pPr>
              <w:pStyle w:val="9"/>
              <w:spacing w:line="225" w:lineRule="exact"/>
              <w:rPr>
                <w:rFonts w:hint="eastAsia" w:ascii="宋体" w:hAnsi="宋体" w:eastAsia="宋体" w:cs="宋体"/>
                <w:sz w:val="19"/>
              </w:rPr>
            </w:pPr>
          </w:p>
        </w:tc>
        <w:tc>
          <w:tcPr>
            <w:tcW w:w="1281" w:type="dxa"/>
            <w:vAlign w:val="top"/>
          </w:tcPr>
          <w:p w14:paraId="324EA26D">
            <w:pPr>
              <w:pStyle w:val="9"/>
              <w:spacing w:line="225" w:lineRule="exact"/>
              <w:rPr>
                <w:rFonts w:hint="eastAsia" w:ascii="宋体" w:hAnsi="宋体" w:eastAsia="宋体" w:cs="宋体"/>
                <w:sz w:val="19"/>
              </w:rPr>
            </w:pPr>
          </w:p>
        </w:tc>
        <w:tc>
          <w:tcPr>
            <w:tcW w:w="673" w:type="dxa"/>
            <w:vAlign w:val="top"/>
          </w:tcPr>
          <w:p w14:paraId="1015519B">
            <w:pPr>
              <w:pStyle w:val="9"/>
              <w:spacing w:line="225" w:lineRule="exact"/>
              <w:rPr>
                <w:rFonts w:hint="eastAsia" w:ascii="宋体" w:hAnsi="宋体" w:eastAsia="宋体" w:cs="宋体"/>
                <w:sz w:val="19"/>
              </w:rPr>
            </w:pPr>
          </w:p>
        </w:tc>
        <w:tc>
          <w:tcPr>
            <w:tcW w:w="873" w:type="dxa"/>
            <w:vAlign w:val="top"/>
          </w:tcPr>
          <w:p w14:paraId="404A78C1">
            <w:pPr>
              <w:pStyle w:val="9"/>
              <w:spacing w:line="225" w:lineRule="exact"/>
              <w:rPr>
                <w:rFonts w:hint="eastAsia" w:ascii="宋体" w:hAnsi="宋体" w:eastAsia="宋体" w:cs="宋体"/>
                <w:sz w:val="19"/>
              </w:rPr>
            </w:pPr>
          </w:p>
        </w:tc>
        <w:tc>
          <w:tcPr>
            <w:tcW w:w="1422" w:type="dxa"/>
            <w:vAlign w:val="top"/>
          </w:tcPr>
          <w:p w14:paraId="14DCC8F5">
            <w:pPr>
              <w:pStyle w:val="9"/>
              <w:spacing w:line="225" w:lineRule="exact"/>
              <w:rPr>
                <w:rFonts w:hint="eastAsia" w:ascii="宋体" w:hAnsi="宋体" w:eastAsia="宋体" w:cs="宋体"/>
                <w:sz w:val="19"/>
              </w:rPr>
            </w:pPr>
          </w:p>
        </w:tc>
      </w:tr>
      <w:tr w14:paraId="32AA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537CEFF1">
            <w:pPr>
              <w:pStyle w:val="9"/>
              <w:rPr>
                <w:rFonts w:hint="eastAsia" w:ascii="宋体" w:hAnsi="宋体" w:eastAsia="宋体" w:cs="宋体"/>
              </w:rPr>
            </w:pPr>
          </w:p>
        </w:tc>
        <w:tc>
          <w:tcPr>
            <w:tcW w:w="1079" w:type="dxa"/>
            <w:vMerge w:val="continue"/>
            <w:tcBorders>
              <w:top w:val="nil"/>
              <w:bottom w:val="nil"/>
            </w:tcBorders>
            <w:vAlign w:val="top"/>
          </w:tcPr>
          <w:p w14:paraId="70120DFE">
            <w:pPr>
              <w:pStyle w:val="9"/>
              <w:rPr>
                <w:rFonts w:hint="eastAsia" w:ascii="宋体" w:hAnsi="宋体" w:eastAsia="宋体" w:cs="宋体"/>
              </w:rPr>
            </w:pPr>
          </w:p>
        </w:tc>
        <w:tc>
          <w:tcPr>
            <w:tcW w:w="955" w:type="dxa"/>
            <w:vMerge w:val="restart"/>
            <w:tcBorders>
              <w:bottom w:val="nil"/>
            </w:tcBorders>
            <w:vAlign w:val="top"/>
          </w:tcPr>
          <w:p w14:paraId="72FC66F4">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7977EF9A">
            <w:pPr>
              <w:spacing w:before="126" w:line="239" w:lineRule="auto"/>
              <w:ind w:left="379" w:right="175" w:hanging="178"/>
              <w:rPr>
                <w:rFonts w:hint="eastAsia" w:ascii="宋体" w:hAnsi="宋体" w:eastAsia="宋体" w:cs="宋体"/>
                <w:sz w:val="19"/>
                <w:szCs w:val="19"/>
              </w:rPr>
            </w:pPr>
          </w:p>
        </w:tc>
        <w:tc>
          <w:tcPr>
            <w:tcW w:w="1244" w:type="dxa"/>
            <w:vAlign w:val="top"/>
          </w:tcPr>
          <w:p w14:paraId="1CD0055C">
            <w:pPr>
              <w:pStyle w:val="9"/>
              <w:spacing w:line="224" w:lineRule="exact"/>
              <w:rPr>
                <w:rFonts w:hint="eastAsia" w:ascii="宋体" w:hAnsi="宋体" w:eastAsia="宋体" w:cs="宋体"/>
                <w:sz w:val="19"/>
              </w:rPr>
            </w:pPr>
          </w:p>
        </w:tc>
        <w:tc>
          <w:tcPr>
            <w:tcW w:w="1244" w:type="dxa"/>
            <w:vAlign w:val="top"/>
          </w:tcPr>
          <w:p w14:paraId="186BD4D9">
            <w:pPr>
              <w:pStyle w:val="9"/>
              <w:spacing w:line="224" w:lineRule="exact"/>
              <w:rPr>
                <w:rFonts w:hint="eastAsia" w:ascii="宋体" w:hAnsi="宋体" w:eastAsia="宋体" w:cs="宋体"/>
                <w:sz w:val="19"/>
              </w:rPr>
            </w:pPr>
          </w:p>
        </w:tc>
        <w:tc>
          <w:tcPr>
            <w:tcW w:w="1281" w:type="dxa"/>
            <w:vAlign w:val="top"/>
          </w:tcPr>
          <w:p w14:paraId="2E17C71F">
            <w:pPr>
              <w:pStyle w:val="9"/>
              <w:spacing w:line="224" w:lineRule="exact"/>
              <w:rPr>
                <w:rFonts w:hint="eastAsia" w:ascii="宋体" w:hAnsi="宋体" w:eastAsia="宋体" w:cs="宋体"/>
                <w:sz w:val="19"/>
              </w:rPr>
            </w:pPr>
          </w:p>
        </w:tc>
        <w:tc>
          <w:tcPr>
            <w:tcW w:w="673" w:type="dxa"/>
            <w:vAlign w:val="top"/>
          </w:tcPr>
          <w:p w14:paraId="61BB2CC4">
            <w:pPr>
              <w:pStyle w:val="9"/>
              <w:spacing w:line="224" w:lineRule="exact"/>
              <w:rPr>
                <w:rFonts w:hint="eastAsia" w:ascii="宋体" w:hAnsi="宋体" w:eastAsia="宋体" w:cs="宋体"/>
                <w:sz w:val="19"/>
              </w:rPr>
            </w:pPr>
          </w:p>
        </w:tc>
        <w:tc>
          <w:tcPr>
            <w:tcW w:w="873" w:type="dxa"/>
            <w:vAlign w:val="top"/>
          </w:tcPr>
          <w:p w14:paraId="0A18E3EA">
            <w:pPr>
              <w:pStyle w:val="9"/>
              <w:spacing w:line="224" w:lineRule="exact"/>
              <w:rPr>
                <w:rFonts w:hint="eastAsia" w:ascii="宋体" w:hAnsi="宋体" w:eastAsia="宋体" w:cs="宋体"/>
                <w:sz w:val="19"/>
              </w:rPr>
            </w:pPr>
          </w:p>
        </w:tc>
        <w:tc>
          <w:tcPr>
            <w:tcW w:w="1422" w:type="dxa"/>
            <w:vAlign w:val="top"/>
          </w:tcPr>
          <w:p w14:paraId="34C325A2">
            <w:pPr>
              <w:pStyle w:val="9"/>
              <w:spacing w:line="224" w:lineRule="exact"/>
              <w:rPr>
                <w:rFonts w:hint="eastAsia" w:ascii="宋体" w:hAnsi="宋体" w:eastAsia="宋体" w:cs="宋体"/>
                <w:sz w:val="19"/>
              </w:rPr>
            </w:pPr>
          </w:p>
        </w:tc>
      </w:tr>
      <w:tr w14:paraId="764E8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E1FA378">
            <w:pPr>
              <w:pStyle w:val="9"/>
              <w:rPr>
                <w:rFonts w:hint="eastAsia" w:ascii="宋体" w:hAnsi="宋体" w:eastAsia="宋体" w:cs="宋体"/>
              </w:rPr>
            </w:pPr>
          </w:p>
        </w:tc>
        <w:tc>
          <w:tcPr>
            <w:tcW w:w="1079" w:type="dxa"/>
            <w:vMerge w:val="continue"/>
            <w:tcBorders>
              <w:top w:val="nil"/>
              <w:bottom w:val="nil"/>
            </w:tcBorders>
            <w:vAlign w:val="top"/>
          </w:tcPr>
          <w:p w14:paraId="5DD32610">
            <w:pPr>
              <w:pStyle w:val="9"/>
              <w:rPr>
                <w:rFonts w:hint="eastAsia" w:ascii="宋体" w:hAnsi="宋体" w:eastAsia="宋体" w:cs="宋体"/>
              </w:rPr>
            </w:pPr>
          </w:p>
        </w:tc>
        <w:tc>
          <w:tcPr>
            <w:tcW w:w="955" w:type="dxa"/>
            <w:vMerge w:val="continue"/>
            <w:tcBorders>
              <w:top w:val="nil"/>
              <w:bottom w:val="nil"/>
            </w:tcBorders>
            <w:vAlign w:val="top"/>
          </w:tcPr>
          <w:p w14:paraId="601425A3">
            <w:pPr>
              <w:pStyle w:val="9"/>
              <w:rPr>
                <w:rFonts w:hint="eastAsia" w:ascii="宋体" w:hAnsi="宋体" w:eastAsia="宋体" w:cs="宋体"/>
              </w:rPr>
            </w:pPr>
          </w:p>
        </w:tc>
        <w:tc>
          <w:tcPr>
            <w:tcW w:w="1244" w:type="dxa"/>
            <w:vAlign w:val="top"/>
          </w:tcPr>
          <w:p w14:paraId="28CEFF42">
            <w:pPr>
              <w:pStyle w:val="9"/>
              <w:spacing w:line="225" w:lineRule="exact"/>
              <w:rPr>
                <w:rFonts w:hint="eastAsia" w:ascii="宋体" w:hAnsi="宋体" w:eastAsia="宋体" w:cs="宋体"/>
                <w:sz w:val="19"/>
              </w:rPr>
            </w:pPr>
          </w:p>
        </w:tc>
        <w:tc>
          <w:tcPr>
            <w:tcW w:w="1244" w:type="dxa"/>
            <w:vAlign w:val="top"/>
          </w:tcPr>
          <w:p w14:paraId="1CDFEAFA">
            <w:pPr>
              <w:pStyle w:val="9"/>
              <w:spacing w:line="225" w:lineRule="exact"/>
              <w:rPr>
                <w:rFonts w:hint="eastAsia" w:ascii="宋体" w:hAnsi="宋体" w:eastAsia="宋体" w:cs="宋体"/>
                <w:sz w:val="19"/>
              </w:rPr>
            </w:pPr>
          </w:p>
        </w:tc>
        <w:tc>
          <w:tcPr>
            <w:tcW w:w="1281" w:type="dxa"/>
            <w:vAlign w:val="top"/>
          </w:tcPr>
          <w:p w14:paraId="24F5A5CE">
            <w:pPr>
              <w:pStyle w:val="9"/>
              <w:spacing w:line="225" w:lineRule="exact"/>
              <w:rPr>
                <w:rFonts w:hint="eastAsia" w:ascii="宋体" w:hAnsi="宋体" w:eastAsia="宋体" w:cs="宋体"/>
                <w:sz w:val="19"/>
              </w:rPr>
            </w:pPr>
          </w:p>
        </w:tc>
        <w:tc>
          <w:tcPr>
            <w:tcW w:w="673" w:type="dxa"/>
            <w:vAlign w:val="top"/>
          </w:tcPr>
          <w:p w14:paraId="52BAC047">
            <w:pPr>
              <w:pStyle w:val="9"/>
              <w:spacing w:line="225" w:lineRule="exact"/>
              <w:rPr>
                <w:rFonts w:hint="eastAsia" w:ascii="宋体" w:hAnsi="宋体" w:eastAsia="宋体" w:cs="宋体"/>
                <w:sz w:val="19"/>
              </w:rPr>
            </w:pPr>
          </w:p>
        </w:tc>
        <w:tc>
          <w:tcPr>
            <w:tcW w:w="873" w:type="dxa"/>
            <w:vAlign w:val="top"/>
          </w:tcPr>
          <w:p w14:paraId="58F394EC">
            <w:pPr>
              <w:pStyle w:val="9"/>
              <w:spacing w:line="225" w:lineRule="exact"/>
              <w:rPr>
                <w:rFonts w:hint="eastAsia" w:ascii="宋体" w:hAnsi="宋体" w:eastAsia="宋体" w:cs="宋体"/>
                <w:sz w:val="19"/>
              </w:rPr>
            </w:pPr>
          </w:p>
        </w:tc>
        <w:tc>
          <w:tcPr>
            <w:tcW w:w="1422" w:type="dxa"/>
            <w:vAlign w:val="top"/>
          </w:tcPr>
          <w:p w14:paraId="69746558">
            <w:pPr>
              <w:pStyle w:val="9"/>
              <w:spacing w:line="225" w:lineRule="exact"/>
              <w:rPr>
                <w:rFonts w:hint="eastAsia" w:ascii="宋体" w:hAnsi="宋体" w:eastAsia="宋体" w:cs="宋体"/>
                <w:sz w:val="19"/>
              </w:rPr>
            </w:pPr>
          </w:p>
        </w:tc>
      </w:tr>
      <w:tr w14:paraId="2F21F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D180B3A">
            <w:pPr>
              <w:pStyle w:val="9"/>
              <w:rPr>
                <w:rFonts w:hint="eastAsia" w:ascii="宋体" w:hAnsi="宋体" w:eastAsia="宋体" w:cs="宋体"/>
              </w:rPr>
            </w:pPr>
          </w:p>
        </w:tc>
        <w:tc>
          <w:tcPr>
            <w:tcW w:w="1079" w:type="dxa"/>
            <w:vMerge w:val="continue"/>
            <w:tcBorders>
              <w:top w:val="nil"/>
              <w:bottom w:val="nil"/>
            </w:tcBorders>
            <w:vAlign w:val="top"/>
          </w:tcPr>
          <w:p w14:paraId="4F15DE55">
            <w:pPr>
              <w:pStyle w:val="9"/>
              <w:rPr>
                <w:rFonts w:hint="eastAsia" w:ascii="宋体" w:hAnsi="宋体" w:eastAsia="宋体" w:cs="宋体"/>
              </w:rPr>
            </w:pPr>
          </w:p>
        </w:tc>
        <w:tc>
          <w:tcPr>
            <w:tcW w:w="955" w:type="dxa"/>
            <w:vMerge w:val="continue"/>
            <w:tcBorders>
              <w:top w:val="nil"/>
            </w:tcBorders>
            <w:vAlign w:val="top"/>
          </w:tcPr>
          <w:p w14:paraId="7E01256B">
            <w:pPr>
              <w:pStyle w:val="9"/>
              <w:rPr>
                <w:rFonts w:hint="eastAsia" w:ascii="宋体" w:hAnsi="宋体" w:eastAsia="宋体" w:cs="宋体"/>
              </w:rPr>
            </w:pPr>
          </w:p>
        </w:tc>
        <w:tc>
          <w:tcPr>
            <w:tcW w:w="1244" w:type="dxa"/>
            <w:vAlign w:val="top"/>
          </w:tcPr>
          <w:p w14:paraId="738600B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4D26722">
            <w:pPr>
              <w:pStyle w:val="9"/>
              <w:spacing w:line="225" w:lineRule="exact"/>
              <w:rPr>
                <w:rFonts w:hint="eastAsia" w:ascii="宋体" w:hAnsi="宋体" w:eastAsia="宋体" w:cs="宋体"/>
                <w:sz w:val="19"/>
              </w:rPr>
            </w:pPr>
          </w:p>
        </w:tc>
        <w:tc>
          <w:tcPr>
            <w:tcW w:w="1281" w:type="dxa"/>
            <w:vAlign w:val="top"/>
          </w:tcPr>
          <w:p w14:paraId="7DA0FA0E">
            <w:pPr>
              <w:pStyle w:val="9"/>
              <w:spacing w:line="225" w:lineRule="exact"/>
              <w:rPr>
                <w:rFonts w:hint="eastAsia" w:ascii="宋体" w:hAnsi="宋体" w:eastAsia="宋体" w:cs="宋体"/>
                <w:sz w:val="19"/>
              </w:rPr>
            </w:pPr>
          </w:p>
        </w:tc>
        <w:tc>
          <w:tcPr>
            <w:tcW w:w="673" w:type="dxa"/>
            <w:vAlign w:val="top"/>
          </w:tcPr>
          <w:p w14:paraId="35DC1D34">
            <w:pPr>
              <w:pStyle w:val="9"/>
              <w:spacing w:line="225" w:lineRule="exact"/>
              <w:rPr>
                <w:rFonts w:hint="eastAsia" w:ascii="宋体" w:hAnsi="宋体" w:eastAsia="宋体" w:cs="宋体"/>
                <w:sz w:val="19"/>
              </w:rPr>
            </w:pPr>
          </w:p>
        </w:tc>
        <w:tc>
          <w:tcPr>
            <w:tcW w:w="873" w:type="dxa"/>
            <w:vAlign w:val="top"/>
          </w:tcPr>
          <w:p w14:paraId="7811A73A">
            <w:pPr>
              <w:pStyle w:val="9"/>
              <w:spacing w:line="225" w:lineRule="exact"/>
              <w:rPr>
                <w:rFonts w:hint="eastAsia" w:ascii="宋体" w:hAnsi="宋体" w:eastAsia="宋体" w:cs="宋体"/>
                <w:sz w:val="19"/>
              </w:rPr>
            </w:pPr>
          </w:p>
        </w:tc>
        <w:tc>
          <w:tcPr>
            <w:tcW w:w="1422" w:type="dxa"/>
            <w:vAlign w:val="top"/>
          </w:tcPr>
          <w:p w14:paraId="1F45C4AE">
            <w:pPr>
              <w:pStyle w:val="9"/>
              <w:spacing w:line="225" w:lineRule="exact"/>
              <w:rPr>
                <w:rFonts w:hint="eastAsia" w:ascii="宋体" w:hAnsi="宋体" w:eastAsia="宋体" w:cs="宋体"/>
                <w:sz w:val="19"/>
              </w:rPr>
            </w:pPr>
          </w:p>
        </w:tc>
      </w:tr>
      <w:tr w14:paraId="4ABE3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73A9269">
            <w:pPr>
              <w:pStyle w:val="9"/>
              <w:rPr>
                <w:rFonts w:hint="eastAsia" w:ascii="宋体" w:hAnsi="宋体" w:eastAsia="宋体" w:cs="宋体"/>
              </w:rPr>
            </w:pPr>
          </w:p>
        </w:tc>
        <w:tc>
          <w:tcPr>
            <w:tcW w:w="1079" w:type="dxa"/>
            <w:vMerge w:val="continue"/>
            <w:tcBorders>
              <w:top w:val="nil"/>
              <w:bottom w:val="nil"/>
            </w:tcBorders>
            <w:vAlign w:val="top"/>
          </w:tcPr>
          <w:p w14:paraId="34A26D36">
            <w:pPr>
              <w:pStyle w:val="9"/>
              <w:rPr>
                <w:rFonts w:hint="eastAsia" w:ascii="宋体" w:hAnsi="宋体" w:eastAsia="宋体" w:cs="宋体"/>
              </w:rPr>
            </w:pPr>
          </w:p>
        </w:tc>
        <w:tc>
          <w:tcPr>
            <w:tcW w:w="955" w:type="dxa"/>
            <w:vMerge w:val="restart"/>
            <w:tcBorders>
              <w:bottom w:val="nil"/>
            </w:tcBorders>
            <w:vAlign w:val="top"/>
          </w:tcPr>
          <w:p w14:paraId="476B0B42">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D1B7224">
            <w:pPr>
              <w:spacing w:before="127" w:line="239" w:lineRule="auto"/>
              <w:ind w:left="379" w:right="175" w:hanging="192"/>
              <w:rPr>
                <w:rFonts w:hint="eastAsia" w:ascii="宋体" w:hAnsi="宋体" w:eastAsia="宋体" w:cs="宋体"/>
                <w:sz w:val="19"/>
                <w:szCs w:val="19"/>
              </w:rPr>
            </w:pPr>
          </w:p>
        </w:tc>
        <w:tc>
          <w:tcPr>
            <w:tcW w:w="1244" w:type="dxa"/>
            <w:vAlign w:val="top"/>
          </w:tcPr>
          <w:p w14:paraId="4DC2A786">
            <w:pPr>
              <w:pStyle w:val="9"/>
              <w:spacing w:line="225" w:lineRule="exact"/>
              <w:rPr>
                <w:rFonts w:hint="eastAsia" w:ascii="宋体" w:hAnsi="宋体" w:eastAsia="宋体" w:cs="宋体"/>
                <w:sz w:val="19"/>
              </w:rPr>
            </w:pPr>
          </w:p>
        </w:tc>
        <w:tc>
          <w:tcPr>
            <w:tcW w:w="1244" w:type="dxa"/>
            <w:vAlign w:val="top"/>
          </w:tcPr>
          <w:p w14:paraId="73F5B809">
            <w:pPr>
              <w:pStyle w:val="9"/>
              <w:spacing w:line="225" w:lineRule="exact"/>
              <w:rPr>
                <w:rFonts w:hint="eastAsia" w:ascii="宋体" w:hAnsi="宋体" w:eastAsia="宋体" w:cs="宋体"/>
                <w:sz w:val="19"/>
              </w:rPr>
            </w:pPr>
          </w:p>
        </w:tc>
        <w:tc>
          <w:tcPr>
            <w:tcW w:w="1281" w:type="dxa"/>
            <w:vAlign w:val="top"/>
          </w:tcPr>
          <w:p w14:paraId="6DCB88B2">
            <w:pPr>
              <w:pStyle w:val="9"/>
              <w:spacing w:line="225" w:lineRule="exact"/>
              <w:rPr>
                <w:rFonts w:hint="eastAsia" w:ascii="宋体" w:hAnsi="宋体" w:eastAsia="宋体" w:cs="宋体"/>
                <w:sz w:val="19"/>
              </w:rPr>
            </w:pPr>
          </w:p>
        </w:tc>
        <w:tc>
          <w:tcPr>
            <w:tcW w:w="673" w:type="dxa"/>
            <w:vAlign w:val="top"/>
          </w:tcPr>
          <w:p w14:paraId="0EC38624">
            <w:pPr>
              <w:pStyle w:val="9"/>
              <w:spacing w:line="225" w:lineRule="exact"/>
              <w:rPr>
                <w:rFonts w:hint="eastAsia" w:ascii="宋体" w:hAnsi="宋体" w:eastAsia="宋体" w:cs="宋体"/>
                <w:sz w:val="19"/>
              </w:rPr>
            </w:pPr>
          </w:p>
        </w:tc>
        <w:tc>
          <w:tcPr>
            <w:tcW w:w="873" w:type="dxa"/>
            <w:vAlign w:val="top"/>
          </w:tcPr>
          <w:p w14:paraId="6A885076">
            <w:pPr>
              <w:pStyle w:val="9"/>
              <w:spacing w:line="225" w:lineRule="exact"/>
              <w:rPr>
                <w:rFonts w:hint="eastAsia" w:ascii="宋体" w:hAnsi="宋体" w:eastAsia="宋体" w:cs="宋体"/>
                <w:sz w:val="19"/>
              </w:rPr>
            </w:pPr>
          </w:p>
        </w:tc>
        <w:tc>
          <w:tcPr>
            <w:tcW w:w="1422" w:type="dxa"/>
            <w:vAlign w:val="top"/>
          </w:tcPr>
          <w:p w14:paraId="3ACBEBFE">
            <w:pPr>
              <w:pStyle w:val="9"/>
              <w:spacing w:line="225" w:lineRule="exact"/>
              <w:rPr>
                <w:rFonts w:hint="eastAsia" w:ascii="宋体" w:hAnsi="宋体" w:eastAsia="宋体" w:cs="宋体"/>
                <w:sz w:val="19"/>
              </w:rPr>
            </w:pPr>
          </w:p>
        </w:tc>
      </w:tr>
      <w:tr w14:paraId="461A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E0AA1D9">
            <w:pPr>
              <w:pStyle w:val="9"/>
              <w:rPr>
                <w:rFonts w:hint="eastAsia" w:ascii="宋体" w:hAnsi="宋体" w:eastAsia="宋体" w:cs="宋体"/>
              </w:rPr>
            </w:pPr>
          </w:p>
        </w:tc>
        <w:tc>
          <w:tcPr>
            <w:tcW w:w="1079" w:type="dxa"/>
            <w:vMerge w:val="continue"/>
            <w:tcBorders>
              <w:top w:val="nil"/>
              <w:bottom w:val="nil"/>
            </w:tcBorders>
            <w:vAlign w:val="top"/>
          </w:tcPr>
          <w:p w14:paraId="11DCA2B2">
            <w:pPr>
              <w:pStyle w:val="9"/>
              <w:rPr>
                <w:rFonts w:hint="eastAsia" w:ascii="宋体" w:hAnsi="宋体" w:eastAsia="宋体" w:cs="宋体"/>
              </w:rPr>
            </w:pPr>
          </w:p>
        </w:tc>
        <w:tc>
          <w:tcPr>
            <w:tcW w:w="955" w:type="dxa"/>
            <w:vMerge w:val="continue"/>
            <w:tcBorders>
              <w:top w:val="nil"/>
              <w:bottom w:val="nil"/>
            </w:tcBorders>
            <w:vAlign w:val="top"/>
          </w:tcPr>
          <w:p w14:paraId="6ED5B562">
            <w:pPr>
              <w:pStyle w:val="9"/>
              <w:rPr>
                <w:rFonts w:hint="eastAsia" w:ascii="宋体" w:hAnsi="宋体" w:eastAsia="宋体" w:cs="宋体"/>
              </w:rPr>
            </w:pPr>
          </w:p>
        </w:tc>
        <w:tc>
          <w:tcPr>
            <w:tcW w:w="1244" w:type="dxa"/>
            <w:vAlign w:val="top"/>
          </w:tcPr>
          <w:p w14:paraId="67003A09">
            <w:pPr>
              <w:pStyle w:val="9"/>
              <w:spacing w:line="225" w:lineRule="exact"/>
              <w:rPr>
                <w:rFonts w:hint="eastAsia" w:ascii="宋体" w:hAnsi="宋体" w:eastAsia="宋体" w:cs="宋体"/>
                <w:sz w:val="19"/>
              </w:rPr>
            </w:pPr>
          </w:p>
        </w:tc>
        <w:tc>
          <w:tcPr>
            <w:tcW w:w="1244" w:type="dxa"/>
            <w:vAlign w:val="top"/>
          </w:tcPr>
          <w:p w14:paraId="3EDB4708">
            <w:pPr>
              <w:pStyle w:val="9"/>
              <w:spacing w:line="225" w:lineRule="exact"/>
              <w:rPr>
                <w:rFonts w:hint="eastAsia" w:ascii="宋体" w:hAnsi="宋体" w:eastAsia="宋体" w:cs="宋体"/>
                <w:sz w:val="19"/>
              </w:rPr>
            </w:pPr>
          </w:p>
        </w:tc>
        <w:tc>
          <w:tcPr>
            <w:tcW w:w="1281" w:type="dxa"/>
            <w:vAlign w:val="top"/>
          </w:tcPr>
          <w:p w14:paraId="383D4356">
            <w:pPr>
              <w:pStyle w:val="9"/>
              <w:spacing w:line="225" w:lineRule="exact"/>
              <w:rPr>
                <w:rFonts w:hint="eastAsia" w:ascii="宋体" w:hAnsi="宋体" w:eastAsia="宋体" w:cs="宋体"/>
                <w:sz w:val="19"/>
              </w:rPr>
            </w:pPr>
          </w:p>
        </w:tc>
        <w:tc>
          <w:tcPr>
            <w:tcW w:w="673" w:type="dxa"/>
            <w:vAlign w:val="top"/>
          </w:tcPr>
          <w:p w14:paraId="67888F03">
            <w:pPr>
              <w:pStyle w:val="9"/>
              <w:spacing w:line="225" w:lineRule="exact"/>
              <w:rPr>
                <w:rFonts w:hint="eastAsia" w:ascii="宋体" w:hAnsi="宋体" w:eastAsia="宋体" w:cs="宋体"/>
                <w:sz w:val="19"/>
              </w:rPr>
            </w:pPr>
          </w:p>
        </w:tc>
        <w:tc>
          <w:tcPr>
            <w:tcW w:w="873" w:type="dxa"/>
            <w:vAlign w:val="top"/>
          </w:tcPr>
          <w:p w14:paraId="07F66925">
            <w:pPr>
              <w:pStyle w:val="9"/>
              <w:spacing w:line="225" w:lineRule="exact"/>
              <w:rPr>
                <w:rFonts w:hint="eastAsia" w:ascii="宋体" w:hAnsi="宋体" w:eastAsia="宋体" w:cs="宋体"/>
                <w:sz w:val="19"/>
              </w:rPr>
            </w:pPr>
          </w:p>
        </w:tc>
        <w:tc>
          <w:tcPr>
            <w:tcW w:w="1422" w:type="dxa"/>
            <w:vAlign w:val="top"/>
          </w:tcPr>
          <w:p w14:paraId="1247E22A">
            <w:pPr>
              <w:pStyle w:val="9"/>
              <w:spacing w:line="225" w:lineRule="exact"/>
              <w:rPr>
                <w:rFonts w:hint="eastAsia" w:ascii="宋体" w:hAnsi="宋体" w:eastAsia="宋体" w:cs="宋体"/>
                <w:sz w:val="19"/>
              </w:rPr>
            </w:pPr>
          </w:p>
        </w:tc>
      </w:tr>
      <w:tr w14:paraId="40D8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2A8BCCA">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0FFAACCD">
            <w:pPr>
              <w:pStyle w:val="9"/>
              <w:rPr>
                <w:rFonts w:hint="eastAsia" w:ascii="宋体" w:hAnsi="宋体" w:eastAsia="宋体" w:cs="宋体"/>
              </w:rPr>
            </w:pPr>
          </w:p>
        </w:tc>
        <w:tc>
          <w:tcPr>
            <w:tcW w:w="955" w:type="dxa"/>
            <w:vMerge w:val="continue"/>
            <w:tcBorders>
              <w:top w:val="nil"/>
              <w:bottom w:val="single" w:color="auto" w:sz="4" w:space="0"/>
            </w:tcBorders>
            <w:vAlign w:val="top"/>
          </w:tcPr>
          <w:p w14:paraId="3B276172">
            <w:pPr>
              <w:pStyle w:val="9"/>
              <w:rPr>
                <w:rFonts w:hint="eastAsia" w:ascii="宋体" w:hAnsi="宋体" w:eastAsia="宋体" w:cs="宋体"/>
              </w:rPr>
            </w:pPr>
          </w:p>
        </w:tc>
        <w:tc>
          <w:tcPr>
            <w:tcW w:w="1244" w:type="dxa"/>
            <w:vAlign w:val="top"/>
          </w:tcPr>
          <w:p w14:paraId="48AFCFF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7C39FC3">
            <w:pPr>
              <w:pStyle w:val="9"/>
              <w:spacing w:line="225" w:lineRule="exact"/>
              <w:rPr>
                <w:rFonts w:hint="eastAsia" w:ascii="宋体" w:hAnsi="宋体" w:eastAsia="宋体" w:cs="宋体"/>
                <w:sz w:val="19"/>
              </w:rPr>
            </w:pPr>
          </w:p>
        </w:tc>
        <w:tc>
          <w:tcPr>
            <w:tcW w:w="1281" w:type="dxa"/>
            <w:vAlign w:val="top"/>
          </w:tcPr>
          <w:p w14:paraId="7E8019D8">
            <w:pPr>
              <w:pStyle w:val="9"/>
              <w:spacing w:line="225" w:lineRule="exact"/>
              <w:rPr>
                <w:rFonts w:hint="eastAsia" w:ascii="宋体" w:hAnsi="宋体" w:eastAsia="宋体" w:cs="宋体"/>
                <w:sz w:val="19"/>
              </w:rPr>
            </w:pPr>
          </w:p>
        </w:tc>
        <w:tc>
          <w:tcPr>
            <w:tcW w:w="673" w:type="dxa"/>
            <w:vAlign w:val="top"/>
          </w:tcPr>
          <w:p w14:paraId="55C26EBD">
            <w:pPr>
              <w:pStyle w:val="9"/>
              <w:spacing w:line="225" w:lineRule="exact"/>
              <w:rPr>
                <w:rFonts w:hint="eastAsia" w:ascii="宋体" w:hAnsi="宋体" w:eastAsia="宋体" w:cs="宋体"/>
                <w:sz w:val="19"/>
              </w:rPr>
            </w:pPr>
          </w:p>
        </w:tc>
        <w:tc>
          <w:tcPr>
            <w:tcW w:w="873" w:type="dxa"/>
            <w:vAlign w:val="top"/>
          </w:tcPr>
          <w:p w14:paraId="1A3BE160">
            <w:pPr>
              <w:pStyle w:val="9"/>
              <w:spacing w:line="225" w:lineRule="exact"/>
              <w:rPr>
                <w:rFonts w:hint="eastAsia" w:ascii="宋体" w:hAnsi="宋体" w:eastAsia="宋体" w:cs="宋体"/>
                <w:sz w:val="19"/>
              </w:rPr>
            </w:pPr>
          </w:p>
        </w:tc>
        <w:tc>
          <w:tcPr>
            <w:tcW w:w="1422" w:type="dxa"/>
            <w:vAlign w:val="top"/>
          </w:tcPr>
          <w:p w14:paraId="296B5E0C">
            <w:pPr>
              <w:pStyle w:val="9"/>
              <w:spacing w:line="225" w:lineRule="exact"/>
              <w:rPr>
                <w:rFonts w:hint="eastAsia" w:ascii="宋体" w:hAnsi="宋体" w:eastAsia="宋体" w:cs="宋体"/>
                <w:sz w:val="19"/>
              </w:rPr>
            </w:pPr>
          </w:p>
        </w:tc>
      </w:tr>
      <w:tr w14:paraId="6A82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470417F">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6EB77B6A">
            <w:pPr>
              <w:pStyle w:val="9"/>
              <w:spacing w:line="315" w:lineRule="auto"/>
              <w:rPr>
                <w:rFonts w:hint="eastAsia" w:ascii="宋体" w:hAnsi="宋体" w:eastAsia="宋体" w:cs="宋体"/>
              </w:rPr>
            </w:pPr>
          </w:p>
          <w:p w14:paraId="66C12E52">
            <w:pPr>
              <w:pStyle w:val="9"/>
              <w:spacing w:line="315" w:lineRule="auto"/>
              <w:rPr>
                <w:rFonts w:hint="eastAsia" w:ascii="宋体" w:hAnsi="宋体" w:eastAsia="宋体" w:cs="宋体"/>
              </w:rPr>
            </w:pPr>
          </w:p>
          <w:p w14:paraId="3C7CEF69">
            <w:pPr>
              <w:pStyle w:val="9"/>
              <w:spacing w:line="315" w:lineRule="auto"/>
              <w:rPr>
                <w:rFonts w:hint="eastAsia" w:ascii="宋体" w:hAnsi="宋体" w:eastAsia="宋体" w:cs="宋体"/>
              </w:rPr>
            </w:pPr>
          </w:p>
          <w:p w14:paraId="26E378A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66F6023">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0FB224D3">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B51754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BB47B0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4192EACF">
            <w:pPr>
              <w:pStyle w:val="9"/>
              <w:spacing w:line="225" w:lineRule="exact"/>
              <w:rPr>
                <w:rFonts w:hint="eastAsia" w:ascii="宋体" w:hAnsi="宋体" w:eastAsia="宋体" w:cs="宋体"/>
                <w:sz w:val="19"/>
              </w:rPr>
            </w:pPr>
          </w:p>
        </w:tc>
        <w:tc>
          <w:tcPr>
            <w:tcW w:w="1244" w:type="dxa"/>
            <w:vAlign w:val="top"/>
          </w:tcPr>
          <w:p w14:paraId="27B178D8">
            <w:pPr>
              <w:pStyle w:val="9"/>
              <w:spacing w:line="225" w:lineRule="exact"/>
              <w:rPr>
                <w:rFonts w:hint="eastAsia" w:ascii="宋体" w:hAnsi="宋体" w:eastAsia="宋体" w:cs="宋体"/>
                <w:sz w:val="19"/>
              </w:rPr>
            </w:pPr>
          </w:p>
        </w:tc>
        <w:tc>
          <w:tcPr>
            <w:tcW w:w="1281" w:type="dxa"/>
            <w:vAlign w:val="top"/>
          </w:tcPr>
          <w:p w14:paraId="7121DCFA">
            <w:pPr>
              <w:pStyle w:val="9"/>
              <w:spacing w:line="225" w:lineRule="exact"/>
              <w:rPr>
                <w:rFonts w:hint="eastAsia" w:ascii="宋体" w:hAnsi="宋体" w:eastAsia="宋体" w:cs="宋体"/>
                <w:sz w:val="19"/>
              </w:rPr>
            </w:pPr>
          </w:p>
        </w:tc>
        <w:tc>
          <w:tcPr>
            <w:tcW w:w="673" w:type="dxa"/>
            <w:vAlign w:val="top"/>
          </w:tcPr>
          <w:p w14:paraId="7615DABE">
            <w:pPr>
              <w:pStyle w:val="9"/>
              <w:spacing w:line="225" w:lineRule="exact"/>
              <w:rPr>
                <w:rFonts w:hint="eastAsia" w:ascii="宋体" w:hAnsi="宋体" w:eastAsia="宋体" w:cs="宋体"/>
                <w:sz w:val="19"/>
              </w:rPr>
            </w:pPr>
          </w:p>
        </w:tc>
        <w:tc>
          <w:tcPr>
            <w:tcW w:w="873" w:type="dxa"/>
            <w:vAlign w:val="top"/>
          </w:tcPr>
          <w:p w14:paraId="361DFFDC">
            <w:pPr>
              <w:pStyle w:val="9"/>
              <w:spacing w:line="225" w:lineRule="exact"/>
              <w:rPr>
                <w:rFonts w:hint="eastAsia" w:ascii="宋体" w:hAnsi="宋体" w:eastAsia="宋体" w:cs="宋体"/>
                <w:sz w:val="19"/>
              </w:rPr>
            </w:pPr>
          </w:p>
        </w:tc>
        <w:tc>
          <w:tcPr>
            <w:tcW w:w="1422" w:type="dxa"/>
            <w:vAlign w:val="top"/>
          </w:tcPr>
          <w:p w14:paraId="6900452E">
            <w:pPr>
              <w:pStyle w:val="9"/>
              <w:spacing w:line="225" w:lineRule="exact"/>
              <w:rPr>
                <w:rFonts w:hint="eastAsia" w:ascii="宋体" w:hAnsi="宋体" w:eastAsia="宋体" w:cs="宋体"/>
                <w:sz w:val="19"/>
              </w:rPr>
            </w:pPr>
          </w:p>
        </w:tc>
      </w:tr>
      <w:tr w14:paraId="2E739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FB8733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FA15670">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1004F9B0">
            <w:pPr>
              <w:pStyle w:val="9"/>
              <w:rPr>
                <w:rFonts w:hint="eastAsia" w:ascii="宋体" w:hAnsi="宋体" w:eastAsia="宋体" w:cs="宋体"/>
              </w:rPr>
            </w:pPr>
          </w:p>
        </w:tc>
        <w:tc>
          <w:tcPr>
            <w:tcW w:w="1244" w:type="dxa"/>
            <w:tcBorders>
              <w:left w:val="single" w:color="auto" w:sz="4" w:space="0"/>
            </w:tcBorders>
            <w:vAlign w:val="top"/>
          </w:tcPr>
          <w:p w14:paraId="5B7DFBAD">
            <w:pPr>
              <w:pStyle w:val="9"/>
              <w:spacing w:line="225" w:lineRule="exact"/>
              <w:rPr>
                <w:rFonts w:hint="eastAsia" w:ascii="宋体" w:hAnsi="宋体" w:eastAsia="宋体" w:cs="宋体"/>
                <w:sz w:val="19"/>
              </w:rPr>
            </w:pPr>
          </w:p>
        </w:tc>
        <w:tc>
          <w:tcPr>
            <w:tcW w:w="1244" w:type="dxa"/>
            <w:vAlign w:val="top"/>
          </w:tcPr>
          <w:p w14:paraId="7A9AEBEE">
            <w:pPr>
              <w:pStyle w:val="9"/>
              <w:spacing w:line="225" w:lineRule="exact"/>
              <w:rPr>
                <w:rFonts w:hint="eastAsia" w:ascii="宋体" w:hAnsi="宋体" w:eastAsia="宋体" w:cs="宋体"/>
                <w:sz w:val="19"/>
              </w:rPr>
            </w:pPr>
          </w:p>
        </w:tc>
        <w:tc>
          <w:tcPr>
            <w:tcW w:w="1281" w:type="dxa"/>
            <w:vAlign w:val="top"/>
          </w:tcPr>
          <w:p w14:paraId="1B1851F4">
            <w:pPr>
              <w:pStyle w:val="9"/>
              <w:spacing w:line="225" w:lineRule="exact"/>
              <w:rPr>
                <w:rFonts w:hint="eastAsia" w:ascii="宋体" w:hAnsi="宋体" w:eastAsia="宋体" w:cs="宋体"/>
                <w:sz w:val="19"/>
              </w:rPr>
            </w:pPr>
          </w:p>
        </w:tc>
        <w:tc>
          <w:tcPr>
            <w:tcW w:w="673" w:type="dxa"/>
            <w:vAlign w:val="top"/>
          </w:tcPr>
          <w:p w14:paraId="6B7C3E09">
            <w:pPr>
              <w:pStyle w:val="9"/>
              <w:spacing w:line="225" w:lineRule="exact"/>
              <w:rPr>
                <w:rFonts w:hint="eastAsia" w:ascii="宋体" w:hAnsi="宋体" w:eastAsia="宋体" w:cs="宋体"/>
                <w:sz w:val="19"/>
              </w:rPr>
            </w:pPr>
          </w:p>
        </w:tc>
        <w:tc>
          <w:tcPr>
            <w:tcW w:w="873" w:type="dxa"/>
            <w:vAlign w:val="top"/>
          </w:tcPr>
          <w:p w14:paraId="717FF065">
            <w:pPr>
              <w:pStyle w:val="9"/>
              <w:spacing w:line="225" w:lineRule="exact"/>
              <w:rPr>
                <w:rFonts w:hint="eastAsia" w:ascii="宋体" w:hAnsi="宋体" w:eastAsia="宋体" w:cs="宋体"/>
                <w:sz w:val="19"/>
              </w:rPr>
            </w:pPr>
          </w:p>
        </w:tc>
        <w:tc>
          <w:tcPr>
            <w:tcW w:w="1422" w:type="dxa"/>
            <w:vAlign w:val="top"/>
          </w:tcPr>
          <w:p w14:paraId="699B6831">
            <w:pPr>
              <w:pStyle w:val="9"/>
              <w:spacing w:line="225" w:lineRule="exact"/>
              <w:rPr>
                <w:rFonts w:hint="eastAsia" w:ascii="宋体" w:hAnsi="宋体" w:eastAsia="宋体" w:cs="宋体"/>
                <w:sz w:val="19"/>
              </w:rPr>
            </w:pPr>
          </w:p>
        </w:tc>
      </w:tr>
      <w:tr w14:paraId="2715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E282C4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BDA133E">
            <w:pPr>
              <w:pStyle w:val="9"/>
              <w:rPr>
                <w:rFonts w:hint="eastAsia" w:ascii="宋体" w:hAnsi="宋体" w:eastAsia="宋体" w:cs="宋体"/>
              </w:rPr>
            </w:pPr>
          </w:p>
        </w:tc>
        <w:tc>
          <w:tcPr>
            <w:tcW w:w="955" w:type="dxa"/>
            <w:vMerge w:val="continue"/>
            <w:tcBorders>
              <w:top w:val="nil"/>
              <w:right w:val="single" w:color="auto" w:sz="4" w:space="0"/>
            </w:tcBorders>
            <w:vAlign w:val="top"/>
          </w:tcPr>
          <w:p w14:paraId="30970F39">
            <w:pPr>
              <w:pStyle w:val="9"/>
              <w:rPr>
                <w:rFonts w:hint="eastAsia" w:ascii="宋体" w:hAnsi="宋体" w:eastAsia="宋体" w:cs="宋体"/>
              </w:rPr>
            </w:pPr>
          </w:p>
        </w:tc>
        <w:tc>
          <w:tcPr>
            <w:tcW w:w="1244" w:type="dxa"/>
            <w:tcBorders>
              <w:left w:val="single" w:color="auto" w:sz="4" w:space="0"/>
            </w:tcBorders>
            <w:vAlign w:val="top"/>
          </w:tcPr>
          <w:p w14:paraId="08DFDC9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4EE0B43">
            <w:pPr>
              <w:pStyle w:val="9"/>
              <w:spacing w:line="225" w:lineRule="exact"/>
              <w:rPr>
                <w:rFonts w:hint="eastAsia" w:ascii="宋体" w:hAnsi="宋体" w:eastAsia="宋体" w:cs="宋体"/>
                <w:sz w:val="19"/>
              </w:rPr>
            </w:pPr>
          </w:p>
        </w:tc>
        <w:tc>
          <w:tcPr>
            <w:tcW w:w="1281" w:type="dxa"/>
            <w:vAlign w:val="top"/>
          </w:tcPr>
          <w:p w14:paraId="4B8D72C1">
            <w:pPr>
              <w:pStyle w:val="9"/>
              <w:spacing w:line="225" w:lineRule="exact"/>
              <w:rPr>
                <w:rFonts w:hint="eastAsia" w:ascii="宋体" w:hAnsi="宋体" w:eastAsia="宋体" w:cs="宋体"/>
                <w:sz w:val="19"/>
              </w:rPr>
            </w:pPr>
          </w:p>
        </w:tc>
        <w:tc>
          <w:tcPr>
            <w:tcW w:w="673" w:type="dxa"/>
            <w:vAlign w:val="top"/>
          </w:tcPr>
          <w:p w14:paraId="6B19FB97">
            <w:pPr>
              <w:pStyle w:val="9"/>
              <w:spacing w:line="225" w:lineRule="exact"/>
              <w:rPr>
                <w:rFonts w:hint="eastAsia" w:ascii="宋体" w:hAnsi="宋体" w:eastAsia="宋体" w:cs="宋体"/>
                <w:sz w:val="19"/>
              </w:rPr>
            </w:pPr>
          </w:p>
        </w:tc>
        <w:tc>
          <w:tcPr>
            <w:tcW w:w="873" w:type="dxa"/>
            <w:vAlign w:val="top"/>
          </w:tcPr>
          <w:p w14:paraId="6751D276">
            <w:pPr>
              <w:pStyle w:val="9"/>
              <w:spacing w:line="225" w:lineRule="exact"/>
              <w:rPr>
                <w:rFonts w:hint="eastAsia" w:ascii="宋体" w:hAnsi="宋体" w:eastAsia="宋体" w:cs="宋体"/>
                <w:sz w:val="19"/>
              </w:rPr>
            </w:pPr>
          </w:p>
        </w:tc>
        <w:tc>
          <w:tcPr>
            <w:tcW w:w="1422" w:type="dxa"/>
            <w:vAlign w:val="top"/>
          </w:tcPr>
          <w:p w14:paraId="4BFE40B5">
            <w:pPr>
              <w:pStyle w:val="9"/>
              <w:spacing w:line="225" w:lineRule="exact"/>
              <w:rPr>
                <w:rFonts w:hint="eastAsia" w:ascii="宋体" w:hAnsi="宋体" w:eastAsia="宋体" w:cs="宋体"/>
                <w:sz w:val="19"/>
              </w:rPr>
            </w:pPr>
          </w:p>
        </w:tc>
      </w:tr>
      <w:tr w14:paraId="5F487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A966BD4">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5694A87">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1A826031">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CAEA4E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3072473">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1EE46DE4">
            <w:pPr>
              <w:pStyle w:val="9"/>
              <w:spacing w:line="225" w:lineRule="exact"/>
              <w:rPr>
                <w:rFonts w:hint="eastAsia" w:ascii="宋体" w:hAnsi="宋体" w:eastAsia="宋体" w:cs="宋体"/>
                <w:sz w:val="19"/>
              </w:rPr>
            </w:pPr>
          </w:p>
        </w:tc>
        <w:tc>
          <w:tcPr>
            <w:tcW w:w="1244" w:type="dxa"/>
            <w:vAlign w:val="top"/>
          </w:tcPr>
          <w:p w14:paraId="57E698AA">
            <w:pPr>
              <w:pStyle w:val="9"/>
              <w:spacing w:line="225" w:lineRule="exact"/>
              <w:rPr>
                <w:rFonts w:hint="eastAsia" w:ascii="宋体" w:hAnsi="宋体" w:eastAsia="宋体" w:cs="宋体"/>
                <w:sz w:val="19"/>
              </w:rPr>
            </w:pPr>
          </w:p>
        </w:tc>
        <w:tc>
          <w:tcPr>
            <w:tcW w:w="1281" w:type="dxa"/>
            <w:vAlign w:val="top"/>
          </w:tcPr>
          <w:p w14:paraId="3D48F6D4">
            <w:pPr>
              <w:pStyle w:val="9"/>
              <w:spacing w:line="225" w:lineRule="exact"/>
              <w:rPr>
                <w:rFonts w:hint="eastAsia" w:ascii="宋体" w:hAnsi="宋体" w:eastAsia="宋体" w:cs="宋体"/>
                <w:sz w:val="19"/>
              </w:rPr>
            </w:pPr>
          </w:p>
        </w:tc>
        <w:tc>
          <w:tcPr>
            <w:tcW w:w="673" w:type="dxa"/>
            <w:vAlign w:val="top"/>
          </w:tcPr>
          <w:p w14:paraId="7A6C6C65">
            <w:pPr>
              <w:pStyle w:val="9"/>
              <w:spacing w:line="225" w:lineRule="exact"/>
              <w:rPr>
                <w:rFonts w:hint="eastAsia" w:ascii="宋体" w:hAnsi="宋体" w:eastAsia="宋体" w:cs="宋体"/>
                <w:sz w:val="19"/>
              </w:rPr>
            </w:pPr>
          </w:p>
        </w:tc>
        <w:tc>
          <w:tcPr>
            <w:tcW w:w="873" w:type="dxa"/>
            <w:vAlign w:val="top"/>
          </w:tcPr>
          <w:p w14:paraId="5EB436F3">
            <w:pPr>
              <w:pStyle w:val="9"/>
              <w:spacing w:line="225" w:lineRule="exact"/>
              <w:rPr>
                <w:rFonts w:hint="eastAsia" w:ascii="宋体" w:hAnsi="宋体" w:eastAsia="宋体" w:cs="宋体"/>
                <w:sz w:val="19"/>
              </w:rPr>
            </w:pPr>
          </w:p>
        </w:tc>
        <w:tc>
          <w:tcPr>
            <w:tcW w:w="1422" w:type="dxa"/>
            <w:vAlign w:val="top"/>
          </w:tcPr>
          <w:p w14:paraId="23DFC2F0">
            <w:pPr>
              <w:pStyle w:val="9"/>
              <w:spacing w:line="225" w:lineRule="exact"/>
              <w:rPr>
                <w:rFonts w:hint="eastAsia" w:ascii="宋体" w:hAnsi="宋体" w:eastAsia="宋体" w:cs="宋体"/>
                <w:sz w:val="19"/>
              </w:rPr>
            </w:pPr>
          </w:p>
        </w:tc>
      </w:tr>
      <w:tr w14:paraId="3F787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BFE10E2">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202DB9B">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27B24DF5">
            <w:pPr>
              <w:pStyle w:val="9"/>
              <w:rPr>
                <w:rFonts w:hint="eastAsia" w:ascii="宋体" w:hAnsi="宋体" w:eastAsia="宋体" w:cs="宋体"/>
              </w:rPr>
            </w:pPr>
          </w:p>
        </w:tc>
        <w:tc>
          <w:tcPr>
            <w:tcW w:w="1244" w:type="dxa"/>
            <w:tcBorders>
              <w:left w:val="single" w:color="auto" w:sz="4" w:space="0"/>
            </w:tcBorders>
            <w:vAlign w:val="top"/>
          </w:tcPr>
          <w:p w14:paraId="73F664C2">
            <w:pPr>
              <w:pStyle w:val="9"/>
              <w:spacing w:line="225" w:lineRule="exact"/>
              <w:rPr>
                <w:rFonts w:hint="eastAsia" w:ascii="宋体" w:hAnsi="宋体" w:eastAsia="宋体" w:cs="宋体"/>
                <w:sz w:val="19"/>
              </w:rPr>
            </w:pPr>
          </w:p>
        </w:tc>
        <w:tc>
          <w:tcPr>
            <w:tcW w:w="1244" w:type="dxa"/>
            <w:vAlign w:val="top"/>
          </w:tcPr>
          <w:p w14:paraId="431153A4">
            <w:pPr>
              <w:pStyle w:val="9"/>
              <w:spacing w:line="225" w:lineRule="exact"/>
              <w:rPr>
                <w:rFonts w:hint="eastAsia" w:ascii="宋体" w:hAnsi="宋体" w:eastAsia="宋体" w:cs="宋体"/>
                <w:sz w:val="19"/>
              </w:rPr>
            </w:pPr>
          </w:p>
        </w:tc>
        <w:tc>
          <w:tcPr>
            <w:tcW w:w="1281" w:type="dxa"/>
            <w:vAlign w:val="top"/>
          </w:tcPr>
          <w:p w14:paraId="5D0E4CCF">
            <w:pPr>
              <w:pStyle w:val="9"/>
              <w:spacing w:line="225" w:lineRule="exact"/>
              <w:rPr>
                <w:rFonts w:hint="eastAsia" w:ascii="宋体" w:hAnsi="宋体" w:eastAsia="宋体" w:cs="宋体"/>
                <w:sz w:val="19"/>
              </w:rPr>
            </w:pPr>
          </w:p>
        </w:tc>
        <w:tc>
          <w:tcPr>
            <w:tcW w:w="673" w:type="dxa"/>
            <w:vAlign w:val="top"/>
          </w:tcPr>
          <w:p w14:paraId="634548AE">
            <w:pPr>
              <w:pStyle w:val="9"/>
              <w:spacing w:line="225" w:lineRule="exact"/>
              <w:rPr>
                <w:rFonts w:hint="eastAsia" w:ascii="宋体" w:hAnsi="宋体" w:eastAsia="宋体" w:cs="宋体"/>
                <w:sz w:val="19"/>
              </w:rPr>
            </w:pPr>
          </w:p>
        </w:tc>
        <w:tc>
          <w:tcPr>
            <w:tcW w:w="873" w:type="dxa"/>
            <w:vAlign w:val="top"/>
          </w:tcPr>
          <w:p w14:paraId="5685F540">
            <w:pPr>
              <w:pStyle w:val="9"/>
              <w:spacing w:line="225" w:lineRule="exact"/>
              <w:rPr>
                <w:rFonts w:hint="eastAsia" w:ascii="宋体" w:hAnsi="宋体" w:eastAsia="宋体" w:cs="宋体"/>
                <w:sz w:val="19"/>
              </w:rPr>
            </w:pPr>
          </w:p>
        </w:tc>
        <w:tc>
          <w:tcPr>
            <w:tcW w:w="1422" w:type="dxa"/>
            <w:vAlign w:val="top"/>
          </w:tcPr>
          <w:p w14:paraId="66803A83">
            <w:pPr>
              <w:pStyle w:val="9"/>
              <w:spacing w:line="225" w:lineRule="exact"/>
              <w:rPr>
                <w:rFonts w:hint="eastAsia" w:ascii="宋体" w:hAnsi="宋体" w:eastAsia="宋体" w:cs="宋体"/>
                <w:sz w:val="19"/>
              </w:rPr>
            </w:pPr>
          </w:p>
        </w:tc>
      </w:tr>
      <w:tr w14:paraId="7E75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F446BBF">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3A0B6C4">
            <w:pPr>
              <w:pStyle w:val="9"/>
              <w:rPr>
                <w:rFonts w:hint="eastAsia" w:ascii="宋体" w:hAnsi="宋体" w:eastAsia="宋体" w:cs="宋体"/>
              </w:rPr>
            </w:pPr>
          </w:p>
        </w:tc>
        <w:tc>
          <w:tcPr>
            <w:tcW w:w="955" w:type="dxa"/>
            <w:vMerge w:val="continue"/>
            <w:tcBorders>
              <w:top w:val="nil"/>
              <w:right w:val="single" w:color="auto" w:sz="4" w:space="0"/>
            </w:tcBorders>
            <w:vAlign w:val="top"/>
          </w:tcPr>
          <w:p w14:paraId="47991AD6">
            <w:pPr>
              <w:pStyle w:val="9"/>
              <w:rPr>
                <w:rFonts w:hint="eastAsia" w:ascii="宋体" w:hAnsi="宋体" w:eastAsia="宋体" w:cs="宋体"/>
              </w:rPr>
            </w:pPr>
          </w:p>
        </w:tc>
        <w:tc>
          <w:tcPr>
            <w:tcW w:w="1244" w:type="dxa"/>
            <w:tcBorders>
              <w:left w:val="single" w:color="auto" w:sz="4" w:space="0"/>
            </w:tcBorders>
            <w:vAlign w:val="top"/>
          </w:tcPr>
          <w:p w14:paraId="3C7DB75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4BE4331">
            <w:pPr>
              <w:pStyle w:val="9"/>
              <w:spacing w:line="225" w:lineRule="exact"/>
              <w:rPr>
                <w:rFonts w:hint="eastAsia" w:ascii="宋体" w:hAnsi="宋体" w:eastAsia="宋体" w:cs="宋体"/>
                <w:sz w:val="19"/>
              </w:rPr>
            </w:pPr>
          </w:p>
        </w:tc>
        <w:tc>
          <w:tcPr>
            <w:tcW w:w="1281" w:type="dxa"/>
            <w:vAlign w:val="top"/>
          </w:tcPr>
          <w:p w14:paraId="3ECC068A">
            <w:pPr>
              <w:pStyle w:val="9"/>
              <w:spacing w:line="225" w:lineRule="exact"/>
              <w:rPr>
                <w:rFonts w:hint="eastAsia" w:ascii="宋体" w:hAnsi="宋体" w:eastAsia="宋体" w:cs="宋体"/>
                <w:sz w:val="19"/>
              </w:rPr>
            </w:pPr>
          </w:p>
        </w:tc>
        <w:tc>
          <w:tcPr>
            <w:tcW w:w="673" w:type="dxa"/>
            <w:vAlign w:val="top"/>
          </w:tcPr>
          <w:p w14:paraId="7FC91961">
            <w:pPr>
              <w:pStyle w:val="9"/>
              <w:spacing w:line="225" w:lineRule="exact"/>
              <w:rPr>
                <w:rFonts w:hint="eastAsia" w:ascii="宋体" w:hAnsi="宋体" w:eastAsia="宋体" w:cs="宋体"/>
                <w:sz w:val="19"/>
              </w:rPr>
            </w:pPr>
          </w:p>
        </w:tc>
        <w:tc>
          <w:tcPr>
            <w:tcW w:w="873" w:type="dxa"/>
            <w:vAlign w:val="top"/>
          </w:tcPr>
          <w:p w14:paraId="450D805F">
            <w:pPr>
              <w:pStyle w:val="9"/>
              <w:spacing w:line="225" w:lineRule="exact"/>
              <w:rPr>
                <w:rFonts w:hint="eastAsia" w:ascii="宋体" w:hAnsi="宋体" w:eastAsia="宋体" w:cs="宋体"/>
                <w:sz w:val="19"/>
              </w:rPr>
            </w:pPr>
          </w:p>
        </w:tc>
        <w:tc>
          <w:tcPr>
            <w:tcW w:w="1422" w:type="dxa"/>
            <w:vAlign w:val="top"/>
          </w:tcPr>
          <w:p w14:paraId="5B970A4F">
            <w:pPr>
              <w:pStyle w:val="9"/>
              <w:spacing w:line="225" w:lineRule="exact"/>
              <w:rPr>
                <w:rFonts w:hint="eastAsia" w:ascii="宋体" w:hAnsi="宋体" w:eastAsia="宋体" w:cs="宋体"/>
                <w:sz w:val="19"/>
              </w:rPr>
            </w:pPr>
          </w:p>
        </w:tc>
      </w:tr>
      <w:tr w14:paraId="1D4D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E1412DD">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35273CA">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69CDEB7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91CFFD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164920A">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41E62026">
            <w:pPr>
              <w:pStyle w:val="9"/>
              <w:spacing w:line="225" w:lineRule="exact"/>
              <w:rPr>
                <w:rFonts w:hint="eastAsia" w:ascii="宋体" w:hAnsi="宋体" w:eastAsia="宋体" w:cs="宋体"/>
                <w:sz w:val="19"/>
              </w:rPr>
            </w:pPr>
          </w:p>
        </w:tc>
        <w:tc>
          <w:tcPr>
            <w:tcW w:w="1244" w:type="dxa"/>
            <w:vAlign w:val="top"/>
          </w:tcPr>
          <w:p w14:paraId="3DDAD66F">
            <w:pPr>
              <w:pStyle w:val="9"/>
              <w:spacing w:line="225" w:lineRule="exact"/>
              <w:rPr>
                <w:rFonts w:hint="eastAsia" w:ascii="宋体" w:hAnsi="宋体" w:eastAsia="宋体" w:cs="宋体"/>
                <w:sz w:val="19"/>
              </w:rPr>
            </w:pPr>
          </w:p>
        </w:tc>
        <w:tc>
          <w:tcPr>
            <w:tcW w:w="1281" w:type="dxa"/>
            <w:vAlign w:val="top"/>
          </w:tcPr>
          <w:p w14:paraId="6FFCBD32">
            <w:pPr>
              <w:pStyle w:val="9"/>
              <w:spacing w:line="225" w:lineRule="exact"/>
              <w:rPr>
                <w:rFonts w:hint="eastAsia" w:ascii="宋体" w:hAnsi="宋体" w:eastAsia="宋体" w:cs="宋体"/>
                <w:sz w:val="19"/>
              </w:rPr>
            </w:pPr>
          </w:p>
        </w:tc>
        <w:tc>
          <w:tcPr>
            <w:tcW w:w="673" w:type="dxa"/>
            <w:vAlign w:val="top"/>
          </w:tcPr>
          <w:p w14:paraId="13681441">
            <w:pPr>
              <w:pStyle w:val="9"/>
              <w:spacing w:line="225" w:lineRule="exact"/>
              <w:rPr>
                <w:rFonts w:hint="eastAsia" w:ascii="宋体" w:hAnsi="宋体" w:eastAsia="宋体" w:cs="宋体"/>
                <w:sz w:val="19"/>
              </w:rPr>
            </w:pPr>
          </w:p>
        </w:tc>
        <w:tc>
          <w:tcPr>
            <w:tcW w:w="873" w:type="dxa"/>
            <w:vAlign w:val="top"/>
          </w:tcPr>
          <w:p w14:paraId="58053346">
            <w:pPr>
              <w:pStyle w:val="9"/>
              <w:spacing w:line="225" w:lineRule="exact"/>
              <w:rPr>
                <w:rFonts w:hint="eastAsia" w:ascii="宋体" w:hAnsi="宋体" w:eastAsia="宋体" w:cs="宋体"/>
                <w:sz w:val="19"/>
              </w:rPr>
            </w:pPr>
          </w:p>
        </w:tc>
        <w:tc>
          <w:tcPr>
            <w:tcW w:w="1422" w:type="dxa"/>
            <w:vAlign w:val="top"/>
          </w:tcPr>
          <w:p w14:paraId="4163F1E9">
            <w:pPr>
              <w:pStyle w:val="9"/>
              <w:spacing w:line="225" w:lineRule="exact"/>
              <w:rPr>
                <w:rFonts w:hint="eastAsia" w:ascii="宋体" w:hAnsi="宋体" w:eastAsia="宋体" w:cs="宋体"/>
                <w:sz w:val="19"/>
              </w:rPr>
            </w:pPr>
          </w:p>
        </w:tc>
      </w:tr>
      <w:tr w14:paraId="2CE86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1953FC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CB20486">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253376F6">
            <w:pPr>
              <w:pStyle w:val="9"/>
              <w:rPr>
                <w:rFonts w:hint="eastAsia" w:ascii="宋体" w:hAnsi="宋体" w:eastAsia="宋体" w:cs="宋体"/>
              </w:rPr>
            </w:pPr>
          </w:p>
        </w:tc>
        <w:tc>
          <w:tcPr>
            <w:tcW w:w="1244" w:type="dxa"/>
            <w:tcBorders>
              <w:left w:val="single" w:color="auto" w:sz="4" w:space="0"/>
            </w:tcBorders>
            <w:vAlign w:val="top"/>
          </w:tcPr>
          <w:p w14:paraId="24C4B093">
            <w:pPr>
              <w:pStyle w:val="9"/>
              <w:spacing w:line="225" w:lineRule="exact"/>
              <w:rPr>
                <w:rFonts w:hint="eastAsia" w:ascii="宋体" w:hAnsi="宋体" w:eastAsia="宋体" w:cs="宋体"/>
                <w:sz w:val="19"/>
              </w:rPr>
            </w:pPr>
          </w:p>
        </w:tc>
        <w:tc>
          <w:tcPr>
            <w:tcW w:w="1244" w:type="dxa"/>
            <w:vAlign w:val="top"/>
          </w:tcPr>
          <w:p w14:paraId="208C8025">
            <w:pPr>
              <w:pStyle w:val="9"/>
              <w:spacing w:line="225" w:lineRule="exact"/>
              <w:rPr>
                <w:rFonts w:hint="eastAsia" w:ascii="宋体" w:hAnsi="宋体" w:eastAsia="宋体" w:cs="宋体"/>
                <w:sz w:val="19"/>
              </w:rPr>
            </w:pPr>
          </w:p>
        </w:tc>
        <w:tc>
          <w:tcPr>
            <w:tcW w:w="1281" w:type="dxa"/>
            <w:vAlign w:val="top"/>
          </w:tcPr>
          <w:p w14:paraId="2C2D35BF">
            <w:pPr>
              <w:pStyle w:val="9"/>
              <w:spacing w:line="225" w:lineRule="exact"/>
              <w:rPr>
                <w:rFonts w:hint="eastAsia" w:ascii="宋体" w:hAnsi="宋体" w:eastAsia="宋体" w:cs="宋体"/>
                <w:sz w:val="19"/>
              </w:rPr>
            </w:pPr>
          </w:p>
        </w:tc>
        <w:tc>
          <w:tcPr>
            <w:tcW w:w="673" w:type="dxa"/>
            <w:vAlign w:val="top"/>
          </w:tcPr>
          <w:p w14:paraId="56E135E6">
            <w:pPr>
              <w:pStyle w:val="9"/>
              <w:spacing w:line="225" w:lineRule="exact"/>
              <w:rPr>
                <w:rFonts w:hint="eastAsia" w:ascii="宋体" w:hAnsi="宋体" w:eastAsia="宋体" w:cs="宋体"/>
                <w:sz w:val="19"/>
              </w:rPr>
            </w:pPr>
          </w:p>
        </w:tc>
        <w:tc>
          <w:tcPr>
            <w:tcW w:w="873" w:type="dxa"/>
            <w:vAlign w:val="top"/>
          </w:tcPr>
          <w:p w14:paraId="1682A4A8">
            <w:pPr>
              <w:pStyle w:val="9"/>
              <w:spacing w:line="225" w:lineRule="exact"/>
              <w:rPr>
                <w:rFonts w:hint="eastAsia" w:ascii="宋体" w:hAnsi="宋体" w:eastAsia="宋体" w:cs="宋体"/>
                <w:sz w:val="19"/>
              </w:rPr>
            </w:pPr>
          </w:p>
        </w:tc>
        <w:tc>
          <w:tcPr>
            <w:tcW w:w="1422" w:type="dxa"/>
            <w:vAlign w:val="top"/>
          </w:tcPr>
          <w:p w14:paraId="40DC4847">
            <w:pPr>
              <w:pStyle w:val="9"/>
              <w:spacing w:line="225" w:lineRule="exact"/>
              <w:rPr>
                <w:rFonts w:hint="eastAsia" w:ascii="宋体" w:hAnsi="宋体" w:eastAsia="宋体" w:cs="宋体"/>
                <w:sz w:val="19"/>
              </w:rPr>
            </w:pPr>
          </w:p>
        </w:tc>
      </w:tr>
      <w:tr w14:paraId="50D99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D57597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F0316D0">
            <w:pPr>
              <w:pStyle w:val="9"/>
              <w:rPr>
                <w:rFonts w:hint="eastAsia" w:ascii="宋体" w:hAnsi="宋体" w:eastAsia="宋体" w:cs="宋体"/>
              </w:rPr>
            </w:pPr>
          </w:p>
        </w:tc>
        <w:tc>
          <w:tcPr>
            <w:tcW w:w="955" w:type="dxa"/>
            <w:vMerge w:val="continue"/>
            <w:tcBorders>
              <w:top w:val="nil"/>
              <w:right w:val="single" w:color="auto" w:sz="4" w:space="0"/>
            </w:tcBorders>
            <w:vAlign w:val="top"/>
          </w:tcPr>
          <w:p w14:paraId="2616A993">
            <w:pPr>
              <w:pStyle w:val="9"/>
              <w:rPr>
                <w:rFonts w:hint="eastAsia" w:ascii="宋体" w:hAnsi="宋体" w:eastAsia="宋体" w:cs="宋体"/>
              </w:rPr>
            </w:pPr>
          </w:p>
        </w:tc>
        <w:tc>
          <w:tcPr>
            <w:tcW w:w="1244" w:type="dxa"/>
            <w:tcBorders>
              <w:left w:val="single" w:color="auto" w:sz="4" w:space="0"/>
            </w:tcBorders>
            <w:vAlign w:val="top"/>
          </w:tcPr>
          <w:p w14:paraId="5D0BE53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A6805EE">
            <w:pPr>
              <w:pStyle w:val="9"/>
              <w:spacing w:line="225" w:lineRule="exact"/>
              <w:rPr>
                <w:rFonts w:hint="eastAsia" w:ascii="宋体" w:hAnsi="宋体" w:eastAsia="宋体" w:cs="宋体"/>
                <w:sz w:val="19"/>
              </w:rPr>
            </w:pPr>
          </w:p>
        </w:tc>
        <w:tc>
          <w:tcPr>
            <w:tcW w:w="1281" w:type="dxa"/>
            <w:vAlign w:val="top"/>
          </w:tcPr>
          <w:p w14:paraId="3764D2EA">
            <w:pPr>
              <w:pStyle w:val="9"/>
              <w:spacing w:line="225" w:lineRule="exact"/>
              <w:rPr>
                <w:rFonts w:hint="eastAsia" w:ascii="宋体" w:hAnsi="宋体" w:eastAsia="宋体" w:cs="宋体"/>
                <w:sz w:val="19"/>
              </w:rPr>
            </w:pPr>
          </w:p>
        </w:tc>
        <w:tc>
          <w:tcPr>
            <w:tcW w:w="673" w:type="dxa"/>
            <w:vAlign w:val="top"/>
          </w:tcPr>
          <w:p w14:paraId="212DA715">
            <w:pPr>
              <w:pStyle w:val="9"/>
              <w:spacing w:line="225" w:lineRule="exact"/>
              <w:rPr>
                <w:rFonts w:hint="eastAsia" w:ascii="宋体" w:hAnsi="宋体" w:eastAsia="宋体" w:cs="宋体"/>
                <w:sz w:val="19"/>
              </w:rPr>
            </w:pPr>
          </w:p>
        </w:tc>
        <w:tc>
          <w:tcPr>
            <w:tcW w:w="873" w:type="dxa"/>
            <w:vAlign w:val="top"/>
          </w:tcPr>
          <w:p w14:paraId="4D3CF21B">
            <w:pPr>
              <w:pStyle w:val="9"/>
              <w:spacing w:line="225" w:lineRule="exact"/>
              <w:rPr>
                <w:rFonts w:hint="eastAsia" w:ascii="宋体" w:hAnsi="宋体" w:eastAsia="宋体" w:cs="宋体"/>
                <w:sz w:val="19"/>
              </w:rPr>
            </w:pPr>
          </w:p>
        </w:tc>
        <w:tc>
          <w:tcPr>
            <w:tcW w:w="1422" w:type="dxa"/>
            <w:vAlign w:val="top"/>
          </w:tcPr>
          <w:p w14:paraId="148A6179">
            <w:pPr>
              <w:pStyle w:val="9"/>
              <w:spacing w:line="225" w:lineRule="exact"/>
              <w:rPr>
                <w:rFonts w:hint="eastAsia" w:ascii="宋体" w:hAnsi="宋体" w:eastAsia="宋体" w:cs="宋体"/>
                <w:sz w:val="19"/>
              </w:rPr>
            </w:pPr>
          </w:p>
        </w:tc>
      </w:tr>
      <w:tr w14:paraId="5E234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1D557F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10FF8B5">
            <w:pPr>
              <w:pStyle w:val="9"/>
              <w:rPr>
                <w:rFonts w:hint="eastAsia" w:ascii="宋体" w:hAnsi="宋体" w:eastAsia="宋体" w:cs="宋体"/>
              </w:rPr>
            </w:pPr>
          </w:p>
        </w:tc>
        <w:tc>
          <w:tcPr>
            <w:tcW w:w="955" w:type="dxa"/>
            <w:tcBorders>
              <w:bottom w:val="nil"/>
              <w:right w:val="single" w:color="auto" w:sz="4" w:space="0"/>
            </w:tcBorders>
            <w:vAlign w:val="top"/>
          </w:tcPr>
          <w:p w14:paraId="1768D7BB">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5F47417E">
            <w:pPr>
              <w:pStyle w:val="9"/>
              <w:spacing w:line="225" w:lineRule="exact"/>
              <w:rPr>
                <w:rFonts w:hint="eastAsia" w:ascii="宋体" w:hAnsi="宋体" w:eastAsia="宋体" w:cs="宋体"/>
                <w:sz w:val="19"/>
              </w:rPr>
            </w:pPr>
          </w:p>
        </w:tc>
        <w:tc>
          <w:tcPr>
            <w:tcW w:w="1244" w:type="dxa"/>
            <w:vAlign w:val="top"/>
          </w:tcPr>
          <w:p w14:paraId="1668CFEB">
            <w:pPr>
              <w:pStyle w:val="9"/>
              <w:spacing w:line="225" w:lineRule="exact"/>
              <w:rPr>
                <w:rFonts w:hint="eastAsia" w:ascii="宋体" w:hAnsi="宋体" w:eastAsia="宋体" w:cs="宋体"/>
                <w:sz w:val="19"/>
              </w:rPr>
            </w:pPr>
          </w:p>
        </w:tc>
        <w:tc>
          <w:tcPr>
            <w:tcW w:w="1281" w:type="dxa"/>
            <w:vAlign w:val="top"/>
          </w:tcPr>
          <w:p w14:paraId="3882E557">
            <w:pPr>
              <w:pStyle w:val="9"/>
              <w:spacing w:line="225" w:lineRule="exact"/>
              <w:rPr>
                <w:rFonts w:hint="eastAsia" w:ascii="宋体" w:hAnsi="宋体" w:eastAsia="宋体" w:cs="宋体"/>
                <w:sz w:val="19"/>
              </w:rPr>
            </w:pPr>
          </w:p>
        </w:tc>
        <w:tc>
          <w:tcPr>
            <w:tcW w:w="673" w:type="dxa"/>
            <w:vAlign w:val="top"/>
          </w:tcPr>
          <w:p w14:paraId="6B9D09F3">
            <w:pPr>
              <w:pStyle w:val="9"/>
              <w:spacing w:line="225" w:lineRule="exact"/>
              <w:rPr>
                <w:rFonts w:hint="eastAsia" w:ascii="宋体" w:hAnsi="宋体" w:eastAsia="宋体" w:cs="宋体"/>
                <w:sz w:val="19"/>
              </w:rPr>
            </w:pPr>
          </w:p>
        </w:tc>
        <w:tc>
          <w:tcPr>
            <w:tcW w:w="873" w:type="dxa"/>
            <w:vAlign w:val="top"/>
          </w:tcPr>
          <w:p w14:paraId="24F64D0C">
            <w:pPr>
              <w:pStyle w:val="9"/>
              <w:spacing w:line="225" w:lineRule="exact"/>
              <w:rPr>
                <w:rFonts w:hint="eastAsia" w:ascii="宋体" w:hAnsi="宋体" w:eastAsia="宋体" w:cs="宋体"/>
                <w:sz w:val="19"/>
              </w:rPr>
            </w:pPr>
          </w:p>
        </w:tc>
        <w:tc>
          <w:tcPr>
            <w:tcW w:w="1422" w:type="dxa"/>
            <w:vAlign w:val="top"/>
          </w:tcPr>
          <w:p w14:paraId="7A053EDE">
            <w:pPr>
              <w:pStyle w:val="9"/>
              <w:spacing w:line="225" w:lineRule="exact"/>
              <w:rPr>
                <w:rFonts w:hint="eastAsia" w:ascii="宋体" w:hAnsi="宋体" w:eastAsia="宋体" w:cs="宋体"/>
                <w:sz w:val="19"/>
              </w:rPr>
            </w:pPr>
          </w:p>
        </w:tc>
      </w:tr>
      <w:tr w14:paraId="22958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4DDC838">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07FB3C35">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2BF3C4F0">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634C7D30">
            <w:pPr>
              <w:pStyle w:val="9"/>
              <w:spacing w:line="225" w:lineRule="exact"/>
              <w:rPr>
                <w:rFonts w:hint="eastAsia" w:ascii="宋体" w:hAnsi="宋体" w:eastAsia="宋体" w:cs="宋体"/>
                <w:sz w:val="19"/>
              </w:rPr>
            </w:pPr>
          </w:p>
        </w:tc>
        <w:tc>
          <w:tcPr>
            <w:tcW w:w="1244" w:type="dxa"/>
            <w:vAlign w:val="top"/>
          </w:tcPr>
          <w:p w14:paraId="026345FC">
            <w:pPr>
              <w:pStyle w:val="9"/>
              <w:spacing w:line="225" w:lineRule="exact"/>
              <w:rPr>
                <w:rFonts w:hint="eastAsia" w:ascii="宋体" w:hAnsi="宋体" w:eastAsia="宋体" w:cs="宋体"/>
                <w:sz w:val="19"/>
              </w:rPr>
            </w:pPr>
          </w:p>
        </w:tc>
        <w:tc>
          <w:tcPr>
            <w:tcW w:w="1281" w:type="dxa"/>
            <w:vAlign w:val="top"/>
          </w:tcPr>
          <w:p w14:paraId="5C65C01B">
            <w:pPr>
              <w:pStyle w:val="9"/>
              <w:spacing w:line="225" w:lineRule="exact"/>
              <w:rPr>
                <w:rFonts w:hint="eastAsia" w:ascii="宋体" w:hAnsi="宋体" w:eastAsia="宋体" w:cs="宋体"/>
                <w:sz w:val="19"/>
              </w:rPr>
            </w:pPr>
          </w:p>
        </w:tc>
        <w:tc>
          <w:tcPr>
            <w:tcW w:w="673" w:type="dxa"/>
            <w:vAlign w:val="top"/>
          </w:tcPr>
          <w:p w14:paraId="3A87CD4A">
            <w:pPr>
              <w:pStyle w:val="9"/>
              <w:spacing w:line="225" w:lineRule="exact"/>
              <w:rPr>
                <w:rFonts w:hint="eastAsia" w:ascii="宋体" w:hAnsi="宋体" w:eastAsia="宋体" w:cs="宋体"/>
                <w:sz w:val="19"/>
              </w:rPr>
            </w:pPr>
          </w:p>
        </w:tc>
        <w:tc>
          <w:tcPr>
            <w:tcW w:w="873" w:type="dxa"/>
            <w:vAlign w:val="top"/>
          </w:tcPr>
          <w:p w14:paraId="0226B5E5">
            <w:pPr>
              <w:pStyle w:val="9"/>
              <w:spacing w:line="225" w:lineRule="exact"/>
              <w:rPr>
                <w:rFonts w:hint="eastAsia" w:ascii="宋体" w:hAnsi="宋体" w:eastAsia="宋体" w:cs="宋体"/>
                <w:sz w:val="19"/>
              </w:rPr>
            </w:pPr>
          </w:p>
        </w:tc>
        <w:tc>
          <w:tcPr>
            <w:tcW w:w="1422" w:type="dxa"/>
            <w:vAlign w:val="top"/>
          </w:tcPr>
          <w:p w14:paraId="44FF4ADD">
            <w:pPr>
              <w:pStyle w:val="9"/>
              <w:spacing w:line="225" w:lineRule="exact"/>
              <w:rPr>
                <w:rFonts w:hint="eastAsia" w:ascii="宋体" w:hAnsi="宋体" w:eastAsia="宋体" w:cs="宋体"/>
                <w:sz w:val="19"/>
              </w:rPr>
            </w:pPr>
          </w:p>
        </w:tc>
      </w:tr>
      <w:tr w14:paraId="386D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08C593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738E49E6">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6F2FBD5F">
            <w:pPr>
              <w:pStyle w:val="9"/>
              <w:rPr>
                <w:rFonts w:hint="eastAsia" w:ascii="宋体" w:hAnsi="宋体" w:eastAsia="宋体" w:cs="宋体"/>
              </w:rPr>
            </w:pPr>
          </w:p>
        </w:tc>
        <w:tc>
          <w:tcPr>
            <w:tcW w:w="1244" w:type="dxa"/>
            <w:tcBorders>
              <w:left w:val="single" w:color="auto" w:sz="4" w:space="0"/>
            </w:tcBorders>
            <w:vAlign w:val="top"/>
          </w:tcPr>
          <w:p w14:paraId="40F74D7B">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003D7AD8">
            <w:pPr>
              <w:pStyle w:val="9"/>
              <w:spacing w:line="225" w:lineRule="exact"/>
              <w:rPr>
                <w:rFonts w:hint="eastAsia" w:ascii="宋体" w:hAnsi="宋体" w:eastAsia="宋体" w:cs="宋体"/>
                <w:sz w:val="19"/>
              </w:rPr>
            </w:pPr>
          </w:p>
        </w:tc>
        <w:tc>
          <w:tcPr>
            <w:tcW w:w="1281" w:type="dxa"/>
            <w:vAlign w:val="top"/>
          </w:tcPr>
          <w:p w14:paraId="5416A41C">
            <w:pPr>
              <w:pStyle w:val="9"/>
              <w:spacing w:line="225" w:lineRule="exact"/>
              <w:rPr>
                <w:rFonts w:hint="eastAsia" w:ascii="宋体" w:hAnsi="宋体" w:eastAsia="宋体" w:cs="宋体"/>
                <w:sz w:val="19"/>
              </w:rPr>
            </w:pPr>
          </w:p>
        </w:tc>
        <w:tc>
          <w:tcPr>
            <w:tcW w:w="673" w:type="dxa"/>
            <w:vAlign w:val="top"/>
          </w:tcPr>
          <w:p w14:paraId="74141E30">
            <w:pPr>
              <w:pStyle w:val="9"/>
              <w:spacing w:line="225" w:lineRule="exact"/>
              <w:rPr>
                <w:rFonts w:hint="eastAsia" w:ascii="宋体" w:hAnsi="宋体" w:eastAsia="宋体" w:cs="宋体"/>
                <w:sz w:val="19"/>
              </w:rPr>
            </w:pPr>
          </w:p>
        </w:tc>
        <w:tc>
          <w:tcPr>
            <w:tcW w:w="873" w:type="dxa"/>
            <w:vAlign w:val="top"/>
          </w:tcPr>
          <w:p w14:paraId="3343724F">
            <w:pPr>
              <w:pStyle w:val="9"/>
              <w:spacing w:line="225" w:lineRule="exact"/>
              <w:rPr>
                <w:rFonts w:hint="eastAsia" w:ascii="宋体" w:hAnsi="宋体" w:eastAsia="宋体" w:cs="宋体"/>
                <w:sz w:val="19"/>
              </w:rPr>
            </w:pPr>
          </w:p>
        </w:tc>
        <w:tc>
          <w:tcPr>
            <w:tcW w:w="1422" w:type="dxa"/>
            <w:vAlign w:val="top"/>
          </w:tcPr>
          <w:p w14:paraId="128E8163">
            <w:pPr>
              <w:pStyle w:val="9"/>
              <w:spacing w:line="225" w:lineRule="exact"/>
              <w:rPr>
                <w:rFonts w:hint="eastAsia" w:ascii="宋体" w:hAnsi="宋体" w:eastAsia="宋体" w:cs="宋体"/>
                <w:sz w:val="19"/>
              </w:rPr>
            </w:pPr>
          </w:p>
        </w:tc>
      </w:tr>
      <w:tr w14:paraId="715C1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ED88E30">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672BD52D">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C1985A7">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894FD2C">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7FC9C6F1">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8FA8CD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E13CC1A">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08E122B2">
            <w:pPr>
              <w:pStyle w:val="9"/>
              <w:spacing w:line="225" w:lineRule="exact"/>
              <w:rPr>
                <w:rFonts w:hint="eastAsia" w:ascii="宋体" w:hAnsi="宋体" w:eastAsia="宋体" w:cs="宋体"/>
                <w:sz w:val="19"/>
              </w:rPr>
            </w:pPr>
          </w:p>
        </w:tc>
        <w:tc>
          <w:tcPr>
            <w:tcW w:w="1244" w:type="dxa"/>
            <w:vAlign w:val="top"/>
          </w:tcPr>
          <w:p w14:paraId="0DCD3020">
            <w:pPr>
              <w:pStyle w:val="9"/>
              <w:spacing w:line="225" w:lineRule="exact"/>
              <w:rPr>
                <w:rFonts w:hint="eastAsia" w:ascii="宋体" w:hAnsi="宋体" w:eastAsia="宋体" w:cs="宋体"/>
                <w:sz w:val="19"/>
              </w:rPr>
            </w:pPr>
          </w:p>
        </w:tc>
        <w:tc>
          <w:tcPr>
            <w:tcW w:w="1281" w:type="dxa"/>
            <w:vAlign w:val="top"/>
          </w:tcPr>
          <w:p w14:paraId="4A2007D3">
            <w:pPr>
              <w:pStyle w:val="9"/>
              <w:spacing w:line="225" w:lineRule="exact"/>
              <w:rPr>
                <w:rFonts w:hint="eastAsia" w:ascii="宋体" w:hAnsi="宋体" w:eastAsia="宋体" w:cs="宋体"/>
                <w:sz w:val="19"/>
              </w:rPr>
            </w:pPr>
          </w:p>
        </w:tc>
        <w:tc>
          <w:tcPr>
            <w:tcW w:w="673" w:type="dxa"/>
            <w:vAlign w:val="top"/>
          </w:tcPr>
          <w:p w14:paraId="0EEE0A2B">
            <w:pPr>
              <w:pStyle w:val="9"/>
              <w:spacing w:line="225" w:lineRule="exact"/>
              <w:rPr>
                <w:rFonts w:hint="eastAsia" w:ascii="宋体" w:hAnsi="宋体" w:eastAsia="宋体" w:cs="宋体"/>
                <w:sz w:val="19"/>
              </w:rPr>
            </w:pPr>
          </w:p>
        </w:tc>
        <w:tc>
          <w:tcPr>
            <w:tcW w:w="873" w:type="dxa"/>
            <w:vAlign w:val="top"/>
          </w:tcPr>
          <w:p w14:paraId="14225811">
            <w:pPr>
              <w:pStyle w:val="9"/>
              <w:spacing w:line="225" w:lineRule="exact"/>
              <w:rPr>
                <w:rFonts w:hint="eastAsia" w:ascii="宋体" w:hAnsi="宋体" w:eastAsia="宋体" w:cs="宋体"/>
                <w:sz w:val="19"/>
              </w:rPr>
            </w:pPr>
          </w:p>
        </w:tc>
        <w:tc>
          <w:tcPr>
            <w:tcW w:w="1422" w:type="dxa"/>
            <w:vAlign w:val="top"/>
          </w:tcPr>
          <w:p w14:paraId="2D985676">
            <w:pPr>
              <w:pStyle w:val="9"/>
              <w:spacing w:line="225" w:lineRule="exact"/>
              <w:rPr>
                <w:rFonts w:hint="eastAsia" w:ascii="宋体" w:hAnsi="宋体" w:eastAsia="宋体" w:cs="宋体"/>
                <w:sz w:val="19"/>
              </w:rPr>
            </w:pPr>
          </w:p>
        </w:tc>
      </w:tr>
      <w:tr w14:paraId="5E78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C4D7EA7">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4EE4D8AC">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2312CA14">
            <w:pPr>
              <w:pStyle w:val="9"/>
              <w:rPr>
                <w:rFonts w:hint="eastAsia" w:ascii="宋体" w:hAnsi="宋体" w:eastAsia="宋体" w:cs="宋体"/>
              </w:rPr>
            </w:pPr>
          </w:p>
        </w:tc>
        <w:tc>
          <w:tcPr>
            <w:tcW w:w="1244" w:type="dxa"/>
            <w:vAlign w:val="top"/>
          </w:tcPr>
          <w:p w14:paraId="01C4A320">
            <w:pPr>
              <w:pStyle w:val="9"/>
              <w:spacing w:line="225" w:lineRule="exact"/>
              <w:rPr>
                <w:rFonts w:hint="eastAsia" w:ascii="宋体" w:hAnsi="宋体" w:eastAsia="宋体" w:cs="宋体"/>
                <w:sz w:val="19"/>
              </w:rPr>
            </w:pPr>
          </w:p>
        </w:tc>
        <w:tc>
          <w:tcPr>
            <w:tcW w:w="1244" w:type="dxa"/>
            <w:vAlign w:val="top"/>
          </w:tcPr>
          <w:p w14:paraId="29E5F604">
            <w:pPr>
              <w:pStyle w:val="9"/>
              <w:spacing w:line="225" w:lineRule="exact"/>
              <w:rPr>
                <w:rFonts w:hint="eastAsia" w:ascii="宋体" w:hAnsi="宋体" w:eastAsia="宋体" w:cs="宋体"/>
                <w:sz w:val="19"/>
              </w:rPr>
            </w:pPr>
          </w:p>
        </w:tc>
        <w:tc>
          <w:tcPr>
            <w:tcW w:w="1281" w:type="dxa"/>
            <w:vAlign w:val="top"/>
          </w:tcPr>
          <w:p w14:paraId="0F9A2C31">
            <w:pPr>
              <w:pStyle w:val="9"/>
              <w:spacing w:line="225" w:lineRule="exact"/>
              <w:rPr>
                <w:rFonts w:hint="eastAsia" w:ascii="宋体" w:hAnsi="宋体" w:eastAsia="宋体" w:cs="宋体"/>
                <w:sz w:val="19"/>
              </w:rPr>
            </w:pPr>
          </w:p>
        </w:tc>
        <w:tc>
          <w:tcPr>
            <w:tcW w:w="673" w:type="dxa"/>
            <w:vAlign w:val="top"/>
          </w:tcPr>
          <w:p w14:paraId="21A9E1E8">
            <w:pPr>
              <w:pStyle w:val="9"/>
              <w:spacing w:line="225" w:lineRule="exact"/>
              <w:rPr>
                <w:rFonts w:hint="eastAsia" w:ascii="宋体" w:hAnsi="宋体" w:eastAsia="宋体" w:cs="宋体"/>
                <w:sz w:val="19"/>
              </w:rPr>
            </w:pPr>
          </w:p>
        </w:tc>
        <w:tc>
          <w:tcPr>
            <w:tcW w:w="873" w:type="dxa"/>
            <w:vAlign w:val="top"/>
          </w:tcPr>
          <w:p w14:paraId="00A706F8">
            <w:pPr>
              <w:pStyle w:val="9"/>
              <w:spacing w:line="225" w:lineRule="exact"/>
              <w:rPr>
                <w:rFonts w:hint="eastAsia" w:ascii="宋体" w:hAnsi="宋体" w:eastAsia="宋体" w:cs="宋体"/>
                <w:sz w:val="19"/>
              </w:rPr>
            </w:pPr>
          </w:p>
        </w:tc>
        <w:tc>
          <w:tcPr>
            <w:tcW w:w="1422" w:type="dxa"/>
            <w:vAlign w:val="top"/>
          </w:tcPr>
          <w:p w14:paraId="6FE354DC">
            <w:pPr>
              <w:pStyle w:val="9"/>
              <w:spacing w:line="225" w:lineRule="exact"/>
              <w:rPr>
                <w:rFonts w:hint="eastAsia" w:ascii="宋体" w:hAnsi="宋体" w:eastAsia="宋体" w:cs="宋体"/>
                <w:sz w:val="19"/>
              </w:rPr>
            </w:pPr>
          </w:p>
        </w:tc>
      </w:tr>
      <w:tr w14:paraId="1043C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4C4DBDD6">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036EC38A">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257C7726">
            <w:pPr>
              <w:pStyle w:val="9"/>
              <w:rPr>
                <w:rFonts w:hint="eastAsia" w:ascii="宋体" w:hAnsi="宋体" w:eastAsia="宋体" w:cs="宋体"/>
              </w:rPr>
            </w:pPr>
          </w:p>
        </w:tc>
        <w:tc>
          <w:tcPr>
            <w:tcW w:w="1244" w:type="dxa"/>
            <w:vAlign w:val="top"/>
          </w:tcPr>
          <w:p w14:paraId="187E4A24">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41B36E7">
            <w:pPr>
              <w:pStyle w:val="9"/>
              <w:rPr>
                <w:rFonts w:hint="eastAsia" w:ascii="宋体" w:hAnsi="宋体" w:eastAsia="宋体" w:cs="宋体"/>
              </w:rPr>
            </w:pPr>
          </w:p>
        </w:tc>
        <w:tc>
          <w:tcPr>
            <w:tcW w:w="1281" w:type="dxa"/>
            <w:vAlign w:val="top"/>
          </w:tcPr>
          <w:p w14:paraId="63745867">
            <w:pPr>
              <w:pStyle w:val="9"/>
              <w:rPr>
                <w:rFonts w:hint="eastAsia" w:ascii="宋体" w:hAnsi="宋体" w:eastAsia="宋体" w:cs="宋体"/>
              </w:rPr>
            </w:pPr>
          </w:p>
        </w:tc>
        <w:tc>
          <w:tcPr>
            <w:tcW w:w="673" w:type="dxa"/>
            <w:vAlign w:val="top"/>
          </w:tcPr>
          <w:p w14:paraId="2A90AC8D">
            <w:pPr>
              <w:pStyle w:val="9"/>
              <w:rPr>
                <w:rFonts w:hint="eastAsia" w:ascii="宋体" w:hAnsi="宋体" w:eastAsia="宋体" w:cs="宋体"/>
              </w:rPr>
            </w:pPr>
          </w:p>
        </w:tc>
        <w:tc>
          <w:tcPr>
            <w:tcW w:w="873" w:type="dxa"/>
            <w:vAlign w:val="top"/>
          </w:tcPr>
          <w:p w14:paraId="30F290AE">
            <w:pPr>
              <w:pStyle w:val="9"/>
              <w:rPr>
                <w:rFonts w:hint="eastAsia" w:ascii="宋体" w:hAnsi="宋体" w:eastAsia="宋体" w:cs="宋体"/>
              </w:rPr>
            </w:pPr>
          </w:p>
        </w:tc>
        <w:tc>
          <w:tcPr>
            <w:tcW w:w="1422" w:type="dxa"/>
            <w:vAlign w:val="top"/>
          </w:tcPr>
          <w:p w14:paraId="751C108E">
            <w:pPr>
              <w:pStyle w:val="9"/>
              <w:rPr>
                <w:rFonts w:hint="eastAsia" w:ascii="宋体" w:hAnsi="宋体" w:eastAsia="宋体" w:cs="宋体"/>
              </w:rPr>
            </w:pPr>
          </w:p>
        </w:tc>
      </w:tr>
      <w:tr w14:paraId="6FF37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58D7D922">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7DC53FFC">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3F6F5CA1">
            <w:pPr>
              <w:pStyle w:val="9"/>
              <w:rPr>
                <w:rFonts w:hint="eastAsia" w:ascii="宋体" w:hAnsi="宋体" w:eastAsia="宋体" w:cs="宋体"/>
              </w:rPr>
            </w:pPr>
          </w:p>
        </w:tc>
        <w:tc>
          <w:tcPr>
            <w:tcW w:w="1422" w:type="dxa"/>
            <w:vAlign w:val="top"/>
          </w:tcPr>
          <w:p w14:paraId="006C9A98">
            <w:pPr>
              <w:pStyle w:val="9"/>
              <w:rPr>
                <w:rFonts w:hint="eastAsia" w:ascii="宋体" w:hAnsi="宋体" w:eastAsia="宋体" w:cs="宋体"/>
              </w:rPr>
            </w:pPr>
          </w:p>
        </w:tc>
      </w:tr>
    </w:tbl>
    <w:p w14:paraId="1203EC33">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36B550EA">
      <w:pPr>
        <w:spacing w:line="217" w:lineRule="auto"/>
        <w:rPr>
          <w:sz w:val="22"/>
          <w:szCs w:val="22"/>
        </w:rPr>
      </w:pPr>
    </w:p>
    <w:p w14:paraId="7832603F">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54CD94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4B6BFCF">
      <w:pPr>
        <w:spacing w:line="250" w:lineRule="auto"/>
        <w:rPr>
          <w:rFonts w:ascii="Arial"/>
          <w:sz w:val="21"/>
        </w:rPr>
      </w:pPr>
    </w:p>
    <w:p w14:paraId="2000192D">
      <w:pPr>
        <w:spacing w:line="250" w:lineRule="auto"/>
        <w:rPr>
          <w:rFonts w:ascii="Arial"/>
          <w:sz w:val="21"/>
        </w:rPr>
      </w:pPr>
    </w:p>
    <w:p w14:paraId="0ECA8668">
      <w:pPr>
        <w:spacing w:line="250" w:lineRule="auto"/>
        <w:rPr>
          <w:rFonts w:ascii="Arial"/>
          <w:sz w:val="21"/>
        </w:rPr>
      </w:pPr>
    </w:p>
    <w:p w14:paraId="6D435B67">
      <w:pPr>
        <w:spacing w:line="250" w:lineRule="auto"/>
        <w:rPr>
          <w:rFonts w:ascii="Arial"/>
          <w:sz w:val="21"/>
        </w:rPr>
      </w:pPr>
    </w:p>
    <w:p w14:paraId="0ADE5366">
      <w:pPr>
        <w:spacing w:line="251" w:lineRule="auto"/>
        <w:rPr>
          <w:rFonts w:ascii="Arial"/>
          <w:sz w:val="21"/>
        </w:rPr>
      </w:pPr>
    </w:p>
    <w:p w14:paraId="2F783B9F">
      <w:pPr>
        <w:spacing w:line="251" w:lineRule="auto"/>
        <w:rPr>
          <w:rFonts w:ascii="Arial"/>
          <w:sz w:val="21"/>
        </w:rPr>
      </w:pPr>
    </w:p>
    <w:p w14:paraId="563A0275">
      <w:pPr>
        <w:spacing w:line="251" w:lineRule="auto"/>
        <w:rPr>
          <w:rFonts w:ascii="Arial"/>
          <w:sz w:val="21"/>
        </w:rPr>
      </w:pPr>
    </w:p>
    <w:p w14:paraId="5E2A5585">
      <w:pPr>
        <w:spacing w:line="251" w:lineRule="auto"/>
        <w:rPr>
          <w:rFonts w:ascii="Arial"/>
          <w:sz w:val="21"/>
        </w:rPr>
      </w:pPr>
    </w:p>
    <w:p w14:paraId="4BB7C77F">
      <w:pPr>
        <w:spacing w:line="251" w:lineRule="auto"/>
        <w:rPr>
          <w:rFonts w:ascii="Arial"/>
          <w:sz w:val="21"/>
        </w:rPr>
      </w:pPr>
    </w:p>
    <w:p w14:paraId="168FCE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年度岳阳市岳阳楼区血吸虫病防治站单位整体支出绩效自评报告</w:t>
      </w:r>
    </w:p>
    <w:p w14:paraId="2F5B4458">
      <w:pPr>
        <w:spacing w:line="243" w:lineRule="auto"/>
        <w:rPr>
          <w:rFonts w:ascii="Arial"/>
          <w:sz w:val="21"/>
        </w:rPr>
      </w:pPr>
    </w:p>
    <w:p w14:paraId="2E601F71">
      <w:pPr>
        <w:spacing w:line="243" w:lineRule="auto"/>
        <w:rPr>
          <w:rFonts w:ascii="Arial"/>
          <w:sz w:val="21"/>
        </w:rPr>
      </w:pPr>
    </w:p>
    <w:p w14:paraId="282A7546">
      <w:pPr>
        <w:spacing w:line="243" w:lineRule="auto"/>
        <w:rPr>
          <w:rFonts w:ascii="Arial"/>
          <w:sz w:val="21"/>
        </w:rPr>
      </w:pPr>
    </w:p>
    <w:p w14:paraId="662D34B9">
      <w:pPr>
        <w:spacing w:line="243" w:lineRule="auto"/>
        <w:rPr>
          <w:rFonts w:ascii="Arial"/>
          <w:sz w:val="21"/>
        </w:rPr>
      </w:pPr>
    </w:p>
    <w:p w14:paraId="2A5F0F85">
      <w:pPr>
        <w:spacing w:line="243" w:lineRule="auto"/>
        <w:rPr>
          <w:rFonts w:ascii="Arial"/>
          <w:sz w:val="21"/>
        </w:rPr>
      </w:pPr>
    </w:p>
    <w:p w14:paraId="40AB4DD9">
      <w:pPr>
        <w:spacing w:line="243" w:lineRule="auto"/>
        <w:rPr>
          <w:rFonts w:ascii="Arial"/>
          <w:sz w:val="21"/>
        </w:rPr>
      </w:pPr>
    </w:p>
    <w:p w14:paraId="134514FB">
      <w:pPr>
        <w:spacing w:line="243" w:lineRule="auto"/>
        <w:rPr>
          <w:rFonts w:ascii="Arial"/>
          <w:sz w:val="21"/>
        </w:rPr>
      </w:pPr>
    </w:p>
    <w:p w14:paraId="4446BAD6">
      <w:pPr>
        <w:spacing w:line="243" w:lineRule="auto"/>
        <w:rPr>
          <w:rFonts w:ascii="Arial"/>
          <w:sz w:val="21"/>
        </w:rPr>
      </w:pPr>
    </w:p>
    <w:p w14:paraId="4740E0E9">
      <w:pPr>
        <w:spacing w:line="243" w:lineRule="auto"/>
        <w:rPr>
          <w:rFonts w:ascii="Arial"/>
          <w:sz w:val="21"/>
        </w:rPr>
      </w:pPr>
    </w:p>
    <w:p w14:paraId="30A6B319">
      <w:pPr>
        <w:spacing w:line="243" w:lineRule="auto"/>
        <w:rPr>
          <w:rFonts w:ascii="Arial"/>
          <w:sz w:val="21"/>
        </w:rPr>
      </w:pPr>
    </w:p>
    <w:p w14:paraId="70911C5E">
      <w:pPr>
        <w:spacing w:line="243" w:lineRule="auto"/>
        <w:rPr>
          <w:rFonts w:ascii="Arial"/>
          <w:sz w:val="21"/>
        </w:rPr>
      </w:pPr>
    </w:p>
    <w:p w14:paraId="693A6CCF">
      <w:pPr>
        <w:spacing w:line="243" w:lineRule="auto"/>
        <w:rPr>
          <w:rFonts w:ascii="Arial"/>
          <w:sz w:val="21"/>
        </w:rPr>
      </w:pPr>
    </w:p>
    <w:p w14:paraId="3A5BF638">
      <w:pPr>
        <w:spacing w:line="243" w:lineRule="auto"/>
        <w:rPr>
          <w:rFonts w:ascii="Arial"/>
          <w:sz w:val="21"/>
        </w:rPr>
      </w:pPr>
    </w:p>
    <w:p w14:paraId="3AD71B85">
      <w:pPr>
        <w:spacing w:line="243" w:lineRule="auto"/>
        <w:rPr>
          <w:rFonts w:ascii="Arial"/>
          <w:sz w:val="21"/>
        </w:rPr>
      </w:pPr>
    </w:p>
    <w:p w14:paraId="45172BEF">
      <w:pPr>
        <w:spacing w:line="243" w:lineRule="auto"/>
        <w:rPr>
          <w:rFonts w:ascii="Arial"/>
          <w:sz w:val="21"/>
        </w:rPr>
      </w:pPr>
    </w:p>
    <w:p w14:paraId="4C20C2EC">
      <w:pPr>
        <w:spacing w:line="243" w:lineRule="auto"/>
        <w:rPr>
          <w:rFonts w:ascii="Arial"/>
          <w:sz w:val="21"/>
        </w:rPr>
      </w:pPr>
    </w:p>
    <w:p w14:paraId="00F9A887">
      <w:pPr>
        <w:spacing w:line="243" w:lineRule="auto"/>
        <w:rPr>
          <w:rFonts w:ascii="Arial"/>
          <w:sz w:val="21"/>
        </w:rPr>
      </w:pPr>
    </w:p>
    <w:p w14:paraId="2DB159D5">
      <w:pPr>
        <w:spacing w:line="243" w:lineRule="auto"/>
        <w:rPr>
          <w:rFonts w:ascii="Arial"/>
          <w:sz w:val="21"/>
        </w:rPr>
      </w:pPr>
    </w:p>
    <w:p w14:paraId="71A29F82">
      <w:pPr>
        <w:spacing w:line="243" w:lineRule="auto"/>
        <w:rPr>
          <w:rFonts w:ascii="Arial"/>
          <w:sz w:val="21"/>
        </w:rPr>
      </w:pPr>
    </w:p>
    <w:p w14:paraId="19F38C24">
      <w:pPr>
        <w:spacing w:line="243" w:lineRule="auto"/>
        <w:rPr>
          <w:rFonts w:ascii="Arial"/>
          <w:sz w:val="21"/>
        </w:rPr>
      </w:pPr>
    </w:p>
    <w:p w14:paraId="2E74AE4D">
      <w:pPr>
        <w:spacing w:line="243" w:lineRule="auto"/>
        <w:rPr>
          <w:rFonts w:ascii="Arial"/>
          <w:sz w:val="21"/>
        </w:rPr>
      </w:pPr>
    </w:p>
    <w:p w14:paraId="5FFB3563">
      <w:pPr>
        <w:spacing w:line="243" w:lineRule="auto"/>
        <w:rPr>
          <w:rFonts w:ascii="Arial"/>
          <w:sz w:val="21"/>
        </w:rPr>
      </w:pPr>
    </w:p>
    <w:p w14:paraId="6E22C4BC">
      <w:pPr>
        <w:spacing w:line="243" w:lineRule="auto"/>
        <w:rPr>
          <w:rFonts w:ascii="Arial"/>
          <w:sz w:val="21"/>
        </w:rPr>
      </w:pPr>
    </w:p>
    <w:p w14:paraId="3DF7037E">
      <w:pPr>
        <w:spacing w:line="243" w:lineRule="auto"/>
        <w:rPr>
          <w:rFonts w:ascii="Arial"/>
          <w:sz w:val="21"/>
        </w:rPr>
      </w:pPr>
    </w:p>
    <w:p w14:paraId="3A96E558">
      <w:pPr>
        <w:spacing w:line="243" w:lineRule="auto"/>
        <w:rPr>
          <w:rFonts w:ascii="Arial"/>
          <w:sz w:val="21"/>
        </w:rPr>
      </w:pPr>
    </w:p>
    <w:p w14:paraId="04A1EB4F">
      <w:pPr>
        <w:spacing w:line="244" w:lineRule="auto"/>
        <w:rPr>
          <w:rFonts w:ascii="Arial"/>
          <w:sz w:val="21"/>
        </w:rPr>
      </w:pPr>
    </w:p>
    <w:p w14:paraId="6B29EF99">
      <w:pPr>
        <w:spacing w:line="244" w:lineRule="auto"/>
        <w:rPr>
          <w:rFonts w:ascii="Arial"/>
          <w:sz w:val="21"/>
        </w:rPr>
      </w:pPr>
    </w:p>
    <w:p w14:paraId="6178C372">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C6A4245">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w:t>
      </w:r>
      <w:r>
        <w:rPr>
          <w:rFonts w:hint="eastAsia" w:ascii="楷体" w:hAnsi="楷体" w:eastAsia="楷体" w:cs="楷体"/>
          <w:spacing w:val="43"/>
          <w:sz w:val="31"/>
          <w:szCs w:val="31"/>
          <w:lang w:val="en-US" w:eastAsia="zh-CN"/>
        </w:rPr>
        <w:t>3</w:t>
      </w:r>
      <w:r>
        <w:rPr>
          <w:rFonts w:ascii="楷体" w:hAnsi="楷体" w:eastAsia="楷体" w:cs="楷体"/>
          <w:spacing w:val="-8"/>
          <w:sz w:val="31"/>
          <w:szCs w:val="31"/>
        </w:rPr>
        <w:t>日</w:t>
      </w:r>
    </w:p>
    <w:p w14:paraId="7E9F2F4F">
      <w:pPr>
        <w:spacing w:line="335" w:lineRule="auto"/>
        <w:rPr>
          <w:rFonts w:ascii="Arial"/>
          <w:sz w:val="21"/>
        </w:rPr>
      </w:pPr>
    </w:p>
    <w:p w14:paraId="64C3B2C7">
      <w:pPr>
        <w:spacing w:line="224" w:lineRule="auto"/>
        <w:sectPr>
          <w:footerReference r:id="rId6" w:type="default"/>
          <w:pgSz w:w="11900" w:h="16833"/>
          <w:pgMar w:top="1401" w:right="1583" w:bottom="1445" w:left="1618" w:header="0" w:footer="1170" w:gutter="0"/>
          <w:pgNumType w:fmt="decimal"/>
          <w:cols w:space="720" w:num="1"/>
        </w:sectPr>
      </w:pPr>
    </w:p>
    <w:p w14:paraId="40EA6D6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年度岳阳市岳阳楼区血吸虫病防治站</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2AC606EB">
      <w:pPr>
        <w:spacing w:line="283" w:lineRule="auto"/>
        <w:rPr>
          <w:rFonts w:ascii="Arial"/>
          <w:sz w:val="21"/>
        </w:rPr>
      </w:pPr>
    </w:p>
    <w:p w14:paraId="764E2E0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432066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2284225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1、负责全区血吸虫病查螺、灭螺、查病、治病，疫情监测、晚期血吸虫病人摸底排查、血吸虫病防治适宜技术推广、健康教育等防治业务工作。 </w:t>
      </w:r>
    </w:p>
    <w:p w14:paraId="294D58F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2、负责全区血吸虫病疫情信息收集报送发布。 </w:t>
      </w:r>
    </w:p>
    <w:p w14:paraId="7B50D57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3、负责全区血吸虫病防治技术指导工作。 </w:t>
      </w:r>
    </w:p>
    <w:p w14:paraId="49E7124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4、负责血吸虫病突发疫情、流行病学调查，预防控制和应急处置工作。</w:t>
      </w:r>
    </w:p>
    <w:p w14:paraId="484E98E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1F0FD12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岳阳市岳阳楼区血吸虫病预防站是公益一类事业单位，为正股级，全额拨款事业编制43名，实有在职编制42人，退休17人，内设四个股室：综合办公室、预防科、财务室、健教室。</w:t>
      </w:r>
    </w:p>
    <w:p w14:paraId="79CB01C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959C37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023C6D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710.62万元，占总支出的75.25%，其中：人员经费：640.92万元，占基本支出的90.19%，主要是包括基本工资、津贴补贴、奖金、伙食补助费、绩效工资、机关事业单位养老保险缴费、职工基本医疗保险缴费、其他社会保障缴费、住房公积金、退休费、生活补助、其他对个人和家庭的补助；公用经费：69.70万元，占基本支出的9.81%，主要包括办公费、电费、维修（护）费、委托业务费、工会经费、公务用车运行维护费、其他交通费、其他商品和服务支出、办公设备购置等。</w:t>
      </w:r>
    </w:p>
    <w:p w14:paraId="5C216DA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434ABADD">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我单位2024年度项目支出为233.77万元，占总支出的24.75%，其项目支出为工作经费。</w:t>
      </w:r>
    </w:p>
    <w:p w14:paraId="68A3B07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767C3EB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5BCAB7F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31638D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15F94F5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546DC2A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07257AD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B04A42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在区卫键局党委坚强领导下，区血防站坚持以习近平新时代中国特色社会主义思想为指导，深入学习贯彻党的二十大和二十届二中、三中全会精神，紧紧围绕全省血防年度工作方案和工作计划，做到早规划、早布局、早部署，高质量完成全年血防工作。</w:t>
      </w:r>
    </w:p>
    <w:p w14:paraId="0FB913E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一、已完成的工作</w:t>
      </w:r>
    </w:p>
    <w:p w14:paraId="5A8CDC14">
      <w:pPr>
        <w:spacing w:after="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（一）党建工作</w:t>
      </w:r>
    </w:p>
    <w:p w14:paraId="697AB50E">
      <w:pPr>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1.强化理论学习，夯实思想根基</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一是深入学习贯彻党的二十届三中全会精神。二是扎实开展党纪学习教育。按照局党委的统一部署，组织党员认真学习《中国共产党纪律处分规定》,推动党纪学习教育学习往深里走、往心里走、往实里走。三是加强政治理论学习。组织党员认真学习习近平总书记系列重要讲话精神，及时传达学习中央和上级党委的重要会议和文件精神，引导党员提高政治站位，增强政治敏锐性和政治鉴别力。开展集体学习10次，集中研讨3次，党员人均撰写学习心得体会2篇。</w:t>
      </w:r>
    </w:p>
    <w:p w14:paraId="7D069184">
      <w:pPr>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2.加强组织建设，夯实党建基础。</w:t>
      </w:r>
      <w:r>
        <w:rPr>
          <w:rFonts w:hint="eastAsia" w:ascii="仿宋_GB2312" w:hAnsi="仿宋_GB2312" w:eastAsia="仿宋_GB2312" w:cs="仿宋_GB2312"/>
          <w:sz w:val="32"/>
          <w:szCs w:val="32"/>
        </w:rPr>
        <w:t>认真贯彻落实《关于新形势下党内政治生活的若干准则》，严格落实“三会一课”制度。定期召开支部委员会、党员大会，按时上好党课，认真做好会议记录和活动记录，推动党组织生活的制度化、标准化、规范化。规范党组织换届工作。按照党章和有关规定，认真做好党支部换届选举工作，选优配强支部班子。召开党员大会4次，召开支委会12次，支部书记讲党课4次，开展各类主题党日活动12次。</w:t>
      </w:r>
    </w:p>
    <w:p w14:paraId="6666D897">
      <w:pPr>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3.推进作风建设，树立良好形象</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严格落实中央八项规定及其实施细则精神。坚决反对“四风”，加强对党员干部的日常监督管理，严肃查处违规违纪行为。深入开展廉政教育。通过组织观看警示教育片、参观廉政教育基地、开展廉政谈话等方式，增强党员干部的廉洁自律意识，筑牢拒腐防变的思想防线，引导党员干部树立正确的政绩观和价值观，切实转变工作作风，提高工作效率，树立良好形象。</w:t>
      </w:r>
    </w:p>
    <w:p w14:paraId="0A834340">
      <w:pPr>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4.创新活动载体，增强党组织凝聚力。</w:t>
      </w:r>
      <w:r>
        <w:rPr>
          <w:rFonts w:hint="eastAsia" w:ascii="仿宋_GB2312" w:hAnsi="仿宋_GB2312" w:eastAsia="仿宋_GB2312" w:cs="仿宋_GB2312"/>
          <w:sz w:val="32"/>
          <w:szCs w:val="32"/>
        </w:rPr>
        <w:t>开展主题党日活动。结合重要节日和纪念日，组织开展了形式多样、内容丰富的主题党日活动，如“七一”建党节主题党日活动、“红色阅读润初心、党建引领促前行”读书分享主题党日、志愿服务主题党日活动等，增强了党组织的凝聚力和向心力。开展党员志愿服务活动。组织党员深入社区、学校等开展志愿服务活动，为群众办实事、解难题充分发挥党员的先锋模范作用。</w:t>
      </w:r>
    </w:p>
    <w:p w14:paraId="6E63FC59">
      <w:pPr>
        <w:spacing w:after="0" w:line="600" w:lineRule="exact"/>
        <w:ind w:firstLine="640" w:firstLineChars="200"/>
        <w:jc w:val="both"/>
        <w:rPr>
          <w:rFonts w:ascii="仿宋_GB2312" w:hAnsi="华文仿宋" w:eastAsia="仿宋_GB2312"/>
          <w:bCs/>
          <w:sz w:val="32"/>
          <w:szCs w:val="32"/>
        </w:rPr>
      </w:pPr>
      <w:r>
        <w:rPr>
          <w:rFonts w:hint="eastAsia" w:ascii="楷体_GB2312" w:hAnsi="黑体" w:eastAsia="楷体_GB2312"/>
          <w:bCs/>
          <w:sz w:val="32"/>
          <w:szCs w:val="32"/>
        </w:rPr>
        <w:t>（二）业务工作方面</w:t>
      </w:r>
    </w:p>
    <w:p w14:paraId="166659F1">
      <w:pPr>
        <w:widowControl w:val="0"/>
        <w:adjustRightInd/>
        <w:snapToGrid/>
        <w:spacing w:after="0" w:line="60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1.查、灭螺灭蚴工作情况</w:t>
      </w:r>
    </w:p>
    <w:p w14:paraId="44B286B1">
      <w:pPr>
        <w:widowControl w:val="0"/>
        <w:adjustRightInd/>
        <w:snapToGrid/>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省市年初下达的目标任务，我区2024年计划查螺2400万㎡，全年共计投入工作日2450个，对辖区垸外易感环境及垸内20个流行村，开展了认真细致的查螺工作，调查钉螺面积2400万㎡（垸外面积1900万㎡，垸内面积500万㎡），完成年计划任务的100％，没有新发、复发面积，没有发现感染性螺点。全年计划灭螺面积550万㎡，灭蚴面积300万㎡。组织灭螺专业队伍、灭螺机器四台，投入工日1118个，氯硝柳胺、杀螺胺共计药量10.2吨，对垸外易感地带进行药物喷杀，完成灭螺面积550万㎡，完成年计划任务100％，经灭螺效果考核，钉螺校正死亡率达到了95％以上，灭螺效果较好。对洞庭湖疫水水体投放灭蚴药物缓释球14吨，灭蚴面积达350万平方米，超额完成任务145.83%。</w:t>
      </w:r>
    </w:p>
    <w:p w14:paraId="41F9A385">
      <w:pPr>
        <w:spacing w:after="0" w:line="600" w:lineRule="exact"/>
        <w:ind w:firstLine="643" w:firstLineChars="200"/>
        <w:jc w:val="both"/>
        <w:rPr>
          <w:rFonts w:ascii="宋体" w:hAnsi="宋体" w:eastAsia="宋体" w:cs="宋体"/>
          <w:b/>
          <w:bCs/>
          <w:sz w:val="32"/>
          <w:szCs w:val="32"/>
        </w:rPr>
      </w:pPr>
      <w:r>
        <w:rPr>
          <w:rFonts w:hint="eastAsia" w:ascii="仿宋_GB2312" w:hAnsi="仿宋_GB2312" w:eastAsia="仿宋_GB2312" w:cs="仿宋_GB2312"/>
          <w:b/>
          <w:bCs/>
          <w:sz w:val="32"/>
          <w:szCs w:val="32"/>
        </w:rPr>
        <w:t>2.扎实开展健康宣教</w:t>
      </w:r>
    </w:p>
    <w:p w14:paraId="7363C929">
      <w:pPr>
        <w:widowControl w:val="0"/>
        <w:adjustRightInd/>
        <w:snapToGrid/>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一是岳阳市卫生健康委员会、岳阳市疾病预防控制中心、岳阳楼区卫生健康局、岳阳楼区血吸虫病防治站联合组织，以“消除血吸虫病 照亮民生路”为主题，在我区城陵矶街道及洞庭湖堤线开展为期一周血防宣传活动。二是汛期加强了对沿湖堤线接触疫水情况督查。并在南岳坡、贮木场设立固定血防哨卡2个，洞庭新城-韩家湾、韩家湾-南岳坡、南岳坡-洞庭大桥、洞庭大桥-七里山大桥、七里山大桥-擂鼓台5个流动血防哨卡，固定哨卡每天派工作人员定点定时开展劝阻及宣教工作，流动哨卡每天派人派车定时巡查，对下湖嬉水、作业等人员及时进行劝阻、登记，发放必要的血防防护用品和宣传品并做好回访。三是对辖区医疗机构、个体诊所及其渔具店发放宣传资料，防护用品，并要求医疗机构及个体诊所做好发热病人的登记上报工作。同时对全区街道办事处（乡）、社区（村）的血防宣传阵地进行了防治知识更新。联合教育局走进中小学校开展血防知识健康教育宣传活动（讲座），并督促学校开设血吸虫病防治知识的专题宣传窗(栏)，使中小学生对血吸虫病防治知识知晓率达100%。在南岳坡码头、洞庭大桥等人群聚集地上张贴“温馨提示”300多条。利用宣传车在沿湖堤线、街道进行巡回宣传，出动宣传车4台次。</w:t>
      </w:r>
    </w:p>
    <w:p w14:paraId="0135CF07">
      <w:pPr>
        <w:widowControl w:val="0"/>
        <w:numPr>
          <w:ilvl w:val="0"/>
          <w:numId w:val="3"/>
        </w:numPr>
        <w:adjustRightInd/>
        <w:snapToGrid/>
        <w:spacing w:after="0" w:line="60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做好监测工作和完善血防档案</w:t>
      </w:r>
    </w:p>
    <w:p w14:paraId="3C8C6829">
      <w:pPr>
        <w:widowControl w:val="0"/>
        <w:adjustRightInd/>
        <w:snapToGrid/>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全国血吸虫病监测方案（2020年版）》要求，成立岳阳楼区血防监测工作领导小组及质控小组，做好岳阳楼街道办事处捕捞社区和城陵矶街道办事处桂花园社区2个国家级监测点的工作。我区在2023年已经达到消除血吸虫病的标准，2024年，进一步完善建立健全能反映我区螺情和防治工作情况的工作档案，对全区的血防档案资料进行了全面系统的整理归档及回头看，资料自检合格率达到了100%。</w:t>
      </w:r>
    </w:p>
    <w:p w14:paraId="27D85A5E">
      <w:pPr>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4、“急感”防控工作扎实有效</w:t>
      </w:r>
    </w:p>
    <w:p w14:paraId="17A318D5">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了预防和控制急性血吸虫病的发生，及时防范和处理急性血吸虫病疫情，结合我区流行特点，制订了“急控”工作方案及突发疫情应急处理预案。7月份以来，先后对沿湖重点水域进行了6次灭蚴，投入药物14吨，灭蚴面积达350万平米；加强疫情报告和疫情排查力度，在计划、物资、人员安排上做好了重点时期、重点人员、重点地段的血防设岗布卡工作，在沿湖一线设立血防流动哨卡5个，固定哨卡2个；汛期组织技术骨干力量对参与防汛抢险人员及其他可能接触疫水的居民群众开展全面摸排、免费血吸虫病检查、预防性服药工作；积极做好在校学生、医疗机构的发热病人的排查工作，把“急控”工作每个环节都落实到位。2024年全区未报告一例“急血”感染病例。</w:t>
      </w:r>
    </w:p>
    <w:p w14:paraId="1093CEE9">
      <w:pPr>
        <w:spacing w:after="0" w:line="600" w:lineRule="exact"/>
        <w:ind w:firstLine="643" w:firstLineChars="200"/>
        <w:jc w:val="both"/>
        <w:rPr>
          <w:rFonts w:ascii="仿宋_GB2312" w:eastAsia="仿宋_GB2312"/>
          <w:sz w:val="32"/>
          <w:szCs w:val="32"/>
        </w:rPr>
      </w:pPr>
      <w:r>
        <w:rPr>
          <w:rFonts w:hint="eastAsia" w:ascii="仿宋_GB2312" w:hAnsi="仿宋_GB2312" w:eastAsia="仿宋_GB2312" w:cs="仿宋_GB2312"/>
          <w:b/>
          <w:bCs/>
          <w:sz w:val="32"/>
          <w:szCs w:val="32"/>
        </w:rPr>
        <w:t>5.做好晚血病人救治工作。</w:t>
      </w:r>
      <w:r>
        <w:rPr>
          <w:rFonts w:hint="eastAsia" w:ascii="仿宋_GB2312" w:hAnsi="仿宋_GB2312" w:eastAsia="仿宋_GB2312" w:cs="仿宋_GB2312"/>
          <w:sz w:val="32"/>
          <w:szCs w:val="32"/>
        </w:rPr>
        <w:t>将“晚血”救治纳入健康扶贫工作之中，全年救治“晚血”病人138人次，减免救治经费约76.2万元。做好晚期血吸虫病病人治疗救助及回访工作，全区在册晚期血吸虫病患者全部得到医疗救助。</w:t>
      </w:r>
    </w:p>
    <w:p w14:paraId="7176729B">
      <w:pPr>
        <w:spacing w:after="0" w:line="600" w:lineRule="exact"/>
        <w:ind w:firstLine="640" w:firstLineChars="200"/>
        <w:jc w:val="both"/>
        <w:rPr>
          <w:rFonts w:ascii="楷体_GB2312" w:hAnsi="黑体" w:eastAsia="楷体_GB2312"/>
          <w:bCs/>
          <w:sz w:val="32"/>
          <w:szCs w:val="32"/>
        </w:rPr>
      </w:pPr>
      <w:r>
        <w:rPr>
          <w:rFonts w:hint="eastAsia" w:ascii="楷体_GB2312" w:hAnsi="黑体" w:eastAsia="楷体_GB2312"/>
          <w:bCs/>
          <w:sz w:val="32"/>
          <w:szCs w:val="32"/>
        </w:rPr>
        <w:t>（三）其他工作</w:t>
      </w:r>
    </w:p>
    <w:p w14:paraId="7472AA5E">
      <w:pPr>
        <w:spacing w:after="0" w:line="600" w:lineRule="exact"/>
        <w:ind w:firstLine="643" w:firstLineChars="200"/>
        <w:jc w:val="both"/>
        <w:rPr>
          <w:rFonts w:ascii="仿宋_GB2312" w:hAnsi="黑体" w:eastAsia="仿宋_GB2312" w:cs="黑体"/>
          <w:bCs/>
          <w:sz w:val="32"/>
          <w:szCs w:val="32"/>
        </w:rPr>
      </w:pPr>
      <w:r>
        <w:rPr>
          <w:rFonts w:hint="eastAsia" w:ascii="仿宋_GB2312" w:hAnsi="华文仿宋" w:eastAsia="仿宋_GB2312"/>
          <w:b/>
          <w:bCs/>
          <w:sz w:val="32"/>
          <w:szCs w:val="32"/>
        </w:rPr>
        <w:t>1、加强安全生产工作</w:t>
      </w:r>
      <w:r>
        <w:rPr>
          <w:rFonts w:hint="eastAsia" w:ascii="仿宋_GB2312" w:hAnsi="华文仿宋" w:eastAsia="仿宋_GB2312"/>
          <w:sz w:val="32"/>
          <w:szCs w:val="32"/>
        </w:rPr>
        <w:t>。认真贯彻上级有关文件精神，制定了相应的工作方案，安全生产责任制度，成立安全生产工作领导小组，切实加强对我站安全生产工作的监督和指导。认真排查隐患，将安全生产工作责任到人。</w:t>
      </w:r>
      <w:r>
        <w:rPr>
          <w:rFonts w:hint="eastAsia" w:ascii="仿宋_GB2312" w:hAnsi="仿宋" w:eastAsia="仿宋_GB2312" w:cs="仿宋_GB2312"/>
          <w:sz w:val="32"/>
          <w:szCs w:val="32"/>
        </w:rPr>
        <w:t>于</w:t>
      </w:r>
      <w:r>
        <w:rPr>
          <w:rFonts w:ascii="仿宋_GB2312" w:hAnsi="仿宋" w:eastAsia="仿宋_GB2312" w:cs="仿宋_GB2312"/>
          <w:sz w:val="32"/>
          <w:szCs w:val="32"/>
        </w:rPr>
        <w:t>5</w:t>
      </w:r>
      <w:r>
        <w:rPr>
          <w:rFonts w:hint="eastAsia" w:ascii="仿宋_GB2312" w:hAnsi="仿宋" w:eastAsia="仿宋_GB2312" w:cs="仿宋_GB2312"/>
          <w:sz w:val="32"/>
          <w:szCs w:val="32"/>
        </w:rPr>
        <w:t>月</w:t>
      </w:r>
      <w:r>
        <w:rPr>
          <w:rFonts w:ascii="仿宋_GB2312" w:hAnsi="仿宋" w:eastAsia="仿宋_GB2312" w:cs="仿宋_GB2312"/>
          <w:sz w:val="32"/>
          <w:szCs w:val="32"/>
        </w:rPr>
        <w:t>12</w:t>
      </w:r>
      <w:r>
        <w:rPr>
          <w:rFonts w:hint="eastAsia" w:ascii="仿宋_GB2312" w:hAnsi="仿宋" w:eastAsia="仿宋_GB2312" w:cs="仿宋_GB2312"/>
          <w:sz w:val="32"/>
          <w:szCs w:val="32"/>
        </w:rPr>
        <w:t>日和</w:t>
      </w:r>
      <w:r>
        <w:rPr>
          <w:rFonts w:ascii="仿宋_GB2312" w:hAnsi="仿宋" w:eastAsia="仿宋_GB2312" w:cs="仿宋_GB2312"/>
          <w:sz w:val="32"/>
          <w:szCs w:val="32"/>
        </w:rPr>
        <w:t>6</w:t>
      </w:r>
      <w:r>
        <w:rPr>
          <w:rFonts w:hint="eastAsia" w:ascii="仿宋_GB2312" w:hAnsi="仿宋" w:eastAsia="仿宋_GB2312" w:cs="仿宋_GB2312"/>
          <w:sz w:val="32"/>
          <w:szCs w:val="32"/>
        </w:rPr>
        <w:t>月</w:t>
      </w:r>
      <w:r>
        <w:rPr>
          <w:rFonts w:ascii="仿宋_GB2312" w:hAnsi="仿宋" w:eastAsia="仿宋_GB2312" w:cs="仿宋_GB2312"/>
          <w:sz w:val="32"/>
          <w:szCs w:val="32"/>
        </w:rPr>
        <w:t>13</w:t>
      </w:r>
      <w:r>
        <w:rPr>
          <w:rFonts w:hint="eastAsia" w:ascii="仿宋_GB2312" w:hAnsi="仿宋" w:eastAsia="仿宋_GB2312" w:cs="仿宋_GB2312"/>
          <w:sz w:val="32"/>
          <w:szCs w:val="32"/>
        </w:rPr>
        <w:t>日组织了两次安全生产知识培训，</w:t>
      </w:r>
      <w:r>
        <w:rPr>
          <w:rFonts w:hint="eastAsia" w:ascii="仿宋_GB2312" w:hAnsi="仿宋_GB2312" w:eastAsia="仿宋_GB2312" w:cs="仿宋_GB2312"/>
          <w:sz w:val="32"/>
          <w:szCs w:val="32"/>
        </w:rPr>
        <w:t>9月初开展了一次消防安全生产知识培训和现场应急演练，“中秋国庆”两节前夕重点对假期安全生产工作进行了部署。安全生产工作小组每月进行了一次安全生产工作摸排，</w:t>
      </w:r>
      <w:r>
        <w:rPr>
          <w:rFonts w:hint="eastAsia" w:ascii="仿宋_GB2312" w:hAnsi="仿宋" w:eastAsia="仿宋_GB2312" w:cs="仿宋_GB2312"/>
          <w:sz w:val="32"/>
          <w:szCs w:val="32"/>
        </w:rPr>
        <w:t>并要求</w:t>
      </w:r>
      <w:r>
        <w:rPr>
          <w:rFonts w:hint="eastAsia" w:ascii="仿宋_GB2312" w:hAnsi="黑体" w:eastAsia="仿宋_GB2312" w:cs="黑体"/>
          <w:bCs/>
          <w:sz w:val="32"/>
          <w:szCs w:val="32"/>
        </w:rPr>
        <w:t>职工将所学知识进行推广，更加细致具体的查找隐患，杜绝一切事故发生。</w:t>
      </w:r>
    </w:p>
    <w:p w14:paraId="5FDB4E67">
      <w:pPr>
        <w:spacing w:after="0" w:line="600" w:lineRule="exact"/>
        <w:ind w:firstLine="643" w:firstLineChars="200"/>
        <w:jc w:val="both"/>
        <w:rPr>
          <w:rFonts w:ascii="楷体_GB2312" w:hAnsi="黑体" w:eastAsia="楷体_GB2312"/>
          <w:b/>
          <w:sz w:val="32"/>
          <w:szCs w:val="32"/>
        </w:rPr>
      </w:pPr>
      <w:r>
        <w:rPr>
          <w:rFonts w:hint="eastAsia" w:ascii="楷体_GB2312" w:hAnsi="黑体" w:eastAsia="楷体_GB2312"/>
          <w:b/>
          <w:sz w:val="32"/>
          <w:szCs w:val="32"/>
        </w:rPr>
        <w:t>2、做好国卫复审工作</w:t>
      </w:r>
    </w:p>
    <w:p w14:paraId="479D3C41">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上半年，按要求召开了传达国家卫生城市复审工作会议和文件精神及国家卫生城市复审工作部署会，</w:t>
      </w:r>
      <w:r>
        <w:rPr>
          <w:rFonts w:hint="eastAsia" w:eastAsia="仿宋_GB2312"/>
          <w:sz w:val="32"/>
          <w:szCs w:val="32"/>
        </w:rPr>
        <w:t> </w:t>
      </w:r>
      <w:r>
        <w:rPr>
          <w:rFonts w:hint="eastAsia" w:ascii="仿宋_GB2312" w:eastAsia="仿宋_GB2312"/>
          <w:sz w:val="32"/>
          <w:szCs w:val="32"/>
        </w:rPr>
        <w:t>结合本单位实际，制定了爱国卫生工作实施方案,</w:t>
      </w:r>
      <w:r>
        <w:rPr>
          <w:rFonts w:hint="eastAsia" w:eastAsia="仿宋_GB2312"/>
          <w:sz w:val="32"/>
          <w:szCs w:val="32"/>
        </w:rPr>
        <w:t> </w:t>
      </w:r>
      <w:r>
        <w:rPr>
          <w:rFonts w:hint="eastAsia" w:ascii="仿宋_GB2312" w:eastAsia="仿宋_GB2312"/>
          <w:sz w:val="32"/>
          <w:szCs w:val="32"/>
        </w:rPr>
        <w:t>成立了血防站爱国卫生工作领导小组并进行了责任分工。</w:t>
      </w:r>
    </w:p>
    <w:p w14:paraId="2A027E42">
      <w:pPr>
        <w:spacing w:after="0" w:line="600" w:lineRule="exact"/>
        <w:ind w:firstLine="643" w:firstLineChars="200"/>
        <w:jc w:val="both"/>
        <w:rPr>
          <w:rFonts w:ascii="楷体_GB2312" w:eastAsia="楷体_GB2312"/>
          <w:b/>
          <w:sz w:val="32"/>
          <w:szCs w:val="32"/>
        </w:rPr>
      </w:pPr>
      <w:r>
        <w:rPr>
          <w:rFonts w:hint="eastAsia" w:ascii="楷体_GB2312" w:hAnsi="仿宋_GB2312" w:eastAsia="楷体_GB2312" w:cs="仿宋_GB2312"/>
          <w:b/>
          <w:sz w:val="32"/>
          <w:szCs w:val="32"/>
        </w:rPr>
        <w:t>3、平安单位建设工作</w:t>
      </w:r>
    </w:p>
    <w:p w14:paraId="0A80277D">
      <w:pPr>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按时完成学法、普法工作。分别于8月底和9月下旬组织职工完成了如法网的普法学法和考法工作，31名应学应考人员参学率、报考率、参考率、通过率均达100%。积极组织全站工作人员结合工作实际开展新法专题学习，提高全站工作人员运用新法解决实际问题的能力与水平。二是我站禁毒领导小组积极配合派出所、卫健局法监股开展禁毒宣传、单位在职人员毛发检测工作，通过风险评估，采取相应措施，加大对毒品危害宣传的知晓率。三是今年以来我站开展了反恐宣传月活动和国家安全宣传月活动，通过建立反恐教育宣传墙，印发反邪教、国家安全等知识宣传材料500余份，进一步提高广大群众的识别意识和自我防范能力。四是开展职工自我防范意识宣传活动，及时通告全区电信被诈骗情况，向职工讲解电信诈骗的多种方式及真实案例，告知职工提高自我防范意识，谨防电信诈骗。五是今年以来，召开扫黑除恶专项斗争整改工作专题会、全站动员会、部署会和推进会多次，将工作任务要求切实传达到全站所有干部职工，明确线索摸排，逐步推进扫黑除恶工作向治理行业乱象纵深发展。</w:t>
      </w:r>
    </w:p>
    <w:p w14:paraId="772B6E8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258488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黑体" w:hAnsi="黑体" w:eastAsia="黑体" w:cs="黑体"/>
          <w:spacing w:val="9"/>
          <w:position w:val="21"/>
          <w:sz w:val="31"/>
          <w:szCs w:val="31"/>
          <w:lang w:val="en-US" w:eastAsia="zh-CN"/>
        </w:rPr>
      </w:pPr>
      <w:r>
        <w:rPr>
          <w:rFonts w:hint="eastAsia" w:ascii="黑体" w:hAnsi="黑体" w:eastAsia="黑体" w:cs="黑体"/>
          <w:spacing w:val="9"/>
          <w:position w:val="21"/>
          <w:sz w:val="31"/>
          <w:szCs w:val="31"/>
          <w:lang w:val="en-US" w:eastAsia="zh-CN"/>
        </w:rPr>
        <w:t xml:space="preserve">    无</w:t>
      </w:r>
    </w:p>
    <w:p w14:paraId="0C9F613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7F16DD40">
      <w:pPr>
        <w:spacing w:after="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w:t>
      </w:r>
      <w:bookmarkStart w:id="0" w:name="_GoBack"/>
      <w:r>
        <w:rPr>
          <w:rFonts w:hint="eastAsia" w:ascii="楷体_GB2312" w:hAnsi="楷体_GB2312" w:eastAsia="楷体_GB2312" w:cs="楷体_GB2312"/>
          <w:sz w:val="32"/>
          <w:szCs w:val="32"/>
        </w:rPr>
        <w:t>进一步抓好支部组织建设工作，加强党员队伍管理，切实增强党组织的凝聚力、战斗力，促进各项工作深入开展。</w:t>
      </w:r>
      <w:bookmarkEnd w:id="0"/>
    </w:p>
    <w:p w14:paraId="0DC928D7">
      <w:pPr>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1.提高思想认识，强化政治建设。</w:t>
      </w:r>
      <w:r>
        <w:rPr>
          <w:rFonts w:hint="eastAsia" w:ascii="仿宋_GB2312" w:hAnsi="仿宋_GB2312" w:eastAsia="仿宋_GB2312" w:cs="仿宋_GB2312"/>
          <w:sz w:val="32"/>
          <w:szCs w:val="32"/>
        </w:rPr>
        <w:t>牢固树立政治意识，把坚定拥护“两个确立”作为最高政治原则，教育引导党员干部进一步增强“四个意识”、坚定“四个自信”做到“两个维护”，自觉在思想上行动上同以习近平同志为核心的党中央保持高度一致。</w:t>
      </w:r>
    </w:p>
    <w:p w14:paraId="0346CA40">
      <w:pPr>
        <w:spacing w:after="0" w:line="600" w:lineRule="exact"/>
        <w:ind w:firstLine="643" w:firstLineChars="200"/>
        <w:jc w:val="both"/>
        <w:rPr>
          <w:rFonts w:ascii="仿宋_GB2312" w:hAnsi="仿宋_GB2312" w:eastAsia="仿宋_GB2312" w:cs="仿宋_GB2312"/>
          <w:sz w:val="32"/>
          <w:szCs w:val="32"/>
        </w:rPr>
      </w:pPr>
      <w:r>
        <w:rPr>
          <w:rFonts w:hint="eastAsia" w:ascii="楷体_GB2312" w:hAnsi="楷体_GB2312" w:eastAsia="楷体_GB2312" w:cs="楷体_GB2312"/>
          <w:b/>
          <w:bCs/>
          <w:sz w:val="32"/>
          <w:szCs w:val="32"/>
        </w:rPr>
        <w:t>2.强化责任落实，提高工作合力</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要对照责任清单，落实党支部教育党员、管理党员、监督党员和组织群众、宣传群众、凝聚群众、服务群众的第一责任，层层传导压力，切实形成齐抓共管血防中心工作党建工作的整体合力。要对标责任清单，将平时考核、年度考核、述职评议结合起来，促进支部党建各项任务落实落细。做好党建工作弱项短板问题整改落实工作，提升党建工作质量水平，以整改成效促进各项工作高质量发展</w:t>
      </w:r>
    </w:p>
    <w:p w14:paraId="6CD44266">
      <w:pPr>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3.坚持求真务实，提升作风建设。</w:t>
      </w:r>
      <w:r>
        <w:rPr>
          <w:rFonts w:hint="eastAsia" w:ascii="仿宋_GB2312" w:hAnsi="仿宋_GB2312" w:eastAsia="仿宋_GB2312" w:cs="仿宋_GB2312"/>
          <w:sz w:val="32"/>
          <w:szCs w:val="32"/>
        </w:rPr>
        <w:t>创新工作思路，丰富工作载体，认真落实全面从严治党主体责任，深化反腐倡廉宣传教育，大力推进清廉规划资源建设，引导各支部党员干部坚定理想信念，强化党性修养，构建作风建设长效机制，坚持硬起手腕、严格标准，加强监督、加大检查，确保各项制度落实到位。</w:t>
      </w:r>
    </w:p>
    <w:p w14:paraId="5FF2AB20">
      <w:pPr>
        <w:spacing w:after="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（二）是高质量完成省市下达的年度血防业务工作目标任务，加强单位安全生产和平安建设。</w:t>
      </w:r>
    </w:p>
    <w:p w14:paraId="34D82D23">
      <w:pPr>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1.制定2025年急血防控工作计划，组织开展好查、灭螺、灭蚴以及宣教工作，切实做好我区急性血吸虫病防控工作，有效预防和控制急性血吸虫病感染，</w:t>
      </w:r>
      <w:r>
        <w:rPr>
          <w:rFonts w:hint="eastAsia" w:ascii="仿宋_GB2312" w:hAnsi="仿宋_GB2312" w:eastAsia="仿宋_GB2312" w:cs="仿宋_GB2312"/>
          <w:bCs/>
          <w:sz w:val="32"/>
          <w:szCs w:val="32"/>
        </w:rPr>
        <w:t>杜绝急性血吸虫病疫情发生。</w:t>
      </w:r>
      <w:r>
        <w:rPr>
          <w:rFonts w:hint="eastAsia" w:ascii="仿宋_GB2312" w:hAnsi="仿宋_GB2312" w:eastAsia="仿宋_GB2312" w:cs="仿宋_GB2312"/>
          <w:sz w:val="32"/>
          <w:szCs w:val="32"/>
        </w:rPr>
        <w:t>按照《全国血吸虫病监测方案（2020年版）》要求，做好国家级监测点的监测工作。</w:t>
      </w:r>
    </w:p>
    <w:p w14:paraId="7F81E4B3">
      <w:pPr>
        <w:spacing w:after="0" w:line="600" w:lineRule="exact"/>
        <w:ind w:firstLine="640" w:firstLineChars="200"/>
        <w:jc w:val="both"/>
        <w:rPr>
          <w:rFonts w:ascii="仿宋_GB2312" w:hAnsi="华文仿宋" w:eastAsia="仿宋_GB2312"/>
          <w:sz w:val="32"/>
          <w:szCs w:val="32"/>
        </w:rPr>
      </w:pPr>
      <w:r>
        <w:rPr>
          <w:rFonts w:hint="eastAsia" w:ascii="仿宋_GB2312" w:hAnsi="仿宋_GB2312" w:eastAsia="仿宋_GB2312" w:cs="仿宋_GB2312"/>
          <w:sz w:val="32"/>
          <w:szCs w:val="32"/>
        </w:rPr>
        <w:t>2.做好2025年安全生产全年工作，</w:t>
      </w:r>
      <w:r>
        <w:rPr>
          <w:rFonts w:hint="eastAsia" w:ascii="仿宋_GB2312" w:hAnsi="华文仿宋" w:eastAsia="仿宋_GB2312"/>
          <w:sz w:val="32"/>
          <w:szCs w:val="32"/>
        </w:rPr>
        <w:t>加强对安全生产工作的培训，配合安全生产领导小组及时排查安全隐患，做到立行立改，杜绝一切安全隐患。</w:t>
      </w:r>
    </w:p>
    <w:p w14:paraId="43682909">
      <w:pPr>
        <w:spacing w:after="0" w:line="600" w:lineRule="exact"/>
        <w:ind w:firstLine="640" w:firstLineChars="200"/>
        <w:jc w:val="both"/>
        <w:rPr>
          <w:rFonts w:hint="eastAsia" w:ascii="仿宋_GB2312" w:eastAsia="仿宋_GB2312"/>
          <w:sz w:val="32"/>
          <w:szCs w:val="32"/>
        </w:rPr>
      </w:pPr>
      <w:r>
        <w:rPr>
          <w:rFonts w:hint="eastAsia" w:ascii="仿宋_GB2312" w:hAnsi="华文仿宋" w:eastAsia="仿宋_GB2312"/>
          <w:sz w:val="32"/>
          <w:szCs w:val="32"/>
        </w:rPr>
        <w:t>3.</w:t>
      </w:r>
      <w:r>
        <w:rPr>
          <w:rFonts w:hint="eastAsia" w:ascii="仿宋_GB2312" w:hAnsi="仿宋_GB2312" w:eastAsia="仿宋_GB2312" w:cs="仿宋_GB2312"/>
          <w:sz w:val="32"/>
          <w:szCs w:val="32"/>
        </w:rPr>
        <w:t>加强队伍防治业务能力培训</w:t>
      </w:r>
      <w:r>
        <w:rPr>
          <w:rFonts w:hint="eastAsia" w:ascii="仿宋_GB2312" w:eastAsia="仿宋_GB2312"/>
          <w:sz w:val="32"/>
          <w:szCs w:val="32"/>
        </w:rPr>
        <w:t>。</w:t>
      </w:r>
    </w:p>
    <w:p w14:paraId="619BCCF3">
      <w:pPr>
        <w:spacing w:after="0" w:line="600" w:lineRule="exact"/>
        <w:ind w:firstLine="640" w:firstLineChars="200"/>
        <w:jc w:val="both"/>
        <w:rPr>
          <w:rFonts w:ascii="仿宋_GB2312" w:hAnsi="华文仿宋" w:eastAsia="仿宋_GB2312"/>
          <w:sz w:val="32"/>
          <w:szCs w:val="32"/>
        </w:rPr>
      </w:pPr>
      <w:r>
        <w:rPr>
          <w:rFonts w:hint="eastAsia" w:ascii="仿宋_GB2312" w:eastAsia="仿宋_GB2312"/>
          <w:sz w:val="32"/>
          <w:szCs w:val="32"/>
        </w:rPr>
        <w:t>4.</w:t>
      </w:r>
      <w:r>
        <w:rPr>
          <w:rFonts w:hint="eastAsia" w:ascii="仿宋_GB2312" w:hAnsi="华文仿宋" w:eastAsia="仿宋_GB2312"/>
          <w:sz w:val="32"/>
          <w:szCs w:val="32"/>
        </w:rPr>
        <w:t>根据平安办及卫健局要求制定好2025年血防站平安单位建设工作规划，做好常态化扫黑除恶、电信诈骗、反恐、禁毒等工作的宣传教育工作，切实落实各项工作任务。</w:t>
      </w:r>
    </w:p>
    <w:p w14:paraId="27433488">
      <w:pPr>
        <w:widowControl w:val="0"/>
        <w:adjustRightInd/>
        <w:snapToGrid/>
        <w:spacing w:line="600" w:lineRule="exact"/>
        <w:jc w:val="both"/>
        <w:rPr>
          <w:rFonts w:ascii="仿宋_GB2312" w:hAnsi="仿宋_GB2312" w:eastAsia="仿宋_GB2312" w:cs="仿宋_GB2312"/>
          <w:sz w:val="32"/>
          <w:szCs w:val="32"/>
        </w:rPr>
      </w:pPr>
    </w:p>
    <w:p w14:paraId="029E31F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532774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6E2A71C0">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41A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59E86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259E86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B6A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F6865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DF6865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7CFF">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7DEF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E7DEF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F9CC">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D0E3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FD0E3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848EA"/>
    <w:multiLevelType w:val="singleLevel"/>
    <w:tmpl w:val="8F4848EA"/>
    <w:lvl w:ilvl="0" w:tentative="0">
      <w:start w:val="3"/>
      <w:numFmt w:val="decimal"/>
      <w:suff w:val="nothing"/>
      <w:lvlText w:val="%1、"/>
      <w:lvlJc w:val="left"/>
    </w:lvl>
  </w:abstractNum>
  <w:abstractNum w:abstractNumId="1">
    <w:nsid w:val="FCDE0D1F"/>
    <w:multiLevelType w:val="singleLevel"/>
    <w:tmpl w:val="FCDE0D1F"/>
    <w:lvl w:ilvl="0" w:tentative="0">
      <w:start w:val="1"/>
      <w:numFmt w:val="chineseCounting"/>
      <w:suff w:val="nothing"/>
      <w:lvlText w:val="%1、"/>
      <w:lvlJc w:val="left"/>
      <w:rPr>
        <w:rFonts w:hint="eastAsia"/>
      </w:rPr>
    </w:lvl>
  </w:abstractNum>
  <w:abstractNum w:abstractNumId="2">
    <w:nsid w:val="25F1F60B"/>
    <w:multiLevelType w:val="singleLevel"/>
    <w:tmpl w:val="25F1F60B"/>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8325F"/>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04B32"/>
    <w:rsid w:val="02571C51"/>
    <w:rsid w:val="02595CF1"/>
    <w:rsid w:val="025C04E0"/>
    <w:rsid w:val="025C47D6"/>
    <w:rsid w:val="0263675C"/>
    <w:rsid w:val="02656E75"/>
    <w:rsid w:val="0266462D"/>
    <w:rsid w:val="027431E5"/>
    <w:rsid w:val="027B3E53"/>
    <w:rsid w:val="0293597A"/>
    <w:rsid w:val="029733CF"/>
    <w:rsid w:val="029C7AF4"/>
    <w:rsid w:val="02A46BB1"/>
    <w:rsid w:val="02AC5088"/>
    <w:rsid w:val="02B544DB"/>
    <w:rsid w:val="02C1651C"/>
    <w:rsid w:val="02CB5D99"/>
    <w:rsid w:val="02D74331"/>
    <w:rsid w:val="02F61D91"/>
    <w:rsid w:val="02FC4679"/>
    <w:rsid w:val="02FE5E0A"/>
    <w:rsid w:val="0306777B"/>
    <w:rsid w:val="030D3F00"/>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9A7BD3"/>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A4BA6"/>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C4304"/>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1551"/>
    <w:rsid w:val="08640DB3"/>
    <w:rsid w:val="08674899"/>
    <w:rsid w:val="08754155"/>
    <w:rsid w:val="08761316"/>
    <w:rsid w:val="087B77E7"/>
    <w:rsid w:val="087D3D34"/>
    <w:rsid w:val="08871E59"/>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168DE"/>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6C1064"/>
    <w:rsid w:val="0A7012BD"/>
    <w:rsid w:val="0A851E03"/>
    <w:rsid w:val="0A90261C"/>
    <w:rsid w:val="0A920429"/>
    <w:rsid w:val="0A985A6F"/>
    <w:rsid w:val="0A9A250C"/>
    <w:rsid w:val="0A9E1A51"/>
    <w:rsid w:val="0AA808AF"/>
    <w:rsid w:val="0AAA0E94"/>
    <w:rsid w:val="0AB456D6"/>
    <w:rsid w:val="0ABD142C"/>
    <w:rsid w:val="0AC644AE"/>
    <w:rsid w:val="0ACB61B4"/>
    <w:rsid w:val="0ACD4157"/>
    <w:rsid w:val="0ACE37C9"/>
    <w:rsid w:val="0AE22D30"/>
    <w:rsid w:val="0AE964B0"/>
    <w:rsid w:val="0B163034"/>
    <w:rsid w:val="0B1D5B5D"/>
    <w:rsid w:val="0B1F5B6D"/>
    <w:rsid w:val="0B2F4AF7"/>
    <w:rsid w:val="0B3312B6"/>
    <w:rsid w:val="0B4064B3"/>
    <w:rsid w:val="0B42766B"/>
    <w:rsid w:val="0B6E529C"/>
    <w:rsid w:val="0B701D27"/>
    <w:rsid w:val="0B7245CE"/>
    <w:rsid w:val="0B9435F6"/>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CFD1647"/>
    <w:rsid w:val="0D012A51"/>
    <w:rsid w:val="0D0736AA"/>
    <w:rsid w:val="0D094F84"/>
    <w:rsid w:val="0D0A7E4B"/>
    <w:rsid w:val="0D0B3D64"/>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34399"/>
    <w:rsid w:val="0DE818F6"/>
    <w:rsid w:val="0DF15D7D"/>
    <w:rsid w:val="0DF36262"/>
    <w:rsid w:val="0E11550B"/>
    <w:rsid w:val="0E1E619E"/>
    <w:rsid w:val="0E2325E3"/>
    <w:rsid w:val="0E267F81"/>
    <w:rsid w:val="0E364ED8"/>
    <w:rsid w:val="0E365DE9"/>
    <w:rsid w:val="0E4822EE"/>
    <w:rsid w:val="0E4E185D"/>
    <w:rsid w:val="0E522FBE"/>
    <w:rsid w:val="0E5D141B"/>
    <w:rsid w:val="0E710BF6"/>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D7617F"/>
    <w:rsid w:val="0FD83D3E"/>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572AC"/>
    <w:rsid w:val="10D77542"/>
    <w:rsid w:val="10EF4366"/>
    <w:rsid w:val="10FE6AB1"/>
    <w:rsid w:val="1112624E"/>
    <w:rsid w:val="11153798"/>
    <w:rsid w:val="11170F69"/>
    <w:rsid w:val="11195AAD"/>
    <w:rsid w:val="11297158"/>
    <w:rsid w:val="112C3426"/>
    <w:rsid w:val="11405FA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94659"/>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94463F"/>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54603"/>
    <w:rsid w:val="16581EB6"/>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0D5F82"/>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D76115"/>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70384"/>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C6350"/>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CFD2F9D"/>
    <w:rsid w:val="1D0B3755"/>
    <w:rsid w:val="1D0F7711"/>
    <w:rsid w:val="1D1034ED"/>
    <w:rsid w:val="1D124C24"/>
    <w:rsid w:val="1D2C6C65"/>
    <w:rsid w:val="1D325684"/>
    <w:rsid w:val="1D3A0AE7"/>
    <w:rsid w:val="1D402518"/>
    <w:rsid w:val="1D4E7169"/>
    <w:rsid w:val="1D5442F4"/>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92E4A"/>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A7794"/>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510C8"/>
    <w:rsid w:val="203C7C11"/>
    <w:rsid w:val="20421AEB"/>
    <w:rsid w:val="20471AED"/>
    <w:rsid w:val="20487E48"/>
    <w:rsid w:val="204E17C3"/>
    <w:rsid w:val="20655F7F"/>
    <w:rsid w:val="20666EBF"/>
    <w:rsid w:val="206F239E"/>
    <w:rsid w:val="207A092D"/>
    <w:rsid w:val="207D78ED"/>
    <w:rsid w:val="2086258B"/>
    <w:rsid w:val="20A45C99"/>
    <w:rsid w:val="20AD18F5"/>
    <w:rsid w:val="20B76E81"/>
    <w:rsid w:val="20B77D0F"/>
    <w:rsid w:val="20BB288C"/>
    <w:rsid w:val="20C03064"/>
    <w:rsid w:val="20C419AD"/>
    <w:rsid w:val="20D06EB4"/>
    <w:rsid w:val="20D52CFA"/>
    <w:rsid w:val="20E40557"/>
    <w:rsid w:val="20E802FE"/>
    <w:rsid w:val="20EF04D3"/>
    <w:rsid w:val="20FB46DF"/>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AF7937"/>
    <w:rsid w:val="22BF1067"/>
    <w:rsid w:val="22C13FD4"/>
    <w:rsid w:val="22C24771"/>
    <w:rsid w:val="22CB0895"/>
    <w:rsid w:val="22D60519"/>
    <w:rsid w:val="23033650"/>
    <w:rsid w:val="231527D7"/>
    <w:rsid w:val="23185AD8"/>
    <w:rsid w:val="23336451"/>
    <w:rsid w:val="23474320"/>
    <w:rsid w:val="23492735"/>
    <w:rsid w:val="235B5F37"/>
    <w:rsid w:val="235C3EA6"/>
    <w:rsid w:val="23604810"/>
    <w:rsid w:val="23830488"/>
    <w:rsid w:val="23932D47"/>
    <w:rsid w:val="23A6050A"/>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1E5CD3"/>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44CFA"/>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10AD0"/>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34681"/>
    <w:rsid w:val="2B2B0DE1"/>
    <w:rsid w:val="2B3E1E16"/>
    <w:rsid w:val="2B4020BE"/>
    <w:rsid w:val="2B552AAD"/>
    <w:rsid w:val="2B5674FC"/>
    <w:rsid w:val="2B5D0E3B"/>
    <w:rsid w:val="2B5E2134"/>
    <w:rsid w:val="2B6F3EEE"/>
    <w:rsid w:val="2B70774D"/>
    <w:rsid w:val="2B7D446F"/>
    <w:rsid w:val="2B8C50C7"/>
    <w:rsid w:val="2B8D4A3E"/>
    <w:rsid w:val="2B91310A"/>
    <w:rsid w:val="2B9269FD"/>
    <w:rsid w:val="2BA45334"/>
    <w:rsid w:val="2BB130F5"/>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41A92"/>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71223"/>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087837"/>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12AF"/>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70F5C"/>
    <w:rsid w:val="33782709"/>
    <w:rsid w:val="338E0F57"/>
    <w:rsid w:val="3392025F"/>
    <w:rsid w:val="33A134F0"/>
    <w:rsid w:val="33A8285D"/>
    <w:rsid w:val="33AC1E29"/>
    <w:rsid w:val="33AF4B9A"/>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3055E"/>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6B702A"/>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4E4B94"/>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64FD8"/>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5B52BE"/>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673DEF"/>
    <w:rsid w:val="3D957A51"/>
    <w:rsid w:val="3D9F26CD"/>
    <w:rsid w:val="3D9F4364"/>
    <w:rsid w:val="3DA702BF"/>
    <w:rsid w:val="3DA82F6E"/>
    <w:rsid w:val="3DA8529E"/>
    <w:rsid w:val="3DAC7FB0"/>
    <w:rsid w:val="3DB92106"/>
    <w:rsid w:val="3DBC1B09"/>
    <w:rsid w:val="3DCF457D"/>
    <w:rsid w:val="3DCF4793"/>
    <w:rsid w:val="3DD107B7"/>
    <w:rsid w:val="3DD22D79"/>
    <w:rsid w:val="3DD36635"/>
    <w:rsid w:val="3DD96352"/>
    <w:rsid w:val="3DF169A7"/>
    <w:rsid w:val="3DF2399F"/>
    <w:rsid w:val="3DF40FE4"/>
    <w:rsid w:val="3DF650A4"/>
    <w:rsid w:val="3E0519AD"/>
    <w:rsid w:val="3E167168"/>
    <w:rsid w:val="3E214014"/>
    <w:rsid w:val="3E2A55D1"/>
    <w:rsid w:val="3E344619"/>
    <w:rsid w:val="3E352F2A"/>
    <w:rsid w:val="3E4A1D40"/>
    <w:rsid w:val="3E4C287B"/>
    <w:rsid w:val="3E606251"/>
    <w:rsid w:val="3E633FD2"/>
    <w:rsid w:val="3E650FAF"/>
    <w:rsid w:val="3E68503F"/>
    <w:rsid w:val="3E6A62CB"/>
    <w:rsid w:val="3E6F32D2"/>
    <w:rsid w:val="3E742C66"/>
    <w:rsid w:val="3E7E19E7"/>
    <w:rsid w:val="3E8572BF"/>
    <w:rsid w:val="3E8F56A6"/>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50825"/>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315E2"/>
    <w:rsid w:val="40AF50ED"/>
    <w:rsid w:val="40B16CC2"/>
    <w:rsid w:val="40B81BAD"/>
    <w:rsid w:val="40BB2365"/>
    <w:rsid w:val="40C21A44"/>
    <w:rsid w:val="40C32C58"/>
    <w:rsid w:val="40C608EB"/>
    <w:rsid w:val="40D23962"/>
    <w:rsid w:val="40D61BC8"/>
    <w:rsid w:val="40DC4F1D"/>
    <w:rsid w:val="40DF2097"/>
    <w:rsid w:val="40E37C31"/>
    <w:rsid w:val="40E71ABD"/>
    <w:rsid w:val="40EF738A"/>
    <w:rsid w:val="40FE4FC8"/>
    <w:rsid w:val="41064063"/>
    <w:rsid w:val="411470C5"/>
    <w:rsid w:val="413C11C7"/>
    <w:rsid w:val="413C7EC8"/>
    <w:rsid w:val="41447F0E"/>
    <w:rsid w:val="41451022"/>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0A2F0B"/>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B429C"/>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06792"/>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462CC7"/>
    <w:rsid w:val="47540255"/>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7836F8"/>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9C58F0"/>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C1D1C"/>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93588"/>
    <w:rsid w:val="52EB6F11"/>
    <w:rsid w:val="52F0249E"/>
    <w:rsid w:val="52FD6A32"/>
    <w:rsid w:val="530D6AAB"/>
    <w:rsid w:val="5317028C"/>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12CA1"/>
    <w:rsid w:val="55075D9B"/>
    <w:rsid w:val="550B3CF8"/>
    <w:rsid w:val="55162F3C"/>
    <w:rsid w:val="55173EF5"/>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97244"/>
    <w:rsid w:val="55C33131"/>
    <w:rsid w:val="55CD41AB"/>
    <w:rsid w:val="55CD7903"/>
    <w:rsid w:val="55E172A0"/>
    <w:rsid w:val="55E24605"/>
    <w:rsid w:val="55F81C60"/>
    <w:rsid w:val="55FA0F14"/>
    <w:rsid w:val="56045286"/>
    <w:rsid w:val="56097F90"/>
    <w:rsid w:val="56107511"/>
    <w:rsid w:val="56133E90"/>
    <w:rsid w:val="561F369F"/>
    <w:rsid w:val="5625126F"/>
    <w:rsid w:val="56270168"/>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2639A"/>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714C1"/>
    <w:rsid w:val="59393D64"/>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B5797"/>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023AA"/>
    <w:rsid w:val="5A5755C9"/>
    <w:rsid w:val="5A5A13C0"/>
    <w:rsid w:val="5A772EA3"/>
    <w:rsid w:val="5A7D29E6"/>
    <w:rsid w:val="5A7E3C77"/>
    <w:rsid w:val="5A821401"/>
    <w:rsid w:val="5A860D7B"/>
    <w:rsid w:val="5A8649B6"/>
    <w:rsid w:val="5A8A2B4B"/>
    <w:rsid w:val="5A902780"/>
    <w:rsid w:val="5A9F5080"/>
    <w:rsid w:val="5AAB6618"/>
    <w:rsid w:val="5AC52E1B"/>
    <w:rsid w:val="5AE91049"/>
    <w:rsid w:val="5AEF582B"/>
    <w:rsid w:val="5B0B5334"/>
    <w:rsid w:val="5B1B7ACD"/>
    <w:rsid w:val="5B247C71"/>
    <w:rsid w:val="5B2A406A"/>
    <w:rsid w:val="5B2A7A78"/>
    <w:rsid w:val="5B392BD6"/>
    <w:rsid w:val="5B526EF9"/>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58500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8D1D22"/>
    <w:rsid w:val="5EA70DDA"/>
    <w:rsid w:val="5EAC620C"/>
    <w:rsid w:val="5EAF12A6"/>
    <w:rsid w:val="5EB56E43"/>
    <w:rsid w:val="5EBF60CC"/>
    <w:rsid w:val="5EBF6AA7"/>
    <w:rsid w:val="5ED82627"/>
    <w:rsid w:val="5EDB6E5E"/>
    <w:rsid w:val="5EDE6D0F"/>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C87C38"/>
    <w:rsid w:val="64D3186F"/>
    <w:rsid w:val="64EF2266"/>
    <w:rsid w:val="64F33559"/>
    <w:rsid w:val="64FD2EEA"/>
    <w:rsid w:val="64FF1ABC"/>
    <w:rsid w:val="650B22E3"/>
    <w:rsid w:val="650E3520"/>
    <w:rsid w:val="651D0967"/>
    <w:rsid w:val="651D2E62"/>
    <w:rsid w:val="654069DE"/>
    <w:rsid w:val="65413B3E"/>
    <w:rsid w:val="654B3E81"/>
    <w:rsid w:val="6551078B"/>
    <w:rsid w:val="65547627"/>
    <w:rsid w:val="655555A6"/>
    <w:rsid w:val="655B28DC"/>
    <w:rsid w:val="655D3488"/>
    <w:rsid w:val="655F14F0"/>
    <w:rsid w:val="65660277"/>
    <w:rsid w:val="656E6D13"/>
    <w:rsid w:val="658A7C58"/>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285F62"/>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305067"/>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2B75AF"/>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C71DE1"/>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B14A9B"/>
    <w:rsid w:val="6CB247D7"/>
    <w:rsid w:val="6CB340FA"/>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22A9E"/>
    <w:rsid w:val="6DA524EE"/>
    <w:rsid w:val="6DAE5920"/>
    <w:rsid w:val="6DB664EE"/>
    <w:rsid w:val="6DC325DE"/>
    <w:rsid w:val="6DC64BAC"/>
    <w:rsid w:val="6DC91BE5"/>
    <w:rsid w:val="6DDA4BA3"/>
    <w:rsid w:val="6E037AD7"/>
    <w:rsid w:val="6E056523"/>
    <w:rsid w:val="6E074EC9"/>
    <w:rsid w:val="6E0F5F0C"/>
    <w:rsid w:val="6E160E52"/>
    <w:rsid w:val="6E2E569B"/>
    <w:rsid w:val="6E3000AA"/>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9000DC"/>
    <w:rsid w:val="6FA71AD5"/>
    <w:rsid w:val="6FAF2607"/>
    <w:rsid w:val="6FB35C1F"/>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9292B"/>
    <w:rsid w:val="705A528C"/>
    <w:rsid w:val="7068062C"/>
    <w:rsid w:val="70797E89"/>
    <w:rsid w:val="707F47B3"/>
    <w:rsid w:val="70867905"/>
    <w:rsid w:val="70954F53"/>
    <w:rsid w:val="70971294"/>
    <w:rsid w:val="709F7BD9"/>
    <w:rsid w:val="70A51792"/>
    <w:rsid w:val="70A92DC8"/>
    <w:rsid w:val="70A94A40"/>
    <w:rsid w:val="70A97C9F"/>
    <w:rsid w:val="70B774F6"/>
    <w:rsid w:val="70BB13B4"/>
    <w:rsid w:val="70C57E24"/>
    <w:rsid w:val="70D80F32"/>
    <w:rsid w:val="70D97C76"/>
    <w:rsid w:val="70F12A55"/>
    <w:rsid w:val="70F76E40"/>
    <w:rsid w:val="710C1219"/>
    <w:rsid w:val="711337D0"/>
    <w:rsid w:val="711D7FAC"/>
    <w:rsid w:val="713173E8"/>
    <w:rsid w:val="71420658"/>
    <w:rsid w:val="7143472C"/>
    <w:rsid w:val="71440341"/>
    <w:rsid w:val="71531561"/>
    <w:rsid w:val="71597148"/>
    <w:rsid w:val="71614A1E"/>
    <w:rsid w:val="71693DCF"/>
    <w:rsid w:val="71715206"/>
    <w:rsid w:val="71743A1D"/>
    <w:rsid w:val="71756B34"/>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7DC"/>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50E75"/>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00A78"/>
    <w:rsid w:val="771670C1"/>
    <w:rsid w:val="772C164B"/>
    <w:rsid w:val="772C16E9"/>
    <w:rsid w:val="772E1F8C"/>
    <w:rsid w:val="77316A71"/>
    <w:rsid w:val="773736A8"/>
    <w:rsid w:val="774E7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BE4F38"/>
    <w:rsid w:val="78C107B1"/>
    <w:rsid w:val="78C21620"/>
    <w:rsid w:val="78CE2D76"/>
    <w:rsid w:val="78E8101C"/>
    <w:rsid w:val="78EE2375"/>
    <w:rsid w:val="78FA244C"/>
    <w:rsid w:val="78FE1B78"/>
    <w:rsid w:val="79024116"/>
    <w:rsid w:val="790B5E4F"/>
    <w:rsid w:val="790D572F"/>
    <w:rsid w:val="7911339B"/>
    <w:rsid w:val="79233654"/>
    <w:rsid w:val="793E4F07"/>
    <w:rsid w:val="79455569"/>
    <w:rsid w:val="79470AE2"/>
    <w:rsid w:val="794F1893"/>
    <w:rsid w:val="7950785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CF31C0"/>
    <w:rsid w:val="7AF46C5F"/>
    <w:rsid w:val="7AF91BCC"/>
    <w:rsid w:val="7B0C5BAE"/>
    <w:rsid w:val="7B230651"/>
    <w:rsid w:val="7B2374FE"/>
    <w:rsid w:val="7B24476E"/>
    <w:rsid w:val="7B34342A"/>
    <w:rsid w:val="7B3873CB"/>
    <w:rsid w:val="7B412669"/>
    <w:rsid w:val="7B472446"/>
    <w:rsid w:val="7B496993"/>
    <w:rsid w:val="7B5A49B8"/>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3568B"/>
    <w:rsid w:val="7C8464A1"/>
    <w:rsid w:val="7C9D2D7B"/>
    <w:rsid w:val="7CA26867"/>
    <w:rsid w:val="7CB43A8E"/>
    <w:rsid w:val="7CC106AB"/>
    <w:rsid w:val="7CDF4250"/>
    <w:rsid w:val="7CE91543"/>
    <w:rsid w:val="7D09113D"/>
    <w:rsid w:val="7D0B1257"/>
    <w:rsid w:val="7D157A0E"/>
    <w:rsid w:val="7D1658AD"/>
    <w:rsid w:val="7D1B2E27"/>
    <w:rsid w:val="7D1D4159"/>
    <w:rsid w:val="7D243099"/>
    <w:rsid w:val="7D4B3993"/>
    <w:rsid w:val="7D5C60A9"/>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9F166F"/>
    <w:rsid w:val="7FA41496"/>
    <w:rsid w:val="7FA8327A"/>
    <w:rsid w:val="7FAB54CF"/>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4474</Words>
  <Characters>4911</Characters>
  <Lines>0</Lines>
  <Paragraphs>0</Paragraphs>
  <TotalTime>9</TotalTime>
  <ScaleCrop>false</ScaleCrop>
  <LinksUpToDate>false</LinksUpToDate>
  <CharactersWithSpaces>5081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2025-10-19T09:18:40Z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E2748B57A87040CFA2087663FCC139AA_13</vt:lpwstr>
  </property>
  <property fmtid="{D5CDD505-2E9C-101B-9397-08002B2CF9AE}" pid="4" name="KSOTemplateDocerSaveRecord">
    <vt:lpwstr>eyJoZGlkIjoiYmMwMmJlYzJhMzIwMmQ1NjY3N2FiZmZhNTZiNzgxM2YiLCJ1c2VySWQiOiI1OTk0MTI0OTEifQ==</vt:lpwstr>
  </property>
</Properties>
</file>