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C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drawing>
          <wp:inline distT="0" distB="0" distL="114300" distR="114300">
            <wp:extent cx="5521960" cy="6983730"/>
            <wp:effectExtent l="0" t="0" r="10160" b="11430"/>
            <wp:docPr id="1" name="图片 1" descr="站东小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站东小学"/>
                    <pic:cNvPicPr>
                      <a:picLocks noChangeAspect="1"/>
                    </pic:cNvPicPr>
                  </pic:nvPicPr>
                  <pic:blipFill>
                    <a:blip r:embed="rId6"/>
                    <a:stretch>
                      <a:fillRect/>
                    </a:stretch>
                  </pic:blipFill>
                  <pic:spPr>
                    <a:xfrm>
                      <a:off x="0" y="0"/>
                      <a:ext cx="5521960" cy="6983730"/>
                    </a:xfrm>
                    <a:prstGeom prst="rect">
                      <a:avLst/>
                    </a:prstGeom>
                  </pic:spPr>
                </pic:pic>
              </a:graphicData>
            </a:graphic>
          </wp:inline>
        </w:drawing>
      </w:r>
    </w:p>
    <w:p w14:paraId="46920F00">
      <w:pPr>
        <w:pStyle w:val="3"/>
        <w:spacing w:before="102" w:line="224" w:lineRule="auto"/>
        <w:ind w:left="3216"/>
        <w:sectPr>
          <w:footerReference r:id="rId3" w:type="default"/>
          <w:pgSz w:w="11900" w:h="16833"/>
          <w:pgMar w:top="1401" w:right="1583" w:bottom="1445" w:left="1618" w:header="0" w:footer="1170" w:gutter="0"/>
          <w:pgNumType w:fmt="decimal"/>
          <w:cols w:space="720" w:num="1"/>
        </w:sectPr>
      </w:pPr>
      <w:bookmarkStart w:id="0" w:name="_GoBack"/>
      <w:bookmarkEnd w:id="0"/>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w:t>
      </w:r>
      <w:r>
        <w:rPr>
          <w:rFonts w:hint="eastAsia" w:ascii="方正小标宋简体" w:hAnsi="方正小标宋简体" w:eastAsia="方正小标宋简体" w:cs="方正小标宋简体"/>
          <w:spacing w:val="6"/>
          <w:sz w:val="44"/>
          <w:szCs w:val="44"/>
          <w:lang w:val="en-US" w:eastAsia="zh-CN"/>
        </w:rPr>
        <w:t>4</w:t>
      </w:r>
      <w:r>
        <w:rPr>
          <w:rFonts w:hint="eastAsia" w:ascii="方正小标宋简体" w:hAnsi="方正小标宋简体" w:eastAsia="方正小标宋简体" w:cs="方正小标宋简体"/>
          <w:spacing w:val="6"/>
          <w:sz w:val="44"/>
          <w:szCs w:val="44"/>
        </w:rPr>
        <w:t>年度</w:t>
      </w:r>
      <w:r>
        <w:rPr>
          <w:rFonts w:hint="eastAsia" w:ascii="方正小标宋简体" w:hAnsi="方正小标宋简体" w:eastAsia="方正小标宋简体" w:cs="方正小标宋简体"/>
          <w:spacing w:val="6"/>
          <w:sz w:val="44"/>
          <w:szCs w:val="44"/>
          <w:lang w:val="en-US" w:eastAsia="zh-CN"/>
        </w:rPr>
        <w:t>岳阳市岳阳楼区站东小学</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7F4093C2">
      <w:pPr>
        <w:spacing w:line="283" w:lineRule="auto"/>
        <w:rPr>
          <w:rFonts w:ascii="Arial"/>
          <w:sz w:val="21"/>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333333"/>
          <w:sz w:val="30"/>
          <w:szCs w:val="30"/>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759F2D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（一）职能职责</w:t>
      </w:r>
    </w:p>
    <w:p w14:paraId="152A7ADE">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1、宣传贯彻执行党和国家的教育方针、政策、法律法规等，坚持依法治教、依法治学，贯彻执行岳阳楼区教育局的行政规章制度。</w:t>
      </w:r>
    </w:p>
    <w:p w14:paraId="3E5F70E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2、维护学校的教学秩序，为学生创造良好的学习环境。</w:t>
      </w:r>
    </w:p>
    <w:p w14:paraId="2670AA78">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3、积极稳妥地推进教育改革，按教育规律办事，不断提高教育质量。</w:t>
      </w:r>
    </w:p>
    <w:p w14:paraId="23DC1629">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4、根据学校规模，设置学校管理机构，建立健全各项规章制度和岗位责任制。</w:t>
      </w:r>
    </w:p>
    <w:p w14:paraId="7928E4A0">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5、坚持教书育人，服务育人，环境育人方针，加强对学生的思想品德教育，使学生的德智体全面发展。</w:t>
      </w:r>
    </w:p>
    <w:p w14:paraId="3B53685B">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6、抓好教师队伍建设，使每个教师都热心于教育事业。</w:t>
      </w:r>
    </w:p>
    <w:p w14:paraId="2FE3B181">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7、做好安全防范，保证学生的人身安全。</w:t>
      </w:r>
    </w:p>
    <w:p w14:paraId="5A8A4366">
      <w:pPr>
        <w:keepNext/>
        <w:keepLines/>
        <w:widowControl/>
        <w:spacing w:beforeLines="0" w:afterLines="0"/>
        <w:rPr>
          <w:rFonts w:hint="eastAsia" w:ascii="仿宋" w:hAnsi="仿宋" w:eastAsia="仿宋" w:cs="仿宋"/>
          <w:color w:val="333333"/>
          <w:sz w:val="30"/>
          <w:szCs w:val="30"/>
        </w:rPr>
      </w:pPr>
      <w:r>
        <w:rPr>
          <w:rFonts w:hint="eastAsia" w:ascii="仿宋" w:hAnsi="仿宋" w:eastAsia="仿宋" w:cs="仿宋"/>
          <w:color w:val="333333"/>
          <w:sz w:val="30"/>
          <w:szCs w:val="30"/>
        </w:rPr>
        <w:t>（二）机构设置</w:t>
      </w:r>
    </w:p>
    <w:p w14:paraId="081B3228">
      <w:pPr>
        <w:keepNext/>
        <w:keepLines/>
        <w:widowControl/>
        <w:spacing w:beforeLines="0" w:afterLines="0"/>
        <w:ind w:firstLine="600" w:firstLineChars="200"/>
        <w:rPr>
          <w:rFonts w:hint="eastAsia" w:ascii="仿宋" w:hAnsi="仿宋" w:eastAsia="仿宋" w:cs="仿宋"/>
          <w:color w:val="333333"/>
          <w:sz w:val="30"/>
          <w:szCs w:val="30"/>
        </w:rPr>
      </w:pPr>
      <w:r>
        <w:rPr>
          <w:rFonts w:hint="eastAsia" w:ascii="仿宋" w:hAnsi="仿宋" w:eastAsia="仿宋" w:cs="仿宋"/>
          <w:color w:val="333333"/>
          <w:sz w:val="30"/>
          <w:szCs w:val="30"/>
        </w:rPr>
        <w:t>本部门内设机构包括：校务办、</w:t>
      </w:r>
      <w:r>
        <w:rPr>
          <w:rFonts w:hint="eastAsia" w:ascii="仿宋" w:hAnsi="仿宋" w:eastAsia="仿宋" w:cs="仿宋"/>
          <w:color w:val="333333"/>
          <w:sz w:val="30"/>
          <w:szCs w:val="30"/>
          <w:lang w:val="en-US" w:eastAsia="zh-CN"/>
        </w:rPr>
        <w:t>教导处</w:t>
      </w:r>
      <w:r>
        <w:rPr>
          <w:rFonts w:hint="eastAsia" w:ascii="仿宋" w:hAnsi="仿宋" w:eastAsia="仿宋" w:cs="仿宋"/>
          <w:color w:val="333333"/>
          <w:sz w:val="30"/>
          <w:szCs w:val="30"/>
        </w:rPr>
        <w:t>、德育</w:t>
      </w:r>
      <w:r>
        <w:rPr>
          <w:rFonts w:hint="eastAsia" w:ascii="仿宋" w:hAnsi="仿宋" w:eastAsia="仿宋" w:cs="仿宋"/>
          <w:color w:val="333333"/>
          <w:sz w:val="30"/>
          <w:szCs w:val="30"/>
          <w:lang w:val="en-US" w:eastAsia="zh-CN"/>
        </w:rPr>
        <w:t>处</w:t>
      </w:r>
      <w:r>
        <w:rPr>
          <w:rFonts w:hint="eastAsia" w:ascii="仿宋" w:hAnsi="仿宋" w:eastAsia="仿宋" w:cs="仿宋"/>
          <w:color w:val="333333"/>
          <w:sz w:val="30"/>
          <w:szCs w:val="30"/>
        </w:rPr>
        <w:t>、后勤保卫办。根据编办核定，我校共有教职工</w:t>
      </w:r>
      <w:r>
        <w:rPr>
          <w:rFonts w:hint="eastAsia" w:ascii="仿宋" w:hAnsi="仿宋" w:eastAsia="仿宋" w:cs="仿宋"/>
          <w:color w:val="333333"/>
          <w:sz w:val="30"/>
          <w:szCs w:val="30"/>
          <w:lang w:val="en-US" w:eastAsia="zh-CN"/>
        </w:rPr>
        <w:t>132</w:t>
      </w:r>
      <w:r>
        <w:rPr>
          <w:rFonts w:hint="eastAsia" w:ascii="仿宋" w:hAnsi="仿宋" w:eastAsia="仿宋" w:cs="仿宋"/>
          <w:color w:val="333333"/>
          <w:sz w:val="30"/>
          <w:szCs w:val="30"/>
        </w:rPr>
        <w:t>人，其中：在职编制</w:t>
      </w:r>
      <w:r>
        <w:rPr>
          <w:rFonts w:hint="eastAsia" w:ascii="仿宋" w:hAnsi="仿宋" w:eastAsia="仿宋" w:cs="仿宋"/>
          <w:color w:val="333333"/>
          <w:sz w:val="30"/>
          <w:szCs w:val="30"/>
          <w:lang w:val="en-US" w:eastAsia="zh-CN"/>
        </w:rPr>
        <w:t>56</w:t>
      </w:r>
      <w:r>
        <w:rPr>
          <w:rFonts w:hint="eastAsia" w:ascii="仿宋" w:hAnsi="仿宋" w:eastAsia="仿宋" w:cs="仿宋"/>
          <w:color w:val="333333"/>
          <w:sz w:val="30"/>
          <w:szCs w:val="30"/>
        </w:rPr>
        <w:t>人；离退休</w:t>
      </w:r>
      <w:r>
        <w:rPr>
          <w:rFonts w:hint="eastAsia" w:ascii="仿宋" w:hAnsi="仿宋" w:eastAsia="仿宋" w:cs="仿宋"/>
          <w:color w:val="333333"/>
          <w:sz w:val="30"/>
          <w:szCs w:val="30"/>
          <w:lang w:val="en-US" w:eastAsia="zh-CN"/>
        </w:rPr>
        <w:t>76</w:t>
      </w:r>
      <w:r>
        <w:rPr>
          <w:rFonts w:hint="eastAsia" w:ascii="仿宋" w:hAnsi="仿宋" w:eastAsia="仿宋" w:cs="仿宋"/>
          <w:color w:val="333333"/>
          <w:sz w:val="30"/>
          <w:szCs w:val="30"/>
        </w:rPr>
        <w:t>人。其中：事业编制职工</w:t>
      </w:r>
      <w:r>
        <w:rPr>
          <w:rFonts w:hint="eastAsia" w:ascii="仿宋" w:hAnsi="仿宋" w:eastAsia="仿宋" w:cs="仿宋"/>
          <w:color w:val="333333"/>
          <w:sz w:val="30"/>
          <w:szCs w:val="30"/>
          <w:lang w:val="en-US" w:eastAsia="zh-CN"/>
        </w:rPr>
        <w:t>56</w:t>
      </w:r>
      <w:r>
        <w:rPr>
          <w:rFonts w:hint="eastAsia" w:ascii="仿宋" w:hAnsi="仿宋" w:eastAsia="仿宋" w:cs="仿宋"/>
          <w:color w:val="333333"/>
          <w:sz w:val="30"/>
          <w:szCs w:val="30"/>
        </w:rPr>
        <w:t>人。</w:t>
      </w:r>
    </w:p>
    <w:p w14:paraId="3BF8D9B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（三）年度工作内容</w:t>
      </w:r>
    </w:p>
    <w:p w14:paraId="33744FEB">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1：坚持政治理论学习和业务能力培养,坚持建立正确有效的学校价值体系和文化,创建浓厚的学习氛围。</w:t>
      </w:r>
    </w:p>
    <w:p w14:paraId="33AD7D6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2：严格按照国家课程标准开齐开足课程，包括语文、数学、英语等基础学科，以及体育、艺术、科学、劳动等综合学科，确保学生知识结构均衡。</w:t>
      </w:r>
    </w:p>
    <w:p w14:paraId="0B8395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3：为教师制定个性化成长计划，鼓励教师参加学历提升、技能培训、课题研究等。实施 “青蓝工程”，安排经验丰富的教师与青年教师结对，帮助青年教师快速成长。同时，建立教师评价体系，将教学业绩、教研成果、师德表现等纳入评价范围，激励教师不断进步。</w:t>
      </w:r>
    </w:p>
    <w:p w14:paraId="6511C98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4：加强对学生的思想品德教育，使学生的德智体全面发展。加强学校德育工作和班主任队伍建设, 加强对少先队的管理，积极开展班队活动，发挥少先队的先锋模范作用，提高学生身体和心理素质，完成体质健康数据的上报工作。</w:t>
      </w:r>
    </w:p>
    <w:p w14:paraId="0DD672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 xml:space="preserve">   5：全方位保障校园安全。加强学校安全工作，切实做好交通安全、防溺水安全、防火安全、食品安全等工作，规范食堂管理，确保食品安全卫生，争取本年内无校方安全责任事故和食品安全责任事故。</w:t>
      </w:r>
    </w:p>
    <w:p w14:paraId="34F5A3C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333333"/>
          <w:sz w:val="30"/>
          <w:szCs w:val="30"/>
          <w:lang w:val="en-US" w:eastAsia="zh-CN"/>
        </w:rPr>
      </w:pPr>
      <w:r>
        <w:rPr>
          <w:rFonts w:hint="eastAsia" w:ascii="仿宋" w:hAnsi="仿宋" w:eastAsia="仿宋" w:cs="仿宋"/>
          <w:color w:val="333333"/>
          <w:sz w:val="30"/>
          <w:szCs w:val="30"/>
          <w:lang w:val="en-US" w:eastAsia="zh-CN"/>
        </w:rPr>
        <w:t>6：师生培养工作：完成年初既定学生招生工作；引进优质教师，开展教师培训工作，建立优质的师资队伍；丰富学生课外活动，拓展学生课外知识，调整学生学习心态，秉持以人为本的教育方式；落实“双减”任务，减轻学生过重作业负担和校外培训负担。</w:t>
      </w:r>
    </w:p>
    <w:p w14:paraId="488C3DDE">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4DE1FE66">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一般公共预算基本支出202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1300.45</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20E169C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rPr>
        <w:t>人员经费</w:t>
      </w:r>
      <w:r>
        <w:rPr>
          <w:rFonts w:hint="eastAsia" w:ascii="仿宋" w:hAnsi="仿宋" w:eastAsia="仿宋" w:cs="仿宋"/>
          <w:bCs/>
          <w:sz w:val="30"/>
          <w:szCs w:val="30"/>
          <w:lang w:val="en-US" w:eastAsia="zh-CN"/>
        </w:rPr>
        <w:t>967.28万元：包括</w:t>
      </w:r>
      <w:r>
        <w:rPr>
          <w:rFonts w:hint="eastAsia" w:ascii="仿宋" w:hAnsi="仿宋" w:eastAsia="仿宋" w:cs="仿宋"/>
          <w:bCs/>
          <w:sz w:val="30"/>
          <w:szCs w:val="30"/>
        </w:rPr>
        <w:t>基本工资</w:t>
      </w:r>
      <w:r>
        <w:rPr>
          <w:rFonts w:hint="eastAsia" w:ascii="仿宋" w:hAnsi="仿宋" w:eastAsia="仿宋" w:cs="仿宋"/>
          <w:bCs/>
          <w:sz w:val="30"/>
          <w:szCs w:val="30"/>
          <w:lang w:val="en-US" w:eastAsia="zh-CN"/>
        </w:rPr>
        <w:t>243.02</w:t>
      </w:r>
      <w:r>
        <w:rPr>
          <w:rFonts w:hint="eastAsia" w:ascii="仿宋" w:hAnsi="仿宋" w:eastAsia="仿宋" w:cs="仿宋"/>
          <w:bCs/>
          <w:sz w:val="30"/>
          <w:szCs w:val="30"/>
          <w:highlight w:val="none"/>
        </w:rPr>
        <w:t>万</w:t>
      </w:r>
      <w:r>
        <w:rPr>
          <w:rFonts w:hint="eastAsia" w:ascii="仿宋" w:hAnsi="仿宋" w:eastAsia="仿宋" w:cs="仿宋"/>
          <w:bCs/>
          <w:sz w:val="30"/>
          <w:szCs w:val="30"/>
        </w:rPr>
        <w:t>元；津贴补贴</w:t>
      </w:r>
      <w:r>
        <w:rPr>
          <w:rFonts w:hint="eastAsia" w:ascii="仿宋" w:hAnsi="仿宋" w:eastAsia="仿宋" w:cs="仿宋"/>
          <w:bCs/>
          <w:sz w:val="30"/>
          <w:szCs w:val="30"/>
          <w:lang w:val="en-US" w:eastAsia="zh-CN"/>
        </w:rPr>
        <w:t>21.18万元；奖金121.29万元</w:t>
      </w:r>
      <w:r>
        <w:rPr>
          <w:rFonts w:hint="eastAsia" w:ascii="仿宋" w:hAnsi="仿宋" w:eastAsia="仿宋" w:cs="仿宋"/>
          <w:bCs/>
          <w:sz w:val="30"/>
          <w:szCs w:val="30"/>
        </w:rPr>
        <w:t>；</w:t>
      </w:r>
      <w:r>
        <w:rPr>
          <w:rFonts w:hint="eastAsia" w:ascii="仿宋" w:hAnsi="仿宋" w:eastAsia="仿宋" w:cs="仿宋"/>
          <w:bCs/>
          <w:sz w:val="30"/>
          <w:szCs w:val="30"/>
          <w:lang w:val="en-US" w:eastAsia="zh-CN"/>
        </w:rPr>
        <w:t>绩效工资184.11万元；</w:t>
      </w:r>
      <w:r>
        <w:rPr>
          <w:rFonts w:hint="eastAsia" w:ascii="仿宋" w:hAnsi="仿宋" w:eastAsia="仿宋" w:cs="仿宋"/>
          <w:bCs/>
          <w:sz w:val="30"/>
          <w:szCs w:val="30"/>
        </w:rPr>
        <w:t>机关事业单位基本养老保险缴费</w:t>
      </w:r>
      <w:r>
        <w:rPr>
          <w:rFonts w:hint="eastAsia" w:ascii="仿宋" w:hAnsi="仿宋" w:eastAsia="仿宋" w:cs="仿宋"/>
          <w:bCs/>
          <w:sz w:val="30"/>
          <w:szCs w:val="30"/>
          <w:lang w:val="en-US" w:eastAsia="zh-CN"/>
        </w:rPr>
        <w:t>84.34万元；职工基本医疗保险缴费34.50万元；其他社会保障缴费5.95万元；住房公积金63.26万元；其他工资福利2.97万元；退</w:t>
      </w:r>
      <w:r>
        <w:rPr>
          <w:rFonts w:hint="eastAsia" w:ascii="仿宋" w:hAnsi="仿宋" w:eastAsia="仿宋" w:cs="仿宋"/>
          <w:bCs/>
          <w:sz w:val="30"/>
          <w:szCs w:val="30"/>
          <w:lang w:eastAsia="zh-CN"/>
        </w:rPr>
        <w:t>休费</w:t>
      </w:r>
      <w:r>
        <w:rPr>
          <w:rFonts w:hint="eastAsia" w:ascii="仿宋" w:hAnsi="仿宋" w:eastAsia="仿宋" w:cs="仿宋"/>
          <w:bCs/>
          <w:sz w:val="30"/>
          <w:szCs w:val="30"/>
          <w:lang w:val="en-US" w:eastAsia="zh-CN"/>
        </w:rPr>
        <w:t>198.26万元；抚恤金2.67万元；生活补助5.43万元；奖励金0.30万元。</w:t>
      </w:r>
    </w:p>
    <w:p w14:paraId="15E7E0E2">
      <w:pPr>
        <w:spacing w:line="240" w:lineRule="auto"/>
        <w:ind w:firstLine="600" w:firstLineChars="200"/>
        <w:rPr>
          <w:rFonts w:hint="default" w:ascii="楷体" w:hAnsi="楷体" w:eastAsia="楷体" w:cs="楷体"/>
          <w:spacing w:val="9"/>
          <w:position w:val="21"/>
          <w:sz w:val="31"/>
          <w:szCs w:val="31"/>
          <w:lang w:val="en-US"/>
        </w:rPr>
      </w:pPr>
      <w:r>
        <w:rPr>
          <w:rFonts w:hint="eastAsia" w:ascii="仿宋" w:hAnsi="仿宋" w:eastAsia="仿宋" w:cs="仿宋"/>
          <w:b w:val="0"/>
          <w:bCs/>
          <w:sz w:val="30"/>
          <w:szCs w:val="30"/>
        </w:rPr>
        <w:t>公用经费</w:t>
      </w:r>
      <w:r>
        <w:rPr>
          <w:rFonts w:hint="eastAsia" w:ascii="仿宋" w:hAnsi="仿宋" w:eastAsia="仿宋" w:cs="仿宋"/>
          <w:b w:val="0"/>
          <w:bCs/>
          <w:sz w:val="30"/>
          <w:szCs w:val="30"/>
          <w:lang w:val="en-US" w:eastAsia="zh-CN"/>
        </w:rPr>
        <w:t>333.17</w:t>
      </w:r>
      <w:r>
        <w:rPr>
          <w:rFonts w:hint="eastAsia" w:ascii="仿宋" w:hAnsi="仿宋" w:eastAsia="仿宋" w:cs="仿宋"/>
          <w:b w:val="0"/>
          <w:bCs/>
          <w:sz w:val="30"/>
          <w:szCs w:val="30"/>
        </w:rPr>
        <w:t>万元</w:t>
      </w:r>
      <w:r>
        <w:rPr>
          <w:rFonts w:hint="eastAsia" w:ascii="仿宋" w:hAnsi="仿宋" w:eastAsia="仿宋" w:cs="仿宋"/>
          <w:b w:val="0"/>
          <w:bCs/>
          <w:sz w:val="30"/>
          <w:szCs w:val="30"/>
          <w:lang w:eastAsia="zh-CN"/>
        </w:rPr>
        <w:t>：</w:t>
      </w:r>
      <w:r>
        <w:rPr>
          <w:rFonts w:hint="eastAsia" w:ascii="仿宋" w:hAnsi="仿宋" w:eastAsia="仿宋" w:cs="仿宋"/>
          <w:bCs/>
          <w:sz w:val="30"/>
          <w:szCs w:val="30"/>
          <w:lang w:val="en-US" w:eastAsia="zh-CN"/>
        </w:rPr>
        <w:t>包括</w:t>
      </w:r>
      <w:r>
        <w:rPr>
          <w:rFonts w:hint="eastAsia" w:ascii="仿宋" w:hAnsi="仿宋" w:eastAsia="仿宋" w:cs="仿宋"/>
          <w:bCs/>
          <w:sz w:val="30"/>
          <w:szCs w:val="30"/>
        </w:rPr>
        <w:t>办公费</w:t>
      </w:r>
      <w:r>
        <w:rPr>
          <w:rFonts w:hint="eastAsia" w:ascii="仿宋" w:hAnsi="仿宋" w:eastAsia="仿宋" w:cs="仿宋"/>
          <w:bCs/>
          <w:sz w:val="30"/>
          <w:szCs w:val="30"/>
          <w:lang w:val="en-US" w:eastAsia="zh-CN"/>
        </w:rPr>
        <w:t>15.52</w:t>
      </w:r>
      <w:r>
        <w:rPr>
          <w:rFonts w:hint="eastAsia" w:ascii="仿宋" w:hAnsi="仿宋" w:eastAsia="仿宋" w:cs="仿宋"/>
          <w:bCs/>
          <w:sz w:val="30"/>
          <w:szCs w:val="30"/>
        </w:rPr>
        <w:t>万元；印刷费</w:t>
      </w:r>
      <w:r>
        <w:rPr>
          <w:rFonts w:hint="eastAsia" w:ascii="仿宋" w:hAnsi="仿宋" w:eastAsia="仿宋" w:cs="仿宋"/>
          <w:bCs/>
          <w:sz w:val="30"/>
          <w:szCs w:val="30"/>
          <w:lang w:val="en-US" w:eastAsia="zh-CN"/>
        </w:rPr>
        <w:t>1.16</w:t>
      </w:r>
      <w:r>
        <w:rPr>
          <w:rFonts w:hint="eastAsia" w:ascii="仿宋" w:hAnsi="仿宋" w:eastAsia="仿宋" w:cs="仿宋"/>
          <w:bCs/>
          <w:sz w:val="30"/>
          <w:szCs w:val="30"/>
        </w:rPr>
        <w:t>万元；水费</w:t>
      </w:r>
      <w:r>
        <w:rPr>
          <w:rFonts w:hint="eastAsia" w:ascii="仿宋" w:hAnsi="仿宋" w:eastAsia="仿宋" w:cs="仿宋"/>
          <w:bCs/>
          <w:sz w:val="30"/>
          <w:szCs w:val="30"/>
          <w:lang w:val="en-US" w:eastAsia="zh-CN"/>
        </w:rPr>
        <w:t>4.18</w:t>
      </w:r>
      <w:r>
        <w:rPr>
          <w:rFonts w:hint="eastAsia" w:ascii="仿宋" w:hAnsi="仿宋" w:eastAsia="仿宋" w:cs="仿宋"/>
          <w:bCs/>
          <w:sz w:val="30"/>
          <w:szCs w:val="30"/>
        </w:rPr>
        <w:t>万元；电费</w:t>
      </w:r>
      <w:r>
        <w:rPr>
          <w:rFonts w:hint="eastAsia" w:ascii="仿宋" w:hAnsi="仿宋" w:eastAsia="仿宋" w:cs="仿宋"/>
          <w:bCs/>
          <w:sz w:val="30"/>
          <w:szCs w:val="30"/>
          <w:lang w:val="en-US" w:eastAsia="zh-CN"/>
        </w:rPr>
        <w:t>7.30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物业管理费4.85万元；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19.22</w:t>
      </w:r>
      <w:r>
        <w:rPr>
          <w:rFonts w:hint="eastAsia" w:ascii="仿宋" w:hAnsi="仿宋" w:eastAsia="仿宋" w:cs="仿宋"/>
          <w:bCs/>
          <w:sz w:val="30"/>
          <w:szCs w:val="30"/>
        </w:rPr>
        <w:t>万元</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会议费2.79万元</w:t>
      </w:r>
      <w:r>
        <w:rPr>
          <w:rFonts w:hint="eastAsia" w:ascii="仿宋" w:hAnsi="仿宋" w:eastAsia="仿宋" w:cs="仿宋"/>
          <w:bCs/>
          <w:sz w:val="30"/>
          <w:szCs w:val="30"/>
        </w:rPr>
        <w:t>；培训费</w:t>
      </w:r>
      <w:r>
        <w:rPr>
          <w:rFonts w:hint="eastAsia" w:ascii="仿宋" w:hAnsi="仿宋" w:eastAsia="仿宋" w:cs="仿宋"/>
          <w:bCs/>
          <w:sz w:val="30"/>
          <w:szCs w:val="30"/>
          <w:lang w:val="en-US" w:eastAsia="zh-CN"/>
        </w:rPr>
        <w:t>0.66</w:t>
      </w:r>
      <w:r>
        <w:rPr>
          <w:rFonts w:hint="eastAsia" w:ascii="仿宋" w:hAnsi="仿宋" w:eastAsia="仿宋" w:cs="仿宋"/>
          <w:bCs/>
          <w:sz w:val="30"/>
          <w:szCs w:val="30"/>
        </w:rPr>
        <w:t>万元；专用材料费</w:t>
      </w:r>
      <w:r>
        <w:rPr>
          <w:rFonts w:hint="eastAsia" w:ascii="仿宋" w:hAnsi="仿宋" w:eastAsia="仿宋" w:cs="仿宋"/>
          <w:bCs/>
          <w:sz w:val="30"/>
          <w:szCs w:val="30"/>
          <w:lang w:val="en-US" w:eastAsia="zh-CN"/>
        </w:rPr>
        <w:t>180.20</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劳务费1.03万元；</w:t>
      </w:r>
      <w:r>
        <w:rPr>
          <w:rFonts w:hint="eastAsia" w:ascii="仿宋" w:hAnsi="仿宋" w:eastAsia="仿宋" w:cs="仿宋"/>
          <w:bCs/>
          <w:sz w:val="30"/>
          <w:szCs w:val="30"/>
        </w:rPr>
        <w:t>工会经费</w:t>
      </w:r>
      <w:r>
        <w:rPr>
          <w:rFonts w:hint="eastAsia" w:ascii="仿宋" w:hAnsi="仿宋" w:eastAsia="仿宋" w:cs="仿宋"/>
          <w:bCs/>
          <w:sz w:val="30"/>
          <w:szCs w:val="30"/>
          <w:lang w:val="en-US" w:eastAsia="zh-CN"/>
        </w:rPr>
        <w:t>3.31</w:t>
      </w:r>
      <w:r>
        <w:rPr>
          <w:rFonts w:hint="eastAsia" w:ascii="仿宋" w:hAnsi="仿宋" w:eastAsia="仿宋" w:cs="仿宋"/>
          <w:bCs/>
          <w:sz w:val="30"/>
          <w:szCs w:val="30"/>
        </w:rPr>
        <w:t>万元；其他商品和服务支出</w:t>
      </w:r>
      <w:r>
        <w:rPr>
          <w:rFonts w:hint="eastAsia" w:ascii="仿宋" w:hAnsi="仿宋" w:eastAsia="仿宋" w:cs="仿宋"/>
          <w:bCs/>
          <w:sz w:val="30"/>
          <w:szCs w:val="30"/>
          <w:lang w:val="en-US" w:eastAsia="zh-CN"/>
        </w:rPr>
        <w:t>84.97万元；办公设备购置6.67万元；专用设备购置1.27万元。</w:t>
      </w:r>
    </w:p>
    <w:p w14:paraId="5565AB25">
      <w:pPr>
        <w:pStyle w:val="2"/>
      </w:pP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34290211">
      <w:pPr>
        <w:spacing w:line="240" w:lineRule="auto"/>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一般公共预算</w:t>
      </w:r>
      <w:r>
        <w:rPr>
          <w:rFonts w:hint="eastAsia" w:ascii="仿宋" w:hAnsi="仿宋" w:eastAsia="仿宋" w:cs="仿宋"/>
          <w:bCs/>
          <w:sz w:val="30"/>
          <w:szCs w:val="30"/>
          <w:lang w:val="en-US" w:eastAsia="zh-CN"/>
        </w:rPr>
        <w:t>项目</w:t>
      </w:r>
      <w:r>
        <w:rPr>
          <w:rFonts w:hint="eastAsia" w:ascii="仿宋" w:hAnsi="仿宋" w:eastAsia="仿宋" w:cs="仿宋"/>
          <w:bCs/>
          <w:sz w:val="30"/>
          <w:szCs w:val="30"/>
        </w:rPr>
        <w:t>支出202</w:t>
      </w:r>
      <w:r>
        <w:rPr>
          <w:rFonts w:hint="eastAsia" w:ascii="仿宋" w:hAnsi="仿宋" w:eastAsia="仿宋" w:cs="仿宋"/>
          <w:bCs/>
          <w:sz w:val="30"/>
          <w:szCs w:val="30"/>
          <w:lang w:val="en-US" w:eastAsia="zh-CN"/>
        </w:rPr>
        <w:t>4</w:t>
      </w:r>
      <w:r>
        <w:rPr>
          <w:rFonts w:hint="eastAsia" w:ascii="仿宋" w:hAnsi="仿宋" w:eastAsia="仿宋" w:cs="仿宋"/>
          <w:bCs/>
          <w:sz w:val="30"/>
          <w:szCs w:val="30"/>
        </w:rPr>
        <w:t>年度总支出</w:t>
      </w:r>
      <w:r>
        <w:rPr>
          <w:rFonts w:hint="eastAsia" w:ascii="仿宋" w:hAnsi="仿宋" w:eastAsia="仿宋" w:cs="仿宋"/>
          <w:bCs/>
          <w:sz w:val="30"/>
          <w:szCs w:val="30"/>
          <w:lang w:val="en-US" w:eastAsia="zh-CN"/>
        </w:rPr>
        <w:t>245.99</w:t>
      </w:r>
      <w:r>
        <w:rPr>
          <w:rFonts w:hint="eastAsia" w:ascii="仿宋" w:hAnsi="仿宋" w:eastAsia="仿宋" w:cs="仿宋"/>
          <w:bCs/>
          <w:sz w:val="30"/>
          <w:szCs w:val="30"/>
        </w:rPr>
        <w:t>万元，其中</w:t>
      </w:r>
      <w:r>
        <w:rPr>
          <w:rFonts w:hint="eastAsia" w:ascii="仿宋" w:hAnsi="仿宋" w:eastAsia="仿宋" w:cs="仿宋"/>
          <w:bCs/>
          <w:sz w:val="30"/>
          <w:szCs w:val="30"/>
          <w:lang w:eastAsia="zh-CN"/>
        </w:rPr>
        <w:t>：</w:t>
      </w:r>
    </w:p>
    <w:p w14:paraId="6ABC20BE">
      <w:pPr>
        <w:spacing w:line="240" w:lineRule="auto"/>
        <w:ind w:firstLine="600" w:firstLineChars="200"/>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基本工资49.31万元；津贴补贴6.76万元；奖金6.83万元；绩效工资8.12万元；机关事业单位基本养老保险缴费4.39万元；职工基本医疗保险缴费1.97万元；其他社会保障缴费1.55万元；住房公积金3.77万元；其他工资福利28.62万元；办公费4.37万元；印刷费1.85万元；水费0.99万元；电费0.68万元；物业管理费5.95万元；</w:t>
      </w:r>
      <w:r>
        <w:rPr>
          <w:rFonts w:hint="eastAsia" w:ascii="仿宋" w:hAnsi="仿宋" w:eastAsia="仿宋" w:cs="仿宋"/>
          <w:bCs/>
          <w:sz w:val="30"/>
          <w:szCs w:val="30"/>
        </w:rPr>
        <w:t>维修</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护）</w:t>
      </w:r>
      <w:r>
        <w:rPr>
          <w:rFonts w:hint="eastAsia" w:ascii="仿宋" w:hAnsi="仿宋" w:eastAsia="仿宋" w:cs="仿宋"/>
          <w:bCs/>
          <w:sz w:val="30"/>
          <w:szCs w:val="30"/>
        </w:rPr>
        <w:t>费</w:t>
      </w:r>
      <w:r>
        <w:rPr>
          <w:rFonts w:hint="eastAsia" w:ascii="仿宋" w:hAnsi="仿宋" w:eastAsia="仿宋" w:cs="仿宋"/>
          <w:bCs/>
          <w:sz w:val="30"/>
          <w:szCs w:val="30"/>
          <w:lang w:val="en-US" w:eastAsia="zh-CN"/>
        </w:rPr>
        <w:t>9.41</w:t>
      </w:r>
      <w:r>
        <w:rPr>
          <w:rFonts w:hint="eastAsia" w:ascii="仿宋" w:hAnsi="仿宋" w:eastAsia="仿宋" w:cs="仿宋"/>
          <w:bCs/>
          <w:sz w:val="30"/>
          <w:szCs w:val="30"/>
        </w:rPr>
        <w:t>万元；</w:t>
      </w:r>
      <w:r>
        <w:rPr>
          <w:rFonts w:hint="eastAsia" w:ascii="仿宋" w:hAnsi="仿宋" w:eastAsia="仿宋" w:cs="仿宋"/>
          <w:bCs/>
          <w:sz w:val="30"/>
          <w:szCs w:val="30"/>
          <w:lang w:val="en-US" w:eastAsia="zh-CN"/>
        </w:rPr>
        <w:t>会议费0.34万元；培训费0.69万元；专用材料费0.29万元；工会经费13.51万元；其他商品和服务支出6.55万元；抚恤金12.63万元；生活补助33.99万元；奖励金3.42万元；办公设备购置40.00万元。</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三、政府性基金预算支出情况</w:t>
      </w:r>
    </w:p>
    <w:p w14:paraId="6782FCD7">
      <w:pPr>
        <w:pStyle w:val="2"/>
        <w:rPr>
          <w:rFonts w:hint="default"/>
          <w:lang w:val="en-US"/>
        </w:rPr>
      </w:pPr>
      <w:r>
        <w:rPr>
          <w:rFonts w:hint="eastAsia" w:ascii="仿宋" w:hAnsi="仿宋" w:eastAsia="仿宋" w:cs="仿宋"/>
          <w:bCs/>
          <w:sz w:val="30"/>
          <w:szCs w:val="30"/>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14:paraId="66899A62">
      <w:pPr>
        <w:pStyle w:val="2"/>
      </w:pPr>
      <w:r>
        <w:rPr>
          <w:rFonts w:hint="eastAsia" w:ascii="仿宋" w:hAnsi="仿宋" w:eastAsia="仿宋" w:cs="仿宋"/>
          <w:bCs/>
          <w:sz w:val="30"/>
          <w:szCs w:val="30"/>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ascii="黑体" w:hAnsi="黑体" w:eastAsia="黑体" w:cs="黑体"/>
          <w:spacing w:val="8"/>
          <w:sz w:val="31"/>
          <w:szCs w:val="31"/>
        </w:rPr>
        <w:t>社会保险基金预算支出情况</w:t>
      </w:r>
    </w:p>
    <w:p w14:paraId="51B5CACB">
      <w:pPr>
        <w:pStyle w:val="2"/>
      </w:pPr>
      <w:r>
        <w:rPr>
          <w:rFonts w:hint="eastAsia" w:ascii="仿宋" w:hAnsi="仿宋" w:eastAsia="仿宋" w:cs="仿宋"/>
          <w:bCs/>
          <w:sz w:val="30"/>
          <w:szCs w:val="30"/>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08ED0A17">
      <w:pPr>
        <w:numPr>
          <w:ilvl w:val="0"/>
          <w:numId w:val="0"/>
        </w:numPr>
        <w:spacing w:line="240" w:lineRule="auto"/>
        <w:ind w:firstLine="600" w:firstLineChars="200"/>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为深入贯彻落实全面实施预算绩效管理的要求，建立科学、合理的预算支出绩效评价体系，提升财政资源配置效率与使用效益，特对站东小学单位整体支出绩效情况进行全面剖析。旨在清晰呈现学校资金使用的全过程及效果，为后续优化管理提供有力依据。</w:t>
      </w:r>
    </w:p>
    <w:p w14:paraId="5F212830">
      <w:pPr>
        <w:numPr>
          <w:ilvl w:val="0"/>
          <w:numId w:val="0"/>
        </w:numPr>
        <w:spacing w:line="240" w:lineRule="auto"/>
        <w:jc w:val="left"/>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lang w:val="en-US" w:eastAsia="zh-CN"/>
        </w:rPr>
        <w:t>一</w:t>
      </w:r>
      <w:r>
        <w:rPr>
          <w:rFonts w:hint="eastAsia" w:ascii="仿宋" w:hAnsi="仿宋" w:eastAsia="仿宋" w:cs="仿宋"/>
          <w:b/>
          <w:color w:val="000000"/>
          <w:kern w:val="0"/>
          <w:sz w:val="30"/>
          <w:szCs w:val="30"/>
          <w:lang w:eastAsia="zh-CN"/>
        </w:rPr>
        <w:t>）</w:t>
      </w:r>
      <w:r>
        <w:rPr>
          <w:rFonts w:hint="eastAsia" w:ascii="仿宋" w:hAnsi="仿宋" w:eastAsia="仿宋" w:cs="仿宋"/>
          <w:b/>
          <w:color w:val="000000"/>
          <w:kern w:val="0"/>
          <w:sz w:val="30"/>
          <w:szCs w:val="30"/>
        </w:rPr>
        <w:t>产出指标完成情况分析</w:t>
      </w:r>
    </w:p>
    <w:p w14:paraId="4E371FAB">
      <w:pPr>
        <w:numPr>
          <w:ilvl w:val="0"/>
          <w:numId w:val="4"/>
        </w:numPr>
        <w:spacing w:line="560" w:lineRule="exact"/>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lang w:val="en-US" w:eastAsia="zh-CN"/>
        </w:rPr>
        <w:t>数量指标</w:t>
      </w:r>
    </w:p>
    <w:p w14:paraId="339B5FC2">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落实评优推优行动。本学期开学初对六年级组陈娟等10位教师进行表彰奖励，肯定其在教育教学质量抽查中取得的佳绩。对五年级语文组易彩辉等4位教师，四年级语文组葛辉虹等4位教师，二年级数学组吴代云子等2位教师给予教育教学质量奖。举行了“教师节”庆祝活动，黎媛等8位教师被评为“优秀教师”，并进行表彰奖励。同时对获评上级荣誉的教师，通过学校公众号进行宣扬。</w:t>
      </w:r>
    </w:p>
    <w:p w14:paraId="46A32189">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落实关爱教职工行动。工会组织教师观看《八百矿工上井冈》；开展了庆“三八”活动，校长、书记为女教师献花送祝福，并组织女教师进行了跳绳比赛；组织全体教师去云溪双花水库春游与长乐古镇秋游；组织全体教师前往岳阳市中医院参加了体检；组织全校教师开展慈善一日捐活动，共收善款15200元，将其捐给了岳阳市慈善总会用于华容县团州灾后重建；刘艳等6名教师参加了献血活动；当天还组织了张素琳等10名教师参加了岳阳市总工会组织的健康跑活动，张素琳老师获得了跃马江湖（21KM）季军；同时，关爱退休教师，今年共慰问了彭珍秀等3位退休教师，为他们送去温暖和关怀；重阳节组织老教师进行了座谈会；鼓励退休教师积极参加老年大学活动，今年为范玉辉等6位教师报销学费1200元。</w:t>
      </w:r>
    </w:p>
    <w:p w14:paraId="31F5328F">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2、质量指标</w:t>
      </w:r>
    </w:p>
    <w:p w14:paraId="5BA3CA2C">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（一）规范校本教研</w:t>
      </w:r>
    </w:p>
    <w:p w14:paraId="29AFA773">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分学科组定时、定点、定人开展教研活动和集体备课活动。每周二、周三、周四下午分别为语文、英语、数学教研组活动时间，每周五上午一二节课为综合组教研活动时间。每个年级组每个教学单元分设学科主备人，集体备课在主备人初步备课的基础上，年级组集体讨论修改教学设计，再由一位老师执教展示，依据教学效果，再次修改教案形成定稿。</w:t>
      </w:r>
    </w:p>
    <w:p w14:paraId="61F57F0A">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（二）重视教师成长</w:t>
      </w:r>
    </w:p>
    <w:p w14:paraId="35986A06">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以课题研究、大单元作业设计、教学论文评选为抓手，转化教师教研成果。本学期李青等5位老师主持的五个区级小课题开展得有声有色。谭洁等5位老师在区作业设计比赛中获奖，多名教师的论文在省市区获奖。学校有6位青年教师参加了楼区名师工作室，肖敏老师在年终的总结会上做读书分享发言。</w:t>
      </w:r>
    </w:p>
    <w:p w14:paraId="43BD3868">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3、时效指标</w:t>
      </w:r>
    </w:p>
    <w:p w14:paraId="0C39FC51">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及时完成在校学生的春、秋两季教学计划，及时发放教职工的工资及福利待遇。</w:t>
      </w:r>
    </w:p>
    <w:p w14:paraId="6C6868F9">
      <w:pPr>
        <w:pStyle w:val="2"/>
        <w:numPr>
          <w:ilvl w:val="0"/>
          <w:numId w:val="5"/>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成本指标</w:t>
      </w:r>
    </w:p>
    <w:p w14:paraId="6E9DCA83">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全年经费开支控制在预算内。</w:t>
      </w:r>
    </w:p>
    <w:p w14:paraId="4822F5F1">
      <w:pPr>
        <w:numPr>
          <w:ilvl w:val="0"/>
          <w:numId w:val="0"/>
        </w:numPr>
        <w:spacing w:line="240" w:lineRule="auto"/>
        <w:jc w:val="left"/>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b/>
          <w:color w:val="000000"/>
          <w:kern w:val="0"/>
          <w:sz w:val="30"/>
          <w:szCs w:val="30"/>
          <w:lang w:val="en-US" w:eastAsia="zh-CN"/>
        </w:rPr>
        <w:t>（二）效益</w:t>
      </w:r>
      <w:r>
        <w:rPr>
          <w:rFonts w:hint="eastAsia" w:ascii="仿宋" w:hAnsi="仿宋" w:eastAsia="仿宋" w:cs="仿宋"/>
          <w:b/>
          <w:color w:val="000000"/>
          <w:kern w:val="0"/>
          <w:sz w:val="30"/>
          <w:szCs w:val="30"/>
        </w:rPr>
        <w:t>指标完成情况分析</w:t>
      </w:r>
    </w:p>
    <w:p w14:paraId="604488A4">
      <w:pPr>
        <w:keepNext w:val="0"/>
        <w:keepLines w:val="0"/>
        <w:pageBreakBefore w:val="0"/>
        <w:widowControl w:val="0"/>
        <w:numPr>
          <w:ilvl w:val="0"/>
          <w:numId w:val="0"/>
        </w:numPr>
        <w:kinsoku/>
        <w:wordWrap/>
        <w:overflowPunct/>
        <w:topLinePunct w:val="0"/>
        <w:autoSpaceDE/>
        <w:autoSpaceDN/>
        <w:bidi w:val="0"/>
        <w:adjustRightInd/>
        <w:snapToGrid/>
        <w:spacing w:after="240" w:line="400" w:lineRule="exact"/>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1、经济效益</w:t>
      </w:r>
    </w:p>
    <w:p w14:paraId="08344C0F">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 xml:space="preserve">不适用。  </w:t>
      </w:r>
    </w:p>
    <w:p w14:paraId="6ED3D69A">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2、社会效益</w:t>
      </w:r>
    </w:p>
    <w:p w14:paraId="0C8A6781">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①读书节</w:t>
      </w:r>
    </w:p>
    <w:p w14:paraId="0432F6F6">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开展了“书香润心灵 阅读助成长”首届读书活动。分年级开展了诗歌朗诵、诗歌传唱、绘制书签、遨游汉字王国、读名著画导图等活动。评选了一批“书香少年”、“书香家庭”，在校园内外掀起了一股读书热潮。</w:t>
      </w:r>
    </w:p>
    <w:p w14:paraId="11A3C011">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②艺术节</w:t>
      </w:r>
    </w:p>
    <w:p w14:paraId="0E2D228C">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举办了“廉润童心 艺展风采”首届艺术节才艺大赛，通过音乐赛场和美术赛场，展示学生健康的审美情趣和良好的艺术修养。并举办了文艺汇演活动，节目形式多样，师生同台演出，充分展现了站东师生积极向上的精神面貌。</w:t>
      </w:r>
    </w:p>
    <w:p w14:paraId="3D3FAAC9">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③体育节</w:t>
      </w:r>
    </w:p>
    <w:p w14:paraId="6CBBD6AC">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举办了第二届体育节活动。亲子运动会和班级足球联赛的举办，丰富了学生课余生活，并引导学生热爱运动、享受运动。</w:t>
      </w:r>
    </w:p>
    <w:p w14:paraId="2594FF8D">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④科技节</w:t>
      </w:r>
    </w:p>
    <w:p w14:paraId="2C9480DF">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themeColor="text1"/>
          <w:spacing w:val="0"/>
          <w:position w:val="0"/>
          <w:sz w:val="30"/>
          <w:szCs w:val="30"/>
          <w:lang w:val="en-US" w:eastAsia="zh-CN"/>
          <w14:textFill>
            <w14:solidFill>
              <w14:schemeClr w14:val="tx1"/>
            </w14:solidFill>
          </w14:textFill>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举办了“爱上科学，你将从此不凡”首届校园科技节活动。小制作、小发明、科幻画、萝卜塔、多米诺纸牌、创意小视频等活动让学生的梦想插上了“翅膀”。</w:t>
      </w:r>
    </w:p>
    <w:p w14:paraId="0718D80E">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val="en-US" w:eastAsia="zh-CN"/>
        </w:rPr>
        <w:t>3、生态效益</w:t>
      </w:r>
    </w:p>
    <w:p w14:paraId="34BFCC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通过学校的宣传教育，提高全体教职人员及学生的生态保护意识。</w:t>
      </w:r>
    </w:p>
    <w:p w14:paraId="428FFC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4、可持续影响</w:t>
      </w:r>
    </w:p>
    <w:p w14:paraId="1CAA1095">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稳步提高教育质量，培植学校特色，打造学校品牌，促进教育事业持续发展。</w:t>
      </w:r>
    </w:p>
    <w:p w14:paraId="6859104E">
      <w:pPr>
        <w:pStyle w:val="2"/>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社会公众满意度</w:t>
      </w:r>
    </w:p>
    <w:p w14:paraId="259AA4EE">
      <w:pPr>
        <w:pStyle w:val="2"/>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lang w:eastAsia="zh-CN"/>
        </w:rPr>
      </w:pPr>
      <w:r>
        <w:rPr>
          <w:rFonts w:hint="eastAsia" w:ascii="仿宋" w:hAnsi="仿宋" w:eastAsia="仿宋" w:cs="仿宋"/>
          <w:sz w:val="30"/>
          <w:szCs w:val="30"/>
          <w:lang w:val="en-US" w:eastAsia="zh-CN"/>
        </w:rPr>
        <w:t>学生满意度96%，家长满意度96%，社会公众满意度96%。</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237BD2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1、各年级、各班学科成绩参差不齐；校本教研体系尚不完善；校本课程缺乏特色，未能充分彰显学校独特优势与定位；</w:t>
      </w:r>
    </w:p>
    <w:p w14:paraId="2AE93D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2、我校前身为铁路子校，承续历史渊源，传承铁路文化基因，深挖铁路文化精髓，将其有机融入校园文化建设中，使之成为站东小学独一无二的精神标识与文化符号这一工作还有待深入思考与完善；</w:t>
      </w:r>
    </w:p>
    <w:p w14:paraId="62203F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3、年初预算绩效目标不明确，绩效指标细化和量化不精准。</w:t>
      </w:r>
    </w:p>
    <w:p w14:paraId="7E15A9F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八、下一步改进措施</w:t>
      </w:r>
      <w:r>
        <w:rPr>
          <w:rFonts w:hint="eastAsia" w:ascii="黑体" w:hAnsi="黑体" w:eastAsia="黑体" w:cs="黑体"/>
          <w:spacing w:val="8"/>
          <w:sz w:val="31"/>
          <w:szCs w:val="31"/>
          <w:lang w:eastAsia="zh-CN"/>
        </w:rPr>
        <w:t>、</w:t>
      </w:r>
      <w:r>
        <w:rPr>
          <w:rFonts w:hint="eastAsia" w:ascii="黑体" w:hAnsi="黑体" w:eastAsia="黑体" w:cs="黑体"/>
          <w:spacing w:val="8"/>
          <w:sz w:val="31"/>
          <w:szCs w:val="31"/>
          <w:lang w:val="en-US" w:eastAsia="zh-CN"/>
        </w:rPr>
        <w:t>工作建议</w:t>
      </w:r>
    </w:p>
    <w:p w14:paraId="2956B99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1. 为每个班级配备德育成长档案袋，记录学生在系列活动中的表现、感悟及行为变化，由班主任、家长共同填写观察记录。每学期末组织 “德育效果复盘会”，分析活动对学生行为习惯的实际影响，根据反馈调整下一阶段活动设计，确保德育目标的连贯性。</w:t>
      </w:r>
    </w:p>
    <w:p w14:paraId="5FD01F1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2. 通过校园环境、课程体系及师生活动浸润铁路文化，使其在校园中生根发芽、茁壮成长，塑造学校独有的文化气质与精神风貌。</w:t>
      </w:r>
    </w:p>
    <w:p w14:paraId="17443E8D">
      <w:pPr>
        <w:pStyle w:val="2"/>
        <w:rPr>
          <w:rFonts w:hint="default"/>
          <w:lang w:val="en-US" w:eastAsia="zh-CN"/>
        </w:rPr>
      </w:pPr>
      <w:r>
        <w:rPr>
          <w:rFonts w:hint="eastAsia" w:ascii="仿宋" w:hAnsi="仿宋" w:eastAsia="仿宋" w:cs="仿宋"/>
          <w:color w:val="000000"/>
          <w:sz w:val="30"/>
          <w:szCs w:val="30"/>
          <w:lang w:val="en-US" w:eastAsia="zh-CN"/>
        </w:rPr>
        <w:t>3.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0BBA3BA1">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s="黑体"/>
          <w:spacing w:val="8"/>
          <w:position w:val="21"/>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B89316E">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本年度学校整体支出严格遵循预算管理规定，围绕教育教学核心任务，在人员经费、公用经费、项目经费等方面合理分配资金，保障了学校各项工作的有序开展。资金使用聚焦教学改革推进、德育活动实施、设备维护与更新等重点领域，基本实现了年初设定的绩效目标，但在部分环节存在优化空间。同时将部门整体支出绩效自评报告在单位门户网站上进行公开，广泛接受社会监督。</w:t>
      </w:r>
    </w:p>
    <w:p w14:paraId="674A111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sz w:val="21"/>
        </w:rPr>
      </w:pPr>
      <w:r>
        <w:rPr>
          <w:rFonts w:hint="eastAsia" w:ascii="仿宋" w:hAnsi="仿宋" w:eastAsia="仿宋" w:cs="仿宋"/>
          <w:color w:val="000000" w:themeColor="text1"/>
          <w:spacing w:val="0"/>
          <w:position w:val="0"/>
          <w:sz w:val="30"/>
          <w:szCs w:val="30"/>
          <w:lang w:val="en-US" w:eastAsia="zh-CN"/>
          <w14:textFill>
            <w14:solidFill>
              <w14:schemeClr w14:val="tx1"/>
            </w14:solidFill>
          </w14:textFill>
        </w:rPr>
        <w:t>无</w:t>
      </w:r>
    </w:p>
    <w:p w14:paraId="61E42136">
      <w:pPr>
        <w:pStyle w:val="2"/>
        <w:rPr>
          <w:rFonts w:ascii="Arial"/>
          <w:sz w:val="21"/>
        </w:rPr>
      </w:pPr>
    </w:p>
    <w:p w14:paraId="1E063AC7">
      <w:pPr>
        <w:pStyle w:val="2"/>
        <w:rPr>
          <w:rFonts w:ascii="Arial"/>
          <w:sz w:val="21"/>
        </w:rPr>
      </w:pPr>
    </w:p>
    <w:p w14:paraId="6E4AF6A6">
      <w:pPr>
        <w:pStyle w:val="2"/>
        <w:rPr>
          <w:rFonts w:ascii="Arial"/>
          <w:sz w:val="21"/>
        </w:rPr>
      </w:pPr>
    </w:p>
    <w:p w14:paraId="074A0A4F">
      <w:pPr>
        <w:pStyle w:val="2"/>
        <w:rPr>
          <w:rFonts w:ascii="Arial"/>
          <w:sz w:val="21"/>
        </w:rPr>
      </w:pPr>
    </w:p>
    <w:p w14:paraId="4FFE2821">
      <w:pPr>
        <w:pStyle w:val="2"/>
        <w:rPr>
          <w:rFonts w:ascii="Arial"/>
          <w:sz w:val="21"/>
        </w:rPr>
      </w:pPr>
    </w:p>
    <w:p w14:paraId="0C0E1D15">
      <w:pPr>
        <w:pStyle w:val="2"/>
        <w:rPr>
          <w:rFonts w:ascii="Arial"/>
          <w:sz w:val="21"/>
        </w:rPr>
      </w:pPr>
    </w:p>
    <w:p w14:paraId="08C9519D">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38E4E1C2">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732" w:firstLineChars="200"/>
        <w:jc w:val="left"/>
        <w:textAlignment w:val="auto"/>
        <w:rPr>
          <w:rFonts w:hint="eastAsia"/>
          <w:spacing w:val="8"/>
        </w:rPr>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5C8FBDAD">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spacing w:val="8"/>
        </w:rPr>
      </w:pPr>
    </w:p>
    <w:p w14:paraId="5F4BDDB4">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spacing w:val="8"/>
        </w:rPr>
      </w:pPr>
    </w:p>
    <w:p w14:paraId="5465DBDC">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spacing w:val="8"/>
        </w:rPr>
      </w:pPr>
    </w:p>
    <w:p w14:paraId="5EB9EFD5">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spacing w:val="8"/>
        </w:rPr>
      </w:pPr>
    </w:p>
    <w:p w14:paraId="32907395">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rPr>
          <w:rFonts w:hint="eastAsia"/>
          <w:spacing w:val="8"/>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36"/>
          <w:szCs w:val="36"/>
        </w:rPr>
      </w:pPr>
      <w:r>
        <w:rPr>
          <w:rFonts w:hint="eastAsia" w:ascii="方正小标宋简体" w:hAnsi="方正小标宋简体" w:eastAsia="方正小标宋简体" w:cs="方正小标宋简体"/>
          <w:b w:val="0"/>
          <w:bCs w:val="0"/>
          <w:color w:val="000000"/>
          <w:spacing w:val="2"/>
          <w:sz w:val="36"/>
          <w:szCs w:val="36"/>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rPr>
        <w:t>年度</w:t>
      </w:r>
      <w:r>
        <w:rPr>
          <w:rFonts w:hint="eastAsia" w:ascii="方正小标宋简体" w:hAnsi="方正小标宋简体" w:eastAsia="方正小标宋简体" w:cs="方正小标宋简体"/>
          <w:b w:val="0"/>
          <w:bCs w:val="0"/>
          <w:color w:val="000000"/>
          <w:spacing w:val="2"/>
          <w:sz w:val="36"/>
          <w:szCs w:val="36"/>
          <w:lang w:eastAsia="zh-CN"/>
        </w:rPr>
        <w:t>预算单位</w:t>
      </w:r>
      <w:r>
        <w:rPr>
          <w:rFonts w:hint="eastAsia" w:ascii="方正小标宋简体" w:hAnsi="方正小标宋简体" w:eastAsia="方正小标宋简体" w:cs="方正小标宋简体"/>
          <w:b w:val="0"/>
          <w:bCs w:val="0"/>
          <w:color w:val="000000"/>
          <w:spacing w:val="2"/>
          <w:sz w:val="36"/>
          <w:szCs w:val="36"/>
        </w:rPr>
        <w:t>整体支出绩效评价基础数据表</w:t>
      </w:r>
    </w:p>
    <w:p w14:paraId="0997FD5D">
      <w:pPr>
        <w:spacing w:line="115" w:lineRule="exact"/>
        <w:rPr>
          <w:color w:val="000000"/>
        </w:rPr>
      </w:pPr>
    </w:p>
    <w:tbl>
      <w:tblPr>
        <w:tblStyle w:val="10"/>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rPr>
              <w:t>预算</w:t>
            </w:r>
            <w:r>
              <w:rPr>
                <w:rFonts w:hint="eastAsia" w:ascii="宋体" w:hAnsi="宋体" w:eastAsia="宋体" w:cs="宋体"/>
                <w:color w:val="000000"/>
                <w:spacing w:val="2"/>
                <w:sz w:val="22"/>
                <w:szCs w:val="22"/>
                <w:lang w:eastAsia="zh-CN"/>
              </w:rPr>
              <w:t>单位</w:t>
            </w:r>
            <w:r>
              <w:rPr>
                <w:rFonts w:hint="eastAsia" w:ascii="宋体" w:hAnsi="宋体" w:eastAsia="宋体" w:cs="宋体"/>
                <w:color w:val="000000"/>
                <w:spacing w:val="2"/>
                <w:sz w:val="22"/>
                <w:szCs w:val="22"/>
              </w:rPr>
              <w:t>名称</w:t>
            </w:r>
          </w:p>
        </w:tc>
        <w:tc>
          <w:tcPr>
            <w:tcW w:w="6564" w:type="dxa"/>
            <w:gridSpan w:val="6"/>
            <w:noWrap w:val="0"/>
            <w:vAlign w:val="top"/>
          </w:tcPr>
          <w:p w14:paraId="57F53A04">
            <w:pPr>
              <w:spacing w:before="103" w:line="219" w:lineRule="auto"/>
              <w:jc w:val="center"/>
              <w:rPr>
                <w:rFonts w:hint="eastAsia" w:ascii="宋体" w:hAnsi="宋体" w:eastAsia="宋体" w:cs="宋体"/>
                <w:color w:val="000000"/>
                <w:spacing w:val="-2"/>
                <w:sz w:val="22"/>
                <w:szCs w:val="22"/>
                <w:lang w:val="en-US" w:eastAsia="zh-CN"/>
              </w:rPr>
            </w:pPr>
            <w:r>
              <w:rPr>
                <w:rFonts w:hint="eastAsia" w:ascii="宋体" w:hAnsi="宋体" w:eastAsia="宋体" w:cs="宋体"/>
                <w:color w:val="000000"/>
                <w:spacing w:val="-2"/>
                <w:sz w:val="22"/>
                <w:szCs w:val="22"/>
                <w:lang w:eastAsia="zh-CN"/>
              </w:rPr>
              <w:t>岳阳市岳阳楼区</w:t>
            </w:r>
            <w:r>
              <w:rPr>
                <w:rFonts w:hint="eastAsia" w:ascii="宋体" w:hAnsi="宋体" w:eastAsia="宋体" w:cs="宋体"/>
                <w:color w:val="000000"/>
                <w:spacing w:val="-2"/>
                <w:sz w:val="22"/>
                <w:szCs w:val="22"/>
                <w:lang w:val="en-US" w:eastAsia="zh-CN"/>
              </w:rPr>
              <w:t>站东</w:t>
            </w:r>
            <w:r>
              <w:rPr>
                <w:rFonts w:hint="eastAsia" w:ascii="宋体" w:hAnsi="宋体" w:eastAsia="宋体" w:cs="宋体"/>
                <w:color w:val="000000"/>
                <w:spacing w:val="-2"/>
                <w:sz w:val="22"/>
                <w:szCs w:val="22"/>
                <w:lang w:eastAsia="zh-CN"/>
              </w:rPr>
              <w:t>小学</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1"/>
                <w:sz w:val="22"/>
                <w:szCs w:val="22"/>
              </w:rPr>
              <w:t>202</w:t>
            </w:r>
            <w:r>
              <w:rPr>
                <w:rFonts w:hint="eastAsia" w:ascii="宋体" w:hAnsi="宋体" w:eastAsia="宋体" w:cs="宋体"/>
                <w:color w:val="000000"/>
                <w:spacing w:val="-1"/>
                <w:sz w:val="22"/>
                <w:szCs w:val="22"/>
                <w:lang w:val="en-US" w:eastAsia="zh-CN"/>
              </w:rPr>
              <w:t>4</w:t>
            </w:r>
            <w:r>
              <w:rPr>
                <w:rFonts w:hint="eastAsia" w:ascii="宋体" w:hAnsi="宋体" w:eastAsia="宋体" w:cs="宋体"/>
                <w:color w:val="000000"/>
                <w:spacing w:val="-1"/>
                <w:sz w:val="22"/>
                <w:szCs w:val="22"/>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000000"/>
                <w:sz w:val="22"/>
                <w:szCs w:val="22"/>
              </w:rPr>
            </w:pPr>
            <w:r>
              <w:rPr>
                <w:rFonts w:hint="eastAsia" w:ascii="宋体" w:hAnsi="宋体" w:eastAsia="宋体" w:cs="宋体"/>
                <w:color w:val="000000"/>
                <w:spacing w:val="-2"/>
                <w:sz w:val="22"/>
                <w:szCs w:val="22"/>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000000"/>
                <w:sz w:val="22"/>
                <w:szCs w:val="22"/>
              </w:rPr>
            </w:pPr>
          </w:p>
        </w:tc>
        <w:tc>
          <w:tcPr>
            <w:tcW w:w="2124" w:type="dxa"/>
            <w:gridSpan w:val="2"/>
            <w:noWrap w:val="0"/>
            <w:vAlign w:val="top"/>
          </w:tcPr>
          <w:p w14:paraId="2C452F20">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56</w:t>
            </w:r>
          </w:p>
        </w:tc>
        <w:tc>
          <w:tcPr>
            <w:tcW w:w="2232" w:type="dxa"/>
            <w:gridSpan w:val="2"/>
            <w:noWrap w:val="0"/>
            <w:vAlign w:val="top"/>
          </w:tcPr>
          <w:p w14:paraId="3C082593">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79</w:t>
            </w:r>
          </w:p>
        </w:tc>
        <w:tc>
          <w:tcPr>
            <w:tcW w:w="2208" w:type="dxa"/>
            <w:gridSpan w:val="2"/>
            <w:noWrap w:val="0"/>
            <w:vAlign w:val="top"/>
          </w:tcPr>
          <w:p w14:paraId="2D99E31F">
            <w:pPr>
              <w:jc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141.07%</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000000"/>
                <w:sz w:val="22"/>
                <w:szCs w:val="22"/>
              </w:rPr>
            </w:pPr>
            <w:r>
              <w:rPr>
                <w:rFonts w:hint="eastAsia" w:ascii="宋体" w:hAnsi="宋体" w:eastAsia="宋体" w:cs="宋体"/>
                <w:color w:val="000000"/>
                <w:spacing w:val="4"/>
                <w:sz w:val="22"/>
                <w:szCs w:val="22"/>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3</w:t>
            </w:r>
            <w:r>
              <w:rPr>
                <w:rFonts w:hint="eastAsia" w:ascii="宋体" w:hAnsi="宋体" w:eastAsia="宋体" w:cs="宋体"/>
                <w:color w:val="000000"/>
                <w:spacing w:val="-2"/>
                <w:sz w:val="22"/>
                <w:szCs w:val="22"/>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2"/>
                <w:sz w:val="22"/>
                <w:szCs w:val="22"/>
              </w:rPr>
              <w:t>202</w:t>
            </w:r>
            <w:r>
              <w:rPr>
                <w:rFonts w:hint="eastAsia" w:ascii="宋体" w:hAnsi="宋体" w:eastAsia="宋体" w:cs="宋体"/>
                <w:color w:val="000000"/>
                <w:spacing w:val="-2"/>
                <w:sz w:val="22"/>
                <w:szCs w:val="22"/>
                <w:lang w:val="en-US" w:eastAsia="zh-CN"/>
              </w:rPr>
              <w:t>4</w:t>
            </w:r>
            <w:r>
              <w:rPr>
                <w:rFonts w:hint="eastAsia" w:ascii="宋体" w:hAnsi="宋体" w:eastAsia="宋体" w:cs="宋体"/>
                <w:color w:val="000000"/>
                <w:spacing w:val="-2"/>
                <w:sz w:val="22"/>
                <w:szCs w:val="22"/>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pacing w:val="-4"/>
                <w:sz w:val="22"/>
                <w:szCs w:val="22"/>
              </w:rPr>
              <w:t>202</w:t>
            </w:r>
            <w:r>
              <w:rPr>
                <w:rFonts w:hint="eastAsia" w:ascii="宋体" w:hAnsi="宋体" w:eastAsia="宋体" w:cs="宋体"/>
                <w:b w:val="0"/>
                <w:bCs w:val="0"/>
                <w:color w:val="000000"/>
                <w:spacing w:val="-4"/>
                <w:sz w:val="22"/>
                <w:szCs w:val="22"/>
                <w:lang w:val="en-US" w:eastAsia="zh-CN"/>
              </w:rPr>
              <w:t>4</w:t>
            </w:r>
            <w:r>
              <w:rPr>
                <w:rFonts w:hint="eastAsia" w:ascii="宋体" w:hAnsi="宋体" w:eastAsia="宋体" w:cs="宋体"/>
                <w:b w:val="0"/>
                <w:bCs w:val="0"/>
                <w:color w:val="000000"/>
                <w:spacing w:val="-4"/>
                <w:sz w:val="22"/>
                <w:szCs w:val="22"/>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三公经费</w:t>
            </w:r>
          </w:p>
        </w:tc>
        <w:tc>
          <w:tcPr>
            <w:tcW w:w="2124" w:type="dxa"/>
            <w:gridSpan w:val="2"/>
            <w:noWrap w:val="0"/>
            <w:vAlign w:val="top"/>
          </w:tcPr>
          <w:p w14:paraId="132AC07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13C2666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A125564">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000000"/>
                <w:sz w:val="22"/>
                <w:szCs w:val="22"/>
              </w:rPr>
            </w:pPr>
            <w:r>
              <w:rPr>
                <w:rFonts w:hint="eastAsia" w:ascii="宋体" w:hAnsi="宋体" w:eastAsia="宋体" w:cs="宋体"/>
                <w:color w:val="000000"/>
                <w:sz w:val="22"/>
                <w:szCs w:val="22"/>
              </w:rPr>
              <w:t>1、公务用车购置和维护经费</w:t>
            </w:r>
          </w:p>
        </w:tc>
        <w:tc>
          <w:tcPr>
            <w:tcW w:w="2124" w:type="dxa"/>
            <w:gridSpan w:val="2"/>
            <w:noWrap w:val="0"/>
            <w:vAlign w:val="top"/>
          </w:tcPr>
          <w:p w14:paraId="0275A836">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C11B72D">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54CA9FC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其中：公车购置</w:t>
            </w:r>
          </w:p>
        </w:tc>
        <w:tc>
          <w:tcPr>
            <w:tcW w:w="2124" w:type="dxa"/>
            <w:gridSpan w:val="2"/>
            <w:noWrap w:val="0"/>
            <w:vAlign w:val="top"/>
          </w:tcPr>
          <w:p w14:paraId="2E14BD4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2C3968C3">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321713A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公车运行维护</w:t>
            </w:r>
          </w:p>
        </w:tc>
        <w:tc>
          <w:tcPr>
            <w:tcW w:w="2124" w:type="dxa"/>
            <w:gridSpan w:val="2"/>
            <w:noWrap w:val="0"/>
            <w:vAlign w:val="top"/>
          </w:tcPr>
          <w:p w14:paraId="37A809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1997CB1">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00E042B">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2、出国经费</w:t>
            </w:r>
          </w:p>
        </w:tc>
        <w:tc>
          <w:tcPr>
            <w:tcW w:w="2124" w:type="dxa"/>
            <w:gridSpan w:val="2"/>
            <w:noWrap w:val="0"/>
            <w:vAlign w:val="top"/>
          </w:tcPr>
          <w:p w14:paraId="0529ED57">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70C0FA2">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CCC2C3A">
            <w:pPr>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000000"/>
                <w:sz w:val="22"/>
                <w:szCs w:val="22"/>
              </w:rPr>
            </w:pPr>
            <w:r>
              <w:rPr>
                <w:rFonts w:hint="eastAsia" w:ascii="宋体" w:hAnsi="宋体" w:eastAsia="宋体" w:cs="宋体"/>
                <w:color w:val="000000"/>
                <w:spacing w:val="19"/>
                <w:sz w:val="22"/>
                <w:szCs w:val="22"/>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0FC83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03799C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245.99</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34A5E3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6AC5C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245.99</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5D824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43E30D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000000"/>
                <w:sz w:val="22"/>
                <w:szCs w:val="22"/>
              </w:rPr>
            </w:pPr>
            <w:r>
              <w:rPr>
                <w:rFonts w:hint="eastAsia" w:ascii="宋体" w:hAnsi="宋体" w:eastAsia="宋体" w:cs="宋体"/>
                <w:color w:val="000000"/>
                <w:spacing w:val="2"/>
                <w:sz w:val="22"/>
                <w:szCs w:val="22"/>
              </w:rPr>
              <w:t>3、</w:t>
            </w:r>
            <w:r>
              <w:rPr>
                <w:rFonts w:hint="eastAsia" w:ascii="宋体" w:hAnsi="宋体" w:eastAsia="宋体" w:cs="宋体"/>
                <w:color w:val="000000"/>
                <w:spacing w:val="2"/>
                <w:sz w:val="22"/>
                <w:szCs w:val="22"/>
                <w:lang w:eastAsia="zh-CN"/>
              </w:rPr>
              <w:t>区</w:t>
            </w:r>
            <w:r>
              <w:rPr>
                <w:rFonts w:hint="eastAsia" w:ascii="宋体" w:hAnsi="宋体" w:eastAsia="宋体" w:cs="宋体"/>
                <w:color w:val="000000"/>
                <w:spacing w:val="2"/>
                <w:sz w:val="22"/>
                <w:szCs w:val="22"/>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007D7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6043F62B">
            <w:pPr>
              <w:spacing w:before="85" w:line="220" w:lineRule="auto"/>
              <w:ind w:firstLine="226" w:firstLineChars="100"/>
              <w:jc w:val="left"/>
              <w:rPr>
                <w:rFonts w:hint="eastAsia" w:ascii="宋体" w:hAnsi="宋体" w:eastAsia="宋体" w:cs="宋体"/>
                <w:color w:val="000000"/>
                <w:spacing w:val="3"/>
                <w:sz w:val="22"/>
                <w:szCs w:val="22"/>
                <w:lang w:val="en-US" w:eastAsia="zh-CN"/>
              </w:rPr>
            </w:pPr>
            <w:r>
              <w:rPr>
                <w:rFonts w:hint="eastAsia" w:ascii="宋体" w:hAnsi="宋体" w:eastAsia="宋体" w:cs="宋体"/>
                <w:color w:val="000000"/>
                <w:spacing w:val="3"/>
                <w:sz w:val="22"/>
                <w:szCs w:val="22"/>
                <w:lang w:val="en-US" w:eastAsia="zh-CN"/>
              </w:rPr>
              <w:t>4、上级转移支付</w:t>
            </w:r>
            <w:r>
              <w:rPr>
                <w:rFonts w:hint="eastAsia" w:ascii="宋体" w:hAnsi="宋体" w:eastAsia="宋体" w:cs="宋体"/>
                <w:color w:val="000000"/>
                <w:spacing w:val="2"/>
                <w:sz w:val="22"/>
                <w:szCs w:val="22"/>
              </w:rPr>
              <w:t>(一个专项一行</w:t>
            </w:r>
            <w:r>
              <w:rPr>
                <w:rFonts w:hint="eastAsia" w:ascii="宋体" w:hAnsi="宋体" w:eastAsia="宋体" w:cs="宋体"/>
                <w:color w:val="000000"/>
                <w:spacing w:val="2"/>
                <w:sz w:val="22"/>
                <w:szCs w:val="22"/>
                <w:lang w:eastAsia="zh-CN"/>
              </w:rPr>
              <w:t>）</w:t>
            </w:r>
          </w:p>
        </w:tc>
        <w:tc>
          <w:tcPr>
            <w:tcW w:w="2124" w:type="dxa"/>
            <w:gridSpan w:val="2"/>
            <w:noWrap w:val="0"/>
            <w:vAlign w:val="top"/>
          </w:tcPr>
          <w:p w14:paraId="5FBB6D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32" w:type="dxa"/>
            <w:gridSpan w:val="2"/>
            <w:noWrap w:val="0"/>
            <w:vAlign w:val="top"/>
          </w:tcPr>
          <w:p w14:paraId="63CDE05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c>
          <w:tcPr>
            <w:tcW w:w="2208" w:type="dxa"/>
            <w:gridSpan w:val="2"/>
            <w:noWrap w:val="0"/>
            <w:vAlign w:val="top"/>
          </w:tcPr>
          <w:p w14:paraId="6C2937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0</w:t>
            </w: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1B7DC5BF">
            <w:pPr>
              <w:spacing w:before="85" w:line="220" w:lineRule="auto"/>
              <w:ind w:left="94"/>
              <w:jc w:val="left"/>
              <w:rPr>
                <w:rFonts w:hint="eastAsia" w:ascii="宋体" w:hAnsi="宋体" w:eastAsia="宋体" w:cs="宋体"/>
                <w:color w:val="000000"/>
                <w:sz w:val="22"/>
                <w:szCs w:val="22"/>
              </w:rPr>
            </w:pPr>
            <w:r>
              <w:rPr>
                <w:rFonts w:hint="eastAsia" w:ascii="宋体" w:hAnsi="宋体" w:eastAsia="宋体" w:cs="宋体"/>
                <w:color w:val="000000"/>
                <w:spacing w:val="3"/>
                <w:sz w:val="22"/>
                <w:szCs w:val="22"/>
              </w:rPr>
              <w:t>公用经费</w:t>
            </w:r>
          </w:p>
        </w:tc>
        <w:tc>
          <w:tcPr>
            <w:tcW w:w="2124" w:type="dxa"/>
            <w:gridSpan w:val="2"/>
            <w:noWrap w:val="0"/>
            <w:vAlign w:val="top"/>
          </w:tcPr>
          <w:p w14:paraId="38E108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141.49</w:t>
            </w:r>
          </w:p>
        </w:tc>
        <w:tc>
          <w:tcPr>
            <w:tcW w:w="2232" w:type="dxa"/>
            <w:gridSpan w:val="2"/>
            <w:noWrap w:val="0"/>
            <w:vAlign w:val="center"/>
          </w:tcPr>
          <w:p w14:paraId="72DFD6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80.86</w:t>
            </w:r>
          </w:p>
        </w:tc>
        <w:tc>
          <w:tcPr>
            <w:tcW w:w="2208" w:type="dxa"/>
            <w:gridSpan w:val="2"/>
            <w:noWrap w:val="0"/>
            <w:vAlign w:val="top"/>
          </w:tcPr>
          <w:p w14:paraId="7A70FF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333.17</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其中：办公经费</w:t>
            </w:r>
          </w:p>
        </w:tc>
        <w:tc>
          <w:tcPr>
            <w:tcW w:w="2124" w:type="dxa"/>
            <w:gridSpan w:val="2"/>
            <w:noWrap w:val="0"/>
            <w:vAlign w:val="top"/>
          </w:tcPr>
          <w:p w14:paraId="397F68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19.41</w:t>
            </w:r>
          </w:p>
        </w:tc>
        <w:tc>
          <w:tcPr>
            <w:tcW w:w="2232" w:type="dxa"/>
            <w:gridSpan w:val="2"/>
            <w:noWrap w:val="0"/>
            <w:vAlign w:val="top"/>
          </w:tcPr>
          <w:p w14:paraId="528583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19.5</w:t>
            </w:r>
            <w:r>
              <w:rPr>
                <w:rFonts w:hint="eastAsia" w:ascii="宋体" w:hAnsi="宋体" w:eastAsia="宋体" w:cs="宋体"/>
                <w:color w:val="000000"/>
                <w:sz w:val="22"/>
                <w:szCs w:val="22"/>
                <w:lang w:val="en-US" w:eastAsia="zh-CN"/>
              </w:rPr>
              <w:t>0</w:t>
            </w:r>
          </w:p>
        </w:tc>
        <w:tc>
          <w:tcPr>
            <w:tcW w:w="2208" w:type="dxa"/>
            <w:gridSpan w:val="2"/>
            <w:noWrap w:val="0"/>
            <w:vAlign w:val="top"/>
          </w:tcPr>
          <w:p w14:paraId="7E99EF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default" w:ascii="宋体" w:hAnsi="宋体" w:eastAsia="宋体" w:cs="宋体"/>
                <w:color w:val="000000"/>
                <w:sz w:val="22"/>
                <w:szCs w:val="22"/>
                <w:lang w:val="en-US" w:eastAsia="zh-CN"/>
              </w:rPr>
              <w:t>15.52</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水费、电费、差旅费</w:t>
            </w:r>
          </w:p>
        </w:tc>
        <w:tc>
          <w:tcPr>
            <w:tcW w:w="2124" w:type="dxa"/>
            <w:gridSpan w:val="2"/>
            <w:noWrap w:val="0"/>
            <w:vAlign w:val="top"/>
          </w:tcPr>
          <w:p w14:paraId="5210C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8.55</w:t>
            </w:r>
          </w:p>
        </w:tc>
        <w:tc>
          <w:tcPr>
            <w:tcW w:w="2232" w:type="dxa"/>
            <w:gridSpan w:val="2"/>
            <w:noWrap w:val="0"/>
            <w:vAlign w:val="top"/>
          </w:tcPr>
          <w:p w14:paraId="2FB470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12.80</w:t>
            </w:r>
          </w:p>
        </w:tc>
        <w:tc>
          <w:tcPr>
            <w:tcW w:w="2208" w:type="dxa"/>
            <w:gridSpan w:val="2"/>
            <w:noWrap w:val="0"/>
            <w:vAlign w:val="top"/>
          </w:tcPr>
          <w:p w14:paraId="7F6FA4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11.52</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会议费、培训费</w:t>
            </w:r>
          </w:p>
        </w:tc>
        <w:tc>
          <w:tcPr>
            <w:tcW w:w="2124" w:type="dxa"/>
            <w:gridSpan w:val="2"/>
            <w:noWrap w:val="0"/>
            <w:vAlign w:val="top"/>
          </w:tcPr>
          <w:p w14:paraId="45C293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4.97</w:t>
            </w:r>
          </w:p>
        </w:tc>
        <w:tc>
          <w:tcPr>
            <w:tcW w:w="2232" w:type="dxa"/>
            <w:gridSpan w:val="2"/>
            <w:noWrap w:val="0"/>
            <w:vAlign w:val="top"/>
          </w:tcPr>
          <w:p w14:paraId="0A631A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3.70</w:t>
            </w:r>
          </w:p>
        </w:tc>
        <w:tc>
          <w:tcPr>
            <w:tcW w:w="2208" w:type="dxa"/>
            <w:gridSpan w:val="2"/>
            <w:noWrap w:val="0"/>
            <w:vAlign w:val="top"/>
          </w:tcPr>
          <w:p w14:paraId="5CE082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3.45</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政府采购金额</w:t>
            </w:r>
          </w:p>
        </w:tc>
        <w:tc>
          <w:tcPr>
            <w:tcW w:w="2124" w:type="dxa"/>
            <w:gridSpan w:val="2"/>
            <w:noWrap w:val="0"/>
            <w:vAlign w:val="top"/>
          </w:tcPr>
          <w:p w14:paraId="096C057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102.83</w:t>
            </w:r>
          </w:p>
        </w:tc>
        <w:tc>
          <w:tcPr>
            <w:tcW w:w="2232" w:type="dxa"/>
            <w:gridSpan w:val="2"/>
            <w:noWrap w:val="0"/>
            <w:vAlign w:val="center"/>
          </w:tcPr>
          <w:p w14:paraId="0D260B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76.66</w:t>
            </w:r>
          </w:p>
        </w:tc>
        <w:tc>
          <w:tcPr>
            <w:tcW w:w="2208" w:type="dxa"/>
            <w:gridSpan w:val="2"/>
            <w:noWrap w:val="0"/>
            <w:vAlign w:val="center"/>
          </w:tcPr>
          <w:p w14:paraId="5C2C457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323.72</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000000"/>
                <w:sz w:val="22"/>
                <w:szCs w:val="22"/>
              </w:rPr>
            </w:pPr>
            <w:r>
              <w:rPr>
                <w:rFonts w:hint="eastAsia" w:ascii="宋体" w:hAnsi="宋体" w:eastAsia="宋体" w:cs="宋体"/>
                <w:color w:val="000000"/>
                <w:spacing w:val="1"/>
                <w:sz w:val="22"/>
                <w:szCs w:val="22"/>
              </w:rPr>
              <w:t>部门基本支出预算调整</w:t>
            </w:r>
          </w:p>
        </w:tc>
        <w:tc>
          <w:tcPr>
            <w:tcW w:w="2124" w:type="dxa"/>
            <w:gridSpan w:val="2"/>
            <w:noWrap w:val="0"/>
            <w:vAlign w:val="top"/>
          </w:tcPr>
          <w:p w14:paraId="643546E1">
            <w:pPr>
              <w:jc w:val="center"/>
              <w:rPr>
                <w:rFonts w:hint="eastAsia" w:ascii="宋体" w:hAnsi="宋体" w:eastAsia="宋体" w:cs="宋体"/>
                <w:color w:val="000000"/>
                <w:sz w:val="22"/>
                <w:szCs w:val="22"/>
              </w:rPr>
            </w:pPr>
          </w:p>
        </w:tc>
        <w:tc>
          <w:tcPr>
            <w:tcW w:w="2232" w:type="dxa"/>
            <w:gridSpan w:val="2"/>
            <w:noWrap w:val="0"/>
            <w:vAlign w:val="top"/>
          </w:tcPr>
          <w:p w14:paraId="7A44EC47">
            <w:pPr>
              <w:jc w:val="center"/>
              <w:rPr>
                <w:rFonts w:hint="eastAsia" w:ascii="宋体" w:hAnsi="宋体" w:eastAsia="宋体" w:cs="宋体"/>
                <w:color w:val="000000"/>
                <w:sz w:val="22"/>
                <w:szCs w:val="22"/>
              </w:rPr>
            </w:pPr>
          </w:p>
        </w:tc>
        <w:tc>
          <w:tcPr>
            <w:tcW w:w="2208" w:type="dxa"/>
            <w:gridSpan w:val="2"/>
            <w:noWrap w:val="0"/>
            <w:vAlign w:val="top"/>
          </w:tcPr>
          <w:p w14:paraId="6B1D9CF0">
            <w:pPr>
              <w:jc w:val="center"/>
              <w:rPr>
                <w:rFonts w:hint="eastAsia" w:ascii="宋体" w:hAnsi="宋体" w:eastAsia="宋体" w:cs="宋体"/>
                <w:color w:val="000000"/>
                <w:sz w:val="22"/>
                <w:szCs w:val="22"/>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000000"/>
                <w:sz w:val="22"/>
                <w:szCs w:val="22"/>
              </w:rPr>
            </w:pPr>
            <w:r>
              <w:rPr>
                <w:rFonts w:hint="eastAsia" w:ascii="宋体" w:hAnsi="宋体" w:eastAsia="宋体" w:cs="宋体"/>
                <w:color w:val="000000"/>
                <w:spacing w:val="-1"/>
                <w:position w:val="14"/>
                <w:sz w:val="22"/>
                <w:szCs w:val="22"/>
              </w:rPr>
              <w:t>楼堂馆所控制情况</w:t>
            </w:r>
          </w:p>
          <w:p w14:paraId="513E81AA">
            <w:pPr>
              <w:spacing w:line="219" w:lineRule="auto"/>
              <w:jc w:val="center"/>
              <w:rPr>
                <w:rFonts w:hint="eastAsia" w:ascii="宋体" w:hAnsi="宋体" w:eastAsia="宋体" w:cs="宋体"/>
                <w:color w:val="000000"/>
                <w:sz w:val="22"/>
                <w:szCs w:val="22"/>
              </w:rPr>
            </w:pPr>
            <w:r>
              <w:rPr>
                <w:rFonts w:hint="eastAsia" w:ascii="宋体" w:hAnsi="宋体" w:eastAsia="宋体" w:cs="宋体"/>
                <w:color w:val="000000"/>
                <w:spacing w:val="3"/>
                <w:sz w:val="22"/>
                <w:szCs w:val="22"/>
              </w:rPr>
              <w:t>(202</w:t>
            </w:r>
            <w:r>
              <w:rPr>
                <w:rFonts w:hint="eastAsia" w:ascii="宋体" w:hAnsi="宋体" w:eastAsia="宋体" w:cs="宋体"/>
                <w:color w:val="000000"/>
                <w:spacing w:val="3"/>
                <w:sz w:val="22"/>
                <w:szCs w:val="22"/>
                <w:lang w:val="en-US" w:eastAsia="zh-CN"/>
              </w:rPr>
              <w:t>4</w:t>
            </w:r>
            <w:r>
              <w:rPr>
                <w:rFonts w:hint="eastAsia" w:ascii="宋体" w:hAnsi="宋体" w:eastAsia="宋体" w:cs="宋体"/>
                <w:color w:val="000000"/>
                <w:spacing w:val="3"/>
                <w:sz w:val="22"/>
                <w:szCs w:val="22"/>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000000"/>
                <w:sz w:val="22"/>
                <w:szCs w:val="22"/>
              </w:rPr>
            </w:pPr>
          </w:p>
        </w:tc>
        <w:tc>
          <w:tcPr>
            <w:tcW w:w="1176" w:type="dxa"/>
            <w:noWrap w:val="0"/>
            <w:vAlign w:val="top"/>
          </w:tcPr>
          <w:p w14:paraId="5AC6A555">
            <w:pPr>
              <w:rPr>
                <w:rFonts w:hint="eastAsia" w:ascii="宋体" w:hAnsi="宋体" w:eastAsia="宋体" w:cs="宋体"/>
                <w:color w:val="000000"/>
                <w:sz w:val="22"/>
                <w:szCs w:val="22"/>
              </w:rPr>
            </w:pPr>
          </w:p>
        </w:tc>
        <w:tc>
          <w:tcPr>
            <w:tcW w:w="948" w:type="dxa"/>
            <w:noWrap w:val="0"/>
            <w:vAlign w:val="top"/>
          </w:tcPr>
          <w:p w14:paraId="60CA6F13">
            <w:pPr>
              <w:rPr>
                <w:rFonts w:hint="eastAsia" w:ascii="宋体" w:hAnsi="宋体" w:eastAsia="宋体" w:cs="宋体"/>
                <w:color w:val="000000"/>
                <w:sz w:val="22"/>
                <w:szCs w:val="22"/>
              </w:rPr>
            </w:pPr>
          </w:p>
        </w:tc>
        <w:tc>
          <w:tcPr>
            <w:tcW w:w="1176" w:type="dxa"/>
            <w:noWrap w:val="0"/>
            <w:vAlign w:val="top"/>
          </w:tcPr>
          <w:p w14:paraId="56E96991">
            <w:pPr>
              <w:rPr>
                <w:rFonts w:hint="eastAsia" w:ascii="宋体" w:hAnsi="宋体" w:eastAsia="宋体" w:cs="宋体"/>
                <w:color w:val="000000"/>
                <w:sz w:val="22"/>
                <w:szCs w:val="22"/>
              </w:rPr>
            </w:pPr>
          </w:p>
        </w:tc>
        <w:tc>
          <w:tcPr>
            <w:tcW w:w="1056" w:type="dxa"/>
            <w:noWrap w:val="0"/>
            <w:vAlign w:val="top"/>
          </w:tcPr>
          <w:p w14:paraId="7FBA0042">
            <w:pPr>
              <w:rPr>
                <w:rFonts w:hint="eastAsia" w:ascii="宋体" w:hAnsi="宋体" w:eastAsia="宋体" w:cs="宋体"/>
                <w:color w:val="000000"/>
                <w:sz w:val="22"/>
                <w:szCs w:val="22"/>
              </w:rPr>
            </w:pPr>
          </w:p>
        </w:tc>
        <w:tc>
          <w:tcPr>
            <w:tcW w:w="1056" w:type="dxa"/>
            <w:noWrap w:val="0"/>
            <w:vAlign w:val="top"/>
          </w:tcPr>
          <w:p w14:paraId="62A2C4EB">
            <w:pPr>
              <w:rPr>
                <w:rFonts w:hint="eastAsia" w:ascii="宋体" w:hAnsi="宋体" w:eastAsia="宋体" w:cs="宋体"/>
                <w:color w:val="000000"/>
                <w:sz w:val="22"/>
                <w:szCs w:val="22"/>
              </w:rPr>
            </w:pPr>
          </w:p>
        </w:tc>
        <w:tc>
          <w:tcPr>
            <w:tcW w:w="1152" w:type="dxa"/>
            <w:noWrap w:val="0"/>
            <w:vAlign w:val="top"/>
          </w:tcPr>
          <w:p w14:paraId="562F4406">
            <w:pPr>
              <w:rPr>
                <w:rFonts w:hint="eastAsia" w:ascii="宋体" w:hAnsi="宋体" w:eastAsia="宋体" w:cs="宋体"/>
                <w:color w:val="000000"/>
                <w:sz w:val="22"/>
                <w:szCs w:val="22"/>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pacing w:val="1"/>
                <w:sz w:val="22"/>
                <w:szCs w:val="22"/>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坚持开展宣传教育、建全工作机制、建章立制、监督检查、加强管理</w:t>
            </w:r>
          </w:p>
        </w:tc>
      </w:tr>
    </w:tbl>
    <w:p w14:paraId="4D942AE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2"/>
          <w:szCs w:val="22"/>
        </w:rPr>
      </w:pPr>
      <w:r>
        <w:rPr>
          <w:rFonts w:hint="eastAsia" w:ascii="宋体" w:hAnsi="宋体" w:eastAsia="宋体" w:cs="宋体"/>
          <w:color w:val="000000"/>
          <w:spacing w:val="0"/>
          <w:position w:val="0"/>
          <w:sz w:val="22"/>
          <w:szCs w:val="22"/>
        </w:rPr>
        <w:t>说明：“项目支出”需要填报基本支出以外的所有项目支出情况，“公用经费”填报基本支出中的一般商品和服务支出。</w:t>
      </w:r>
    </w:p>
    <w:p w14:paraId="379345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程玉玲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联系电话：13786092003</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2025年7月3日</w:t>
      </w:r>
    </w:p>
    <w:p w14:paraId="4B87299D">
      <w:pPr>
        <w:spacing w:before="64" w:line="230" w:lineRule="auto"/>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36"/>
          <w:szCs w:val="36"/>
          <w:lang w:eastAsia="zh-CN"/>
        </w:rPr>
        <w:t>202</w:t>
      </w:r>
      <w:r>
        <w:rPr>
          <w:rFonts w:hint="eastAsia" w:ascii="方正小标宋简体" w:hAnsi="方正小标宋简体" w:eastAsia="方正小标宋简体" w:cs="方正小标宋简体"/>
          <w:b w:val="0"/>
          <w:bCs w:val="0"/>
          <w:color w:val="000000"/>
          <w:spacing w:val="2"/>
          <w:sz w:val="36"/>
          <w:szCs w:val="36"/>
          <w:lang w:val="en-US" w:eastAsia="zh-CN"/>
        </w:rPr>
        <w:t>4</w:t>
      </w:r>
      <w:r>
        <w:rPr>
          <w:rFonts w:hint="eastAsia" w:ascii="方正小标宋简体" w:hAnsi="方正小标宋简体" w:eastAsia="方正小标宋简体" w:cs="方正小标宋简体"/>
          <w:b w:val="0"/>
          <w:bCs w:val="0"/>
          <w:color w:val="000000"/>
          <w:spacing w:val="2"/>
          <w:sz w:val="36"/>
          <w:szCs w:val="36"/>
          <w:lang w:eastAsia="zh-CN"/>
        </w:rPr>
        <w:t>年度预算单位整体支出绩效自评表</w:t>
      </w:r>
    </w:p>
    <w:p w14:paraId="42B8247D">
      <w:pPr>
        <w:spacing w:line="132" w:lineRule="exact"/>
      </w:pPr>
    </w:p>
    <w:tbl>
      <w:tblPr>
        <w:tblStyle w:val="10"/>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332"/>
        <w:gridCol w:w="1584"/>
        <w:gridCol w:w="1164"/>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sz w:val="18"/>
                <w:szCs w:val="18"/>
              </w:rPr>
            </w:pPr>
            <w:r>
              <w:rPr>
                <w:rFonts w:hint="eastAsia" w:ascii="宋体" w:hAnsi="宋体" w:eastAsia="宋体" w:cs="宋体"/>
                <w:spacing w:val="8"/>
                <w:sz w:val="18"/>
                <w:szCs w:val="18"/>
              </w:rPr>
              <w:t>预算单位名称</w:t>
            </w:r>
          </w:p>
        </w:tc>
        <w:tc>
          <w:tcPr>
            <w:tcW w:w="6852" w:type="dxa"/>
            <w:gridSpan w:val="6"/>
            <w:noWrap w:val="0"/>
            <w:vAlign w:val="top"/>
          </w:tcPr>
          <w:p w14:paraId="5E7A7338">
            <w:pPr>
              <w:pStyle w:val="11"/>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岳阳市岳阳楼区站东小学</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1"/>
              <w:spacing w:line="467" w:lineRule="auto"/>
              <w:rPr>
                <w:rFonts w:hint="eastAsia" w:ascii="宋体" w:hAnsi="宋体" w:eastAsia="宋体" w:cs="宋体"/>
                <w:spacing w:val="2"/>
                <w:kern w:val="2"/>
                <w:sz w:val="18"/>
                <w:szCs w:val="18"/>
                <w:lang w:val="en-US" w:eastAsia="zh-CN" w:bidi="ar-SA"/>
              </w:rPr>
            </w:pPr>
          </w:p>
          <w:p w14:paraId="7BEB4C86">
            <w:pPr>
              <w:spacing w:line="280" w:lineRule="exact"/>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年度预</w:t>
            </w:r>
          </w:p>
          <w:p w14:paraId="4263F0A2">
            <w:pPr>
              <w:spacing w:line="219" w:lineRule="auto"/>
              <w:jc w:val="center"/>
              <w:rPr>
                <w:rFonts w:hint="eastAsia" w:ascii="宋体" w:hAnsi="宋体" w:eastAsia="宋体" w:cs="宋体"/>
                <w:spacing w:val="2"/>
                <w:kern w:val="2"/>
                <w:sz w:val="18"/>
                <w:szCs w:val="18"/>
                <w:lang w:val="en-US" w:eastAsia="zh-CN" w:bidi="ar-SA"/>
              </w:rPr>
            </w:pPr>
            <w:r>
              <w:rPr>
                <w:rFonts w:hint="eastAsia" w:ascii="宋体" w:hAnsi="宋体" w:eastAsia="宋体" w:cs="宋体"/>
                <w:spacing w:val="2"/>
                <w:kern w:val="2"/>
                <w:sz w:val="18"/>
                <w:szCs w:val="18"/>
                <w:lang w:val="en-US" w:eastAsia="zh-CN" w:bidi="ar-SA"/>
              </w:rPr>
              <w:t>算申请</w:t>
            </w:r>
          </w:p>
          <w:p w14:paraId="59761C50">
            <w:pPr>
              <w:spacing w:before="62" w:line="232" w:lineRule="auto"/>
              <w:ind w:left="144" w:right="144" w:firstLine="104"/>
              <w:jc w:val="both"/>
              <w:rPr>
                <w:rFonts w:hint="eastAsia" w:ascii="宋体" w:hAnsi="宋体" w:eastAsia="宋体" w:cs="宋体"/>
                <w:sz w:val="18"/>
                <w:szCs w:val="18"/>
              </w:rPr>
            </w:pPr>
            <w:r>
              <w:rPr>
                <w:rFonts w:hint="eastAsia" w:ascii="宋体" w:hAnsi="宋体" w:eastAsia="宋体" w:cs="宋体"/>
                <w:spacing w:val="2"/>
                <w:kern w:val="2"/>
                <w:sz w:val="18"/>
                <w:szCs w:val="18"/>
                <w:lang w:val="en-US" w:eastAsia="zh-CN" w:bidi="ar-SA"/>
              </w:rPr>
              <w:t>(万元)</w:t>
            </w:r>
          </w:p>
        </w:tc>
        <w:tc>
          <w:tcPr>
            <w:tcW w:w="2088" w:type="dxa"/>
            <w:gridSpan w:val="2"/>
            <w:noWrap w:val="0"/>
            <w:vAlign w:val="top"/>
          </w:tcPr>
          <w:p w14:paraId="6E840D10">
            <w:pPr>
              <w:pStyle w:val="11"/>
              <w:spacing w:line="235" w:lineRule="exact"/>
              <w:rPr>
                <w:rFonts w:hint="eastAsia" w:ascii="宋体" w:hAnsi="宋体" w:eastAsia="宋体" w:cs="宋体"/>
                <w:sz w:val="18"/>
                <w:szCs w:val="18"/>
              </w:rPr>
            </w:pPr>
          </w:p>
        </w:tc>
        <w:tc>
          <w:tcPr>
            <w:tcW w:w="1332" w:type="dxa"/>
            <w:noWrap w:val="0"/>
            <w:vAlign w:val="top"/>
          </w:tcPr>
          <w:p w14:paraId="0530E3B2">
            <w:pPr>
              <w:spacing w:before="20" w:line="208" w:lineRule="auto"/>
              <w:ind w:left="140"/>
              <w:rPr>
                <w:rFonts w:hint="eastAsia" w:ascii="宋体" w:hAnsi="宋体" w:eastAsia="宋体" w:cs="宋体"/>
                <w:sz w:val="18"/>
                <w:szCs w:val="18"/>
              </w:rPr>
            </w:pPr>
            <w:r>
              <w:rPr>
                <w:rFonts w:hint="eastAsia" w:ascii="宋体" w:hAnsi="宋体" w:eastAsia="宋体" w:cs="宋体"/>
                <w:spacing w:val="7"/>
                <w:sz w:val="18"/>
                <w:szCs w:val="18"/>
              </w:rPr>
              <w:t>年初预算数</w:t>
            </w:r>
          </w:p>
        </w:tc>
        <w:tc>
          <w:tcPr>
            <w:tcW w:w="1584" w:type="dxa"/>
            <w:noWrap w:val="0"/>
            <w:vAlign w:val="top"/>
          </w:tcPr>
          <w:p w14:paraId="224AB50B">
            <w:pPr>
              <w:spacing w:before="20" w:line="208" w:lineRule="auto"/>
              <w:ind w:left="159"/>
              <w:rPr>
                <w:rFonts w:hint="eastAsia" w:ascii="宋体" w:hAnsi="宋体" w:eastAsia="宋体" w:cs="宋体"/>
                <w:sz w:val="18"/>
                <w:szCs w:val="18"/>
              </w:rPr>
            </w:pPr>
            <w:r>
              <w:rPr>
                <w:rFonts w:hint="eastAsia" w:ascii="宋体" w:hAnsi="宋体" w:eastAsia="宋体" w:cs="宋体"/>
                <w:spacing w:val="8"/>
                <w:sz w:val="18"/>
                <w:szCs w:val="18"/>
              </w:rPr>
              <w:t>全年预算数</w:t>
            </w:r>
          </w:p>
        </w:tc>
        <w:tc>
          <w:tcPr>
            <w:tcW w:w="1164" w:type="dxa"/>
            <w:noWrap w:val="0"/>
            <w:vAlign w:val="top"/>
          </w:tcPr>
          <w:p w14:paraId="08D984BB">
            <w:pPr>
              <w:spacing w:before="20" w:line="208" w:lineRule="auto"/>
              <w:ind w:left="138"/>
              <w:rPr>
                <w:rFonts w:hint="eastAsia" w:ascii="宋体" w:hAnsi="宋体" w:eastAsia="宋体" w:cs="宋体"/>
                <w:sz w:val="18"/>
                <w:szCs w:val="18"/>
              </w:rPr>
            </w:pPr>
            <w:r>
              <w:rPr>
                <w:rFonts w:hint="eastAsia" w:ascii="宋体" w:hAnsi="宋体" w:eastAsia="宋体" w:cs="宋体"/>
                <w:spacing w:val="8"/>
                <w:sz w:val="18"/>
                <w:szCs w:val="18"/>
              </w:rPr>
              <w:t>全年执行数</w:t>
            </w:r>
          </w:p>
        </w:tc>
        <w:tc>
          <w:tcPr>
            <w:tcW w:w="576" w:type="dxa"/>
            <w:noWrap w:val="0"/>
            <w:vAlign w:val="top"/>
          </w:tcPr>
          <w:p w14:paraId="2A3307F4">
            <w:pPr>
              <w:spacing w:before="20" w:line="208" w:lineRule="auto"/>
              <w:ind w:left="166"/>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BDBB7B7">
            <w:pPr>
              <w:spacing w:before="20" w:line="208" w:lineRule="auto"/>
              <w:ind w:left="147"/>
              <w:rPr>
                <w:rFonts w:hint="eastAsia" w:ascii="宋体" w:hAnsi="宋体" w:eastAsia="宋体" w:cs="宋体"/>
                <w:sz w:val="18"/>
                <w:szCs w:val="18"/>
              </w:rPr>
            </w:pPr>
            <w:r>
              <w:rPr>
                <w:rFonts w:hint="eastAsia" w:ascii="宋体" w:hAnsi="宋体" w:eastAsia="宋体" w:cs="宋体"/>
                <w:spacing w:val="5"/>
                <w:sz w:val="18"/>
                <w:szCs w:val="18"/>
              </w:rPr>
              <w:t>执行率</w:t>
            </w:r>
          </w:p>
        </w:tc>
        <w:tc>
          <w:tcPr>
            <w:tcW w:w="1236" w:type="dxa"/>
            <w:noWrap w:val="0"/>
            <w:vAlign w:val="top"/>
          </w:tcPr>
          <w:p w14:paraId="51F82A35">
            <w:pPr>
              <w:spacing w:before="20" w:line="208" w:lineRule="auto"/>
              <w:jc w:val="center"/>
              <w:rPr>
                <w:rFonts w:hint="eastAsia" w:ascii="宋体" w:hAnsi="宋体" w:eastAsia="宋体" w:cs="宋体"/>
                <w:sz w:val="18"/>
                <w:szCs w:val="18"/>
              </w:rPr>
            </w:pPr>
            <w:r>
              <w:rPr>
                <w:rFonts w:hint="eastAsia" w:ascii="宋体" w:hAnsi="宋体" w:eastAsia="宋体" w:cs="宋体"/>
                <w:spacing w:val="-2"/>
                <w:sz w:val="18"/>
                <w:szCs w:val="18"/>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1"/>
              <w:rPr>
                <w:rFonts w:hint="eastAsia" w:ascii="宋体" w:hAnsi="宋体" w:eastAsia="宋体" w:cs="宋体"/>
                <w:sz w:val="18"/>
                <w:szCs w:val="18"/>
              </w:rPr>
            </w:pPr>
          </w:p>
        </w:tc>
        <w:tc>
          <w:tcPr>
            <w:tcW w:w="2088" w:type="dxa"/>
            <w:gridSpan w:val="2"/>
            <w:noWrap w:val="0"/>
            <w:vAlign w:val="top"/>
          </w:tcPr>
          <w:p w14:paraId="0D8078A3">
            <w:pPr>
              <w:spacing w:before="20" w:line="208" w:lineRule="auto"/>
              <w:ind w:left="463"/>
              <w:rPr>
                <w:rFonts w:hint="eastAsia" w:ascii="宋体" w:hAnsi="宋体" w:eastAsia="宋体" w:cs="宋体"/>
                <w:sz w:val="18"/>
                <w:szCs w:val="18"/>
              </w:rPr>
            </w:pPr>
            <w:r>
              <w:rPr>
                <w:rFonts w:hint="eastAsia" w:ascii="宋体" w:hAnsi="宋体" w:eastAsia="宋体" w:cs="宋体"/>
                <w:spacing w:val="8"/>
                <w:sz w:val="18"/>
                <w:szCs w:val="18"/>
              </w:rPr>
              <w:t>年度资金总额</w:t>
            </w:r>
          </w:p>
        </w:tc>
        <w:tc>
          <w:tcPr>
            <w:tcW w:w="1332" w:type="dxa"/>
            <w:noWrap w:val="0"/>
            <w:vAlign w:val="center"/>
          </w:tcPr>
          <w:p w14:paraId="4EBABD17">
            <w:pPr>
              <w:spacing w:line="239"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1059.34</w:t>
            </w:r>
          </w:p>
        </w:tc>
        <w:tc>
          <w:tcPr>
            <w:tcW w:w="1584" w:type="dxa"/>
            <w:noWrap w:val="0"/>
            <w:vAlign w:val="center"/>
          </w:tcPr>
          <w:p w14:paraId="1894813E">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1551.45</w:t>
            </w:r>
          </w:p>
        </w:tc>
        <w:tc>
          <w:tcPr>
            <w:tcW w:w="1164" w:type="dxa"/>
            <w:noWrap w:val="0"/>
            <w:vAlign w:val="center"/>
          </w:tcPr>
          <w:p w14:paraId="19B4ED86">
            <w:pPr>
              <w:spacing w:line="239"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1546.44</w:t>
            </w:r>
          </w:p>
        </w:tc>
        <w:tc>
          <w:tcPr>
            <w:tcW w:w="576" w:type="dxa"/>
            <w:noWrap w:val="0"/>
            <w:vAlign w:val="top"/>
          </w:tcPr>
          <w:p w14:paraId="04A0CDE1">
            <w:pPr>
              <w:pStyle w:val="11"/>
              <w:spacing w:before="54" w:line="194" w:lineRule="auto"/>
              <w:ind w:left="270"/>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21874FA9">
            <w:pPr>
              <w:pStyle w:val="11"/>
              <w:spacing w:line="235" w:lineRule="exact"/>
              <w:jc w:val="center"/>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99.68%</w:t>
            </w:r>
          </w:p>
        </w:tc>
        <w:tc>
          <w:tcPr>
            <w:tcW w:w="1236" w:type="dxa"/>
            <w:noWrap w:val="0"/>
            <w:vAlign w:val="top"/>
          </w:tcPr>
          <w:p w14:paraId="7B2EF9F0">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9.97</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1"/>
              <w:rPr>
                <w:rFonts w:hint="eastAsia" w:ascii="宋体" w:hAnsi="宋体" w:eastAsia="宋体" w:cs="宋体"/>
                <w:sz w:val="18"/>
                <w:szCs w:val="18"/>
              </w:rPr>
            </w:pPr>
          </w:p>
        </w:tc>
        <w:tc>
          <w:tcPr>
            <w:tcW w:w="5004" w:type="dxa"/>
            <w:gridSpan w:val="4"/>
            <w:noWrap w:val="0"/>
            <w:vAlign w:val="center"/>
          </w:tcPr>
          <w:p w14:paraId="7713468A">
            <w:pPr>
              <w:spacing w:line="193" w:lineRule="auto"/>
              <w:ind w:firstLine="180" w:firstLineChars="100"/>
              <w:jc w:val="left"/>
              <w:rPr>
                <w:rFonts w:hint="eastAsia" w:ascii="宋体" w:hAnsi="宋体" w:cs="宋体" w:eastAsiaTheme="minorEastAsia"/>
                <w:spacing w:val="8"/>
                <w:sz w:val="18"/>
                <w:szCs w:val="18"/>
                <w:lang w:eastAsia="zh-CN"/>
              </w:rPr>
            </w:pPr>
            <w:r>
              <w:rPr>
                <w:rFonts w:hint="eastAsia" w:asciiTheme="minorEastAsia" w:hAnsiTheme="minorEastAsia" w:cstheme="minorEastAsia"/>
                <w:color w:val="000000" w:themeColor="text1"/>
                <w:sz w:val="18"/>
                <w:szCs w:val="18"/>
                <w14:textFill>
                  <w14:solidFill>
                    <w14:schemeClr w14:val="tx1"/>
                  </w14:solidFill>
                </w14:textFill>
              </w:rPr>
              <w:t>按收入性质分</w:t>
            </w:r>
            <w:r>
              <w:rPr>
                <w:rFonts w:hint="eastAsia" w:asciiTheme="minorEastAsia" w:hAnsiTheme="minorEastAsia" w:cstheme="minorEastAsia"/>
                <w:color w:val="000000" w:themeColor="text1"/>
                <w:sz w:val="18"/>
                <w:szCs w:val="18"/>
                <w:lang w:eastAsia="zh-CN"/>
                <w14:textFill>
                  <w14:solidFill>
                    <w14:schemeClr w14:val="tx1"/>
                  </w14:solidFill>
                </w14:textFill>
              </w:rPr>
              <w:t>：</w:t>
            </w:r>
          </w:p>
        </w:tc>
        <w:tc>
          <w:tcPr>
            <w:tcW w:w="3936" w:type="dxa"/>
            <w:gridSpan w:val="4"/>
            <w:noWrap w:val="0"/>
            <w:vAlign w:val="center"/>
          </w:tcPr>
          <w:p w14:paraId="66BAB49E">
            <w:pPr>
              <w:spacing w:line="193" w:lineRule="auto"/>
              <w:ind w:firstLine="180" w:firstLineChars="100"/>
              <w:jc w:val="left"/>
              <w:rPr>
                <w:rFonts w:hint="eastAsia" w:ascii="宋体" w:hAnsi="宋体" w:eastAsia="宋体" w:cs="宋体"/>
                <w:spacing w:val="8"/>
                <w:sz w:val="18"/>
                <w:szCs w:val="18"/>
              </w:rPr>
            </w:pPr>
            <w:r>
              <w:rPr>
                <w:rFonts w:hint="eastAsia" w:asciiTheme="minorEastAsia" w:hAnsiTheme="minorEastAsia" w:cstheme="minorEastAsia"/>
                <w:color w:val="000000" w:themeColor="text1"/>
                <w:sz w:val="18"/>
                <w:szCs w:val="18"/>
                <w14:textFill>
                  <w14:solidFill>
                    <w14:schemeClr w14:val="tx1"/>
                  </w14:solidFill>
                </w14:textFill>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1"/>
              <w:rPr>
                <w:rFonts w:hint="eastAsia" w:ascii="宋体" w:hAnsi="宋体" w:eastAsia="宋体" w:cs="宋体"/>
                <w:sz w:val="18"/>
                <w:szCs w:val="18"/>
              </w:rPr>
            </w:pPr>
          </w:p>
        </w:tc>
        <w:tc>
          <w:tcPr>
            <w:tcW w:w="5004" w:type="dxa"/>
            <w:gridSpan w:val="4"/>
            <w:noWrap w:val="0"/>
            <w:vAlign w:val="center"/>
          </w:tcPr>
          <w:p w14:paraId="24DD533E">
            <w:pPr>
              <w:spacing w:line="193"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 一般公共预算：</w:t>
            </w:r>
            <w:r>
              <w:rPr>
                <w:rFonts w:hint="eastAsia" w:asciiTheme="minorEastAsia" w:hAnsiTheme="minorEastAsia" w:cstheme="minorEastAsia"/>
                <w:color w:val="000000" w:themeColor="text1"/>
                <w:sz w:val="18"/>
                <w:szCs w:val="18"/>
                <w:lang w:val="en-US" w:eastAsia="zh-CN"/>
                <w14:textFill>
                  <w14:solidFill>
                    <w14:schemeClr w14:val="tx1"/>
                  </w14:solidFill>
                </w14:textFill>
              </w:rPr>
              <w:t>1296.32</w:t>
            </w:r>
          </w:p>
        </w:tc>
        <w:tc>
          <w:tcPr>
            <w:tcW w:w="3936" w:type="dxa"/>
            <w:gridSpan w:val="4"/>
            <w:noWrap w:val="0"/>
            <w:vAlign w:val="center"/>
          </w:tcPr>
          <w:p w14:paraId="41245705">
            <w:pPr>
              <w:spacing w:line="194" w:lineRule="auto"/>
              <w:ind w:firstLine="180" w:firstLineChars="1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其中：基本支出：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1300.45</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1"/>
              <w:rPr>
                <w:rFonts w:hint="eastAsia" w:ascii="宋体" w:hAnsi="宋体" w:eastAsia="宋体" w:cs="宋体"/>
                <w:sz w:val="18"/>
                <w:szCs w:val="18"/>
              </w:rPr>
            </w:pPr>
          </w:p>
        </w:tc>
        <w:tc>
          <w:tcPr>
            <w:tcW w:w="5004" w:type="dxa"/>
            <w:gridSpan w:val="4"/>
            <w:noWrap w:val="0"/>
            <w:vAlign w:val="center"/>
          </w:tcPr>
          <w:p w14:paraId="6A066E16">
            <w:pPr>
              <w:spacing w:line="20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政府性基金拨款：0.00</w:t>
            </w:r>
          </w:p>
        </w:tc>
        <w:tc>
          <w:tcPr>
            <w:tcW w:w="3936" w:type="dxa"/>
            <w:gridSpan w:val="4"/>
            <w:noWrap w:val="0"/>
            <w:vAlign w:val="center"/>
          </w:tcPr>
          <w:p w14:paraId="19FA3FE7">
            <w:pPr>
              <w:spacing w:line="201" w:lineRule="auto"/>
              <w:ind w:firstLine="720" w:firstLineChars="4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项目支出：</w:t>
            </w:r>
            <w:r>
              <w:rPr>
                <w:rFonts w:hint="eastAsia" w:asciiTheme="minorEastAsia" w:hAnsiTheme="minorEastAsia" w:cstheme="minorEastAsia"/>
                <w:color w:val="000000" w:themeColor="text1"/>
                <w:sz w:val="18"/>
                <w:szCs w:val="18"/>
                <w:lang w:val="en-US" w:eastAsia="zh-CN"/>
                <w14:textFill>
                  <w14:solidFill>
                    <w14:schemeClr w14:val="tx1"/>
                  </w14:solidFill>
                </w14:textFill>
              </w:rPr>
              <w:t>245.99</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1"/>
              <w:rPr>
                <w:rFonts w:hint="eastAsia" w:ascii="宋体" w:hAnsi="宋体" w:eastAsia="宋体" w:cs="宋体"/>
                <w:sz w:val="18"/>
                <w:szCs w:val="18"/>
              </w:rPr>
            </w:pPr>
          </w:p>
        </w:tc>
        <w:tc>
          <w:tcPr>
            <w:tcW w:w="5004" w:type="dxa"/>
            <w:gridSpan w:val="4"/>
            <w:noWrap w:val="0"/>
            <w:vAlign w:val="center"/>
          </w:tcPr>
          <w:p w14:paraId="103DEC4D">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纳入专户管理的非税收入拨款：0.00</w:t>
            </w:r>
          </w:p>
        </w:tc>
        <w:tc>
          <w:tcPr>
            <w:tcW w:w="3936" w:type="dxa"/>
            <w:gridSpan w:val="4"/>
            <w:noWrap w:val="0"/>
            <w:vAlign w:val="center"/>
          </w:tcPr>
          <w:p w14:paraId="36CFBBEE">
            <w:pPr>
              <w:spacing w:line="239" w:lineRule="exact"/>
              <w:jc w:val="left"/>
              <w:rPr>
                <w:rFonts w:hint="eastAsia" w:ascii="宋体" w:hAnsi="宋体" w:eastAsia="宋体" w:cs="宋体"/>
                <w:spacing w:val="8"/>
                <w:sz w:val="18"/>
                <w:szCs w:val="18"/>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1"/>
              <w:rPr>
                <w:rFonts w:hint="eastAsia" w:ascii="宋体" w:hAnsi="宋体" w:eastAsia="宋体" w:cs="宋体"/>
                <w:sz w:val="18"/>
                <w:szCs w:val="18"/>
              </w:rPr>
            </w:pPr>
          </w:p>
        </w:tc>
        <w:tc>
          <w:tcPr>
            <w:tcW w:w="5004" w:type="dxa"/>
            <w:gridSpan w:val="4"/>
            <w:noWrap w:val="0"/>
            <w:vAlign w:val="center"/>
          </w:tcPr>
          <w:p w14:paraId="5A62EA7F">
            <w:pPr>
              <w:spacing w:line="192" w:lineRule="auto"/>
              <w:ind w:firstLine="900" w:firstLineChars="500"/>
              <w:jc w:val="left"/>
              <w:rPr>
                <w:rFonts w:hint="default" w:ascii="宋体" w:hAnsi="宋体" w:eastAsia="宋体" w:cs="宋体"/>
                <w:spacing w:val="8"/>
                <w:sz w:val="18"/>
                <w:szCs w:val="18"/>
                <w:lang w:val="en-US" w:eastAsia="zh-CN"/>
              </w:rPr>
            </w:pPr>
            <w:r>
              <w:rPr>
                <w:rFonts w:hint="eastAsia" w:asciiTheme="minorEastAsia" w:hAnsiTheme="minorEastAsia" w:cstheme="minorEastAsia"/>
                <w:color w:val="000000" w:themeColor="text1"/>
                <w:sz w:val="18"/>
                <w:szCs w:val="18"/>
                <w14:textFill>
                  <w14:solidFill>
                    <w14:schemeClr w14:val="tx1"/>
                  </w14:solidFill>
                </w14:textFill>
              </w:rPr>
              <w:t>其他资金：</w:t>
            </w:r>
            <w:r>
              <w:rPr>
                <w:rFonts w:hint="eastAsia" w:asciiTheme="minorEastAsia" w:hAnsiTheme="minorEastAsia" w:cstheme="minorEastAsia"/>
                <w:color w:val="000000" w:themeColor="text1"/>
                <w:sz w:val="18"/>
                <w:szCs w:val="18"/>
                <w:lang w:val="en-US" w:eastAsia="zh-CN"/>
                <w14:textFill>
                  <w14:solidFill>
                    <w14:schemeClr w14:val="tx1"/>
                  </w14:solidFill>
                </w14:textFill>
              </w:rPr>
              <w:t>255.13</w:t>
            </w:r>
          </w:p>
        </w:tc>
        <w:tc>
          <w:tcPr>
            <w:tcW w:w="3936" w:type="dxa"/>
            <w:gridSpan w:val="4"/>
            <w:noWrap w:val="0"/>
            <w:vAlign w:val="center"/>
          </w:tcPr>
          <w:p w14:paraId="4C4263E1">
            <w:pPr>
              <w:spacing w:line="240" w:lineRule="exact"/>
              <w:jc w:val="left"/>
              <w:rPr>
                <w:rFonts w:hint="eastAsia" w:ascii="宋体" w:hAnsi="宋体" w:eastAsia="宋体" w:cs="宋体"/>
                <w:spacing w:val="8"/>
                <w:sz w:val="18"/>
                <w:szCs w:val="18"/>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1"/>
              <w:spacing w:line="242" w:lineRule="auto"/>
              <w:rPr>
                <w:rFonts w:hint="eastAsia" w:ascii="宋体" w:hAnsi="宋体" w:eastAsia="宋体" w:cs="宋体"/>
                <w:sz w:val="18"/>
                <w:szCs w:val="18"/>
              </w:rPr>
            </w:pPr>
          </w:p>
          <w:p w14:paraId="7E8D6CE5">
            <w:pPr>
              <w:spacing w:before="62" w:line="230" w:lineRule="auto"/>
              <w:ind w:left="382" w:right="139" w:hanging="232"/>
              <w:rPr>
                <w:rFonts w:hint="eastAsia" w:ascii="宋体" w:hAnsi="宋体" w:eastAsia="宋体" w:cs="宋体"/>
                <w:kern w:val="2"/>
                <w:sz w:val="18"/>
                <w:szCs w:val="18"/>
                <w:lang w:val="en-US" w:eastAsia="en-US" w:bidi="ar-SA"/>
              </w:rPr>
            </w:pPr>
          </w:p>
          <w:p w14:paraId="1106A4E7">
            <w:pPr>
              <w:spacing w:before="62" w:line="230" w:lineRule="auto"/>
              <w:ind w:left="382" w:right="139" w:hanging="232"/>
              <w:rPr>
                <w:rFonts w:hint="eastAsia" w:ascii="宋体" w:hAnsi="宋体" w:eastAsia="宋体" w:cs="宋体"/>
                <w:kern w:val="2"/>
                <w:sz w:val="18"/>
                <w:szCs w:val="18"/>
                <w:lang w:val="en-US" w:eastAsia="en-US" w:bidi="ar-SA"/>
              </w:rPr>
            </w:pPr>
          </w:p>
          <w:p w14:paraId="425981AB">
            <w:pPr>
              <w:spacing w:before="62" w:line="230" w:lineRule="auto"/>
              <w:ind w:left="382" w:right="139" w:hanging="232"/>
              <w:rPr>
                <w:rFonts w:hint="eastAsia" w:ascii="宋体" w:hAnsi="宋体" w:eastAsia="宋体" w:cs="宋体"/>
                <w:kern w:val="2"/>
                <w:sz w:val="18"/>
                <w:szCs w:val="18"/>
                <w:lang w:val="en-US" w:eastAsia="en-US" w:bidi="ar-SA"/>
              </w:rPr>
            </w:pPr>
          </w:p>
          <w:p w14:paraId="253EBBBE">
            <w:pPr>
              <w:spacing w:before="62" w:line="230" w:lineRule="auto"/>
              <w:ind w:left="382" w:right="139" w:hanging="232"/>
              <w:rPr>
                <w:rFonts w:hint="eastAsia" w:ascii="宋体" w:hAnsi="宋体" w:eastAsia="宋体" w:cs="宋体"/>
                <w:kern w:val="2"/>
                <w:sz w:val="18"/>
                <w:szCs w:val="18"/>
                <w:lang w:val="en-US" w:eastAsia="en-US" w:bidi="ar-SA"/>
              </w:rPr>
            </w:pPr>
          </w:p>
          <w:p w14:paraId="390C0800">
            <w:pPr>
              <w:spacing w:before="62" w:line="230" w:lineRule="auto"/>
              <w:ind w:left="382" w:right="139" w:hanging="232"/>
              <w:rPr>
                <w:rFonts w:hint="eastAsia" w:ascii="宋体" w:hAnsi="宋体" w:eastAsia="宋体" w:cs="宋体"/>
                <w:kern w:val="2"/>
                <w:sz w:val="18"/>
                <w:szCs w:val="18"/>
                <w:lang w:val="en-US" w:eastAsia="en-US" w:bidi="ar-SA"/>
              </w:rPr>
            </w:pPr>
          </w:p>
          <w:p w14:paraId="47473AE8">
            <w:pPr>
              <w:spacing w:before="62" w:line="230" w:lineRule="auto"/>
              <w:ind w:left="382" w:right="139" w:hanging="232"/>
              <w:rPr>
                <w:rFonts w:hint="eastAsia" w:ascii="宋体" w:hAnsi="宋体" w:eastAsia="宋体" w:cs="宋体"/>
                <w:sz w:val="18"/>
                <w:szCs w:val="18"/>
              </w:rPr>
            </w:pPr>
            <w:r>
              <w:rPr>
                <w:rFonts w:hint="eastAsia" w:ascii="宋体" w:hAnsi="宋体" w:eastAsia="宋体" w:cs="宋体"/>
                <w:kern w:val="2"/>
                <w:sz w:val="18"/>
                <w:szCs w:val="18"/>
                <w:lang w:val="en-US" w:eastAsia="en-US" w:bidi="ar-SA"/>
              </w:rPr>
              <w:t>年度总体目标</w:t>
            </w:r>
          </w:p>
        </w:tc>
        <w:tc>
          <w:tcPr>
            <w:tcW w:w="5004" w:type="dxa"/>
            <w:gridSpan w:val="4"/>
            <w:noWrap w:val="0"/>
            <w:vAlign w:val="top"/>
          </w:tcPr>
          <w:p w14:paraId="74FDF984">
            <w:pPr>
              <w:spacing w:before="20" w:line="208" w:lineRule="auto"/>
              <w:ind w:left="1959"/>
              <w:rPr>
                <w:rFonts w:hint="eastAsia" w:ascii="宋体" w:hAnsi="宋体" w:eastAsia="宋体" w:cs="宋体"/>
                <w:sz w:val="18"/>
                <w:szCs w:val="18"/>
              </w:rPr>
            </w:pPr>
            <w:r>
              <w:rPr>
                <w:rFonts w:hint="eastAsia" w:ascii="宋体" w:hAnsi="宋体" w:eastAsia="宋体" w:cs="宋体"/>
                <w:spacing w:val="5"/>
                <w:sz w:val="18"/>
                <w:szCs w:val="18"/>
              </w:rPr>
              <w:t>预期目标</w:t>
            </w:r>
          </w:p>
        </w:tc>
        <w:tc>
          <w:tcPr>
            <w:tcW w:w="3936" w:type="dxa"/>
            <w:gridSpan w:val="4"/>
            <w:noWrap w:val="0"/>
            <w:vAlign w:val="top"/>
          </w:tcPr>
          <w:p w14:paraId="7F2F087A">
            <w:pPr>
              <w:spacing w:before="20" w:line="208" w:lineRule="auto"/>
              <w:ind w:left="1567"/>
              <w:rPr>
                <w:rFonts w:hint="eastAsia" w:ascii="宋体" w:hAnsi="宋体" w:eastAsia="宋体" w:cs="宋体"/>
                <w:sz w:val="18"/>
                <w:szCs w:val="18"/>
              </w:rPr>
            </w:pPr>
            <w:r>
              <w:rPr>
                <w:rFonts w:hint="eastAsia" w:ascii="宋体" w:hAnsi="宋体" w:eastAsia="宋体" w:cs="宋体"/>
                <w:spacing w:val="6"/>
                <w:sz w:val="18"/>
                <w:szCs w:val="18"/>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104" w:type="dxa"/>
            <w:vMerge w:val="continue"/>
            <w:tcBorders>
              <w:top w:val="nil"/>
            </w:tcBorders>
            <w:noWrap w:val="0"/>
            <w:vAlign w:val="top"/>
          </w:tcPr>
          <w:p w14:paraId="3867DF83">
            <w:pPr>
              <w:pStyle w:val="11"/>
              <w:rPr>
                <w:rFonts w:hint="eastAsia" w:ascii="宋体" w:hAnsi="宋体" w:eastAsia="宋体" w:cs="宋体"/>
                <w:sz w:val="18"/>
                <w:szCs w:val="18"/>
              </w:rPr>
            </w:pPr>
          </w:p>
        </w:tc>
        <w:tc>
          <w:tcPr>
            <w:tcW w:w="5004" w:type="dxa"/>
            <w:gridSpan w:val="4"/>
            <w:noWrap w:val="0"/>
            <w:vAlign w:val="center"/>
          </w:tcPr>
          <w:p w14:paraId="0BAF76D8">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1</w:t>
            </w:r>
            <w:r>
              <w:rPr>
                <w:rFonts w:hint="default" w:ascii="宋体" w:hAnsi="宋体" w:eastAsia="宋体" w:cs="宋体"/>
                <w:sz w:val="18"/>
                <w:szCs w:val="18"/>
                <w:lang w:val="en-US" w:eastAsia="zh-CN"/>
              </w:rPr>
              <w:t>：加强对学生的思想品德教育，使学生的德智体全面发展。加强学校德育工作和班主任队伍建设, 加强对少先队的管理，积极开展班队活动，发挥少先队的先锋模范作用，提高学生身体和心理素质，完成体质健康数据的上报工作。</w:t>
            </w:r>
          </w:p>
          <w:p w14:paraId="416DC9A3">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2</w:t>
            </w:r>
            <w:r>
              <w:rPr>
                <w:rFonts w:hint="default" w:ascii="宋体" w:hAnsi="宋体" w:eastAsia="宋体" w:cs="宋体"/>
                <w:sz w:val="18"/>
                <w:szCs w:val="18"/>
                <w:lang w:val="en-US" w:eastAsia="zh-CN"/>
              </w:rPr>
              <w:t>：全方位保障校园安全。加强学校安全工作，切实做好交通安全、防溺水安全、防火安全、食品安全等工作，规范食堂管理，确保食品安全卫生，争取本年内无校方安全责任事故和食品安全责任事故。</w:t>
            </w:r>
          </w:p>
          <w:p w14:paraId="7B0E2B87">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3</w:t>
            </w:r>
            <w:r>
              <w:rPr>
                <w:rFonts w:hint="default" w:ascii="宋体" w:hAnsi="宋体" w:eastAsia="宋体" w:cs="宋体"/>
                <w:sz w:val="18"/>
                <w:szCs w:val="18"/>
                <w:lang w:val="en-US" w:eastAsia="zh-CN"/>
              </w:rPr>
              <w:t>：做好后勤保障工作。按时完成设备购置及维护工作，及时排除校舍安全隐患，保证教学工作的正常开展，固定资产及时入账，账实相符，后勤保障工作及时到位。</w:t>
            </w:r>
          </w:p>
          <w:p w14:paraId="58BC91FC">
            <w:pPr>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目标</w:t>
            </w:r>
            <w:r>
              <w:rPr>
                <w:rFonts w:hint="eastAsia" w:ascii="宋体" w:hAnsi="宋体" w:eastAsia="宋体" w:cs="宋体"/>
                <w:sz w:val="18"/>
                <w:szCs w:val="18"/>
                <w:lang w:val="en-US" w:eastAsia="zh-CN"/>
              </w:rPr>
              <w:t>4</w:t>
            </w:r>
            <w:r>
              <w:rPr>
                <w:rFonts w:hint="default" w:ascii="宋体" w:hAnsi="宋体" w:eastAsia="宋体" w:cs="宋体"/>
                <w:sz w:val="18"/>
                <w:szCs w:val="18"/>
                <w:lang w:val="en-US" w:eastAsia="zh-CN"/>
              </w:rPr>
              <w:t>：完成上级部门交给的其他工作，按时完成上级部门交给的创文创卫工作和其他工作。</w:t>
            </w:r>
          </w:p>
        </w:tc>
        <w:tc>
          <w:tcPr>
            <w:tcW w:w="3936" w:type="dxa"/>
            <w:gridSpan w:val="4"/>
            <w:noWrap w:val="0"/>
            <w:vAlign w:val="center"/>
          </w:tcPr>
          <w:p w14:paraId="69EB59AF">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1</w:t>
            </w:r>
            <w:r>
              <w:rPr>
                <w:rFonts w:hint="eastAsia" w:ascii="宋体" w:hAnsi="宋体" w:eastAsia="宋体" w:cs="宋体"/>
                <w:sz w:val="18"/>
                <w:szCs w:val="18"/>
              </w:rPr>
              <w:t>：学生积极参与活动，逐步提高学生身体素质。</w:t>
            </w:r>
          </w:p>
          <w:p w14:paraId="7EA30A2C">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2</w:t>
            </w:r>
            <w:r>
              <w:rPr>
                <w:rFonts w:hint="eastAsia" w:ascii="宋体" w:hAnsi="宋体" w:eastAsia="宋体" w:cs="宋体"/>
                <w:sz w:val="18"/>
                <w:szCs w:val="18"/>
              </w:rPr>
              <w:t>：以“校园安全日”和“学校安全管理月”为契机，组织开展了安全知识竞赛、安全演练等活动。充分利用学校橱窗、国旗下讲话、班队会等，对学生进行了交通安全、消防安全、防暴防恐安全、校园防欺凌等多方面的常规安全教育，提高了学生的安全意识和自我防护能力。</w:t>
            </w:r>
          </w:p>
          <w:p w14:paraId="343D86F0">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3</w:t>
            </w:r>
            <w:r>
              <w:rPr>
                <w:rFonts w:hint="eastAsia" w:ascii="宋体" w:hAnsi="宋体" w:eastAsia="宋体" w:cs="宋体"/>
                <w:sz w:val="18"/>
                <w:szCs w:val="18"/>
              </w:rPr>
              <w:t>：教学工作按质按时完成。</w:t>
            </w:r>
          </w:p>
          <w:p w14:paraId="3728C6BA">
            <w:pPr>
              <w:pStyle w:val="6"/>
              <w:spacing w:before="0" w:beforeAutospacing="0" w:after="0" w:afterAutospacing="0"/>
              <w:jc w:val="both"/>
              <w:rPr>
                <w:rFonts w:hint="eastAsia" w:ascii="宋体" w:hAnsi="宋体" w:eastAsia="宋体" w:cs="宋体"/>
                <w:sz w:val="18"/>
                <w:szCs w:val="18"/>
              </w:rPr>
            </w:pPr>
            <w:r>
              <w:rPr>
                <w:rFonts w:hint="eastAsia" w:ascii="宋体" w:hAnsi="宋体" w:eastAsia="宋体" w:cs="宋体"/>
                <w:sz w:val="18"/>
                <w:szCs w:val="18"/>
              </w:rPr>
              <w:t>目标</w:t>
            </w:r>
            <w:r>
              <w:rPr>
                <w:rFonts w:hint="eastAsia" w:cs="宋体"/>
                <w:sz w:val="18"/>
                <w:szCs w:val="18"/>
                <w:lang w:val="en-US" w:eastAsia="zh-CN"/>
              </w:rPr>
              <w:t>4</w:t>
            </w:r>
            <w:r>
              <w:rPr>
                <w:rFonts w:hint="eastAsia" w:ascii="宋体" w:hAnsi="宋体" w:eastAsia="宋体" w:cs="宋体"/>
                <w:sz w:val="18"/>
                <w:szCs w:val="18"/>
              </w:rPr>
              <w:t>：按时完成上级部门交代的各项工作。</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1"/>
              <w:spacing w:line="364" w:lineRule="auto"/>
              <w:rPr>
                <w:rFonts w:hint="eastAsia" w:ascii="宋体" w:hAnsi="宋体" w:eastAsia="宋体" w:cs="宋体"/>
                <w:sz w:val="18"/>
                <w:szCs w:val="18"/>
              </w:rPr>
            </w:pPr>
          </w:p>
          <w:p w14:paraId="49A558A1">
            <w:pPr>
              <w:spacing w:before="64" w:line="216" w:lineRule="auto"/>
              <w:ind w:left="3168"/>
              <w:rPr>
                <w:rFonts w:hint="eastAsia" w:ascii="宋体" w:hAnsi="宋体" w:eastAsia="宋体" w:cs="宋体"/>
                <w:sz w:val="18"/>
                <w:szCs w:val="18"/>
              </w:rPr>
            </w:pPr>
            <w:r>
              <w:rPr>
                <w:rFonts w:hint="eastAsia" w:ascii="宋体" w:hAnsi="宋体" w:eastAsia="宋体" w:cs="宋体"/>
                <w:spacing w:val="39"/>
                <w:sz w:val="18"/>
                <w:szCs w:val="18"/>
              </w:rPr>
              <w:t>绩效指标</w:t>
            </w:r>
          </w:p>
        </w:tc>
        <w:tc>
          <w:tcPr>
            <w:tcW w:w="1104" w:type="dxa"/>
            <w:noWrap w:val="0"/>
            <w:vAlign w:val="top"/>
          </w:tcPr>
          <w:p w14:paraId="58D7AC43">
            <w:pPr>
              <w:spacing w:before="141" w:line="226" w:lineRule="auto"/>
              <w:ind w:left="156"/>
              <w:rPr>
                <w:rFonts w:hint="eastAsia" w:ascii="宋体" w:hAnsi="宋体" w:eastAsia="宋体" w:cs="宋体"/>
                <w:sz w:val="18"/>
                <w:szCs w:val="18"/>
              </w:rPr>
            </w:pPr>
            <w:r>
              <w:rPr>
                <w:rFonts w:hint="eastAsia" w:ascii="宋体" w:hAnsi="宋体" w:eastAsia="宋体" w:cs="宋体"/>
                <w:spacing w:val="4"/>
                <w:sz w:val="18"/>
                <w:szCs w:val="18"/>
              </w:rPr>
              <w:t>一级指标</w:t>
            </w:r>
          </w:p>
        </w:tc>
        <w:tc>
          <w:tcPr>
            <w:tcW w:w="984" w:type="dxa"/>
            <w:noWrap w:val="0"/>
            <w:vAlign w:val="top"/>
          </w:tcPr>
          <w:p w14:paraId="1F6FE74D">
            <w:pPr>
              <w:spacing w:before="141" w:line="226" w:lineRule="auto"/>
              <w:ind w:left="132"/>
              <w:rPr>
                <w:rFonts w:hint="eastAsia" w:ascii="宋体" w:hAnsi="宋体" w:eastAsia="宋体" w:cs="宋体"/>
                <w:sz w:val="18"/>
                <w:szCs w:val="18"/>
              </w:rPr>
            </w:pPr>
            <w:r>
              <w:rPr>
                <w:rFonts w:hint="eastAsia" w:ascii="宋体" w:hAnsi="宋体" w:eastAsia="宋体" w:cs="宋体"/>
                <w:spacing w:val="5"/>
                <w:sz w:val="18"/>
                <w:szCs w:val="18"/>
              </w:rPr>
              <w:t>二级指标</w:t>
            </w:r>
          </w:p>
        </w:tc>
        <w:tc>
          <w:tcPr>
            <w:tcW w:w="1332" w:type="dxa"/>
            <w:noWrap w:val="0"/>
            <w:vAlign w:val="top"/>
          </w:tcPr>
          <w:p w14:paraId="05BA5B1A">
            <w:pPr>
              <w:spacing w:before="141" w:line="226" w:lineRule="auto"/>
              <w:ind w:left="253"/>
              <w:rPr>
                <w:rFonts w:hint="eastAsia" w:ascii="宋体" w:hAnsi="宋体" w:eastAsia="宋体" w:cs="宋体"/>
                <w:sz w:val="18"/>
                <w:szCs w:val="18"/>
              </w:rPr>
            </w:pPr>
            <w:r>
              <w:rPr>
                <w:rFonts w:hint="eastAsia" w:ascii="宋体" w:hAnsi="宋体" w:eastAsia="宋体" w:cs="宋体"/>
                <w:spacing w:val="4"/>
                <w:sz w:val="18"/>
                <w:szCs w:val="18"/>
              </w:rPr>
              <w:t>三级指标</w:t>
            </w:r>
          </w:p>
        </w:tc>
        <w:tc>
          <w:tcPr>
            <w:tcW w:w="1584" w:type="dxa"/>
            <w:noWrap w:val="0"/>
            <w:vAlign w:val="top"/>
          </w:tcPr>
          <w:p w14:paraId="59A0CC63">
            <w:pPr>
              <w:spacing w:before="141" w:line="226" w:lineRule="auto"/>
              <w:ind w:left="114"/>
              <w:jc w:val="center"/>
              <w:rPr>
                <w:rFonts w:hint="eastAsia" w:ascii="宋体" w:hAnsi="宋体" w:eastAsia="宋体" w:cs="宋体"/>
                <w:sz w:val="18"/>
                <w:szCs w:val="18"/>
              </w:rPr>
            </w:pPr>
            <w:r>
              <w:rPr>
                <w:rFonts w:hint="eastAsia" w:ascii="宋体" w:hAnsi="宋体" w:eastAsia="宋体" w:cs="宋体"/>
                <w:spacing w:val="7"/>
                <w:sz w:val="18"/>
                <w:szCs w:val="18"/>
              </w:rPr>
              <w:t>年度指标值</w:t>
            </w:r>
          </w:p>
        </w:tc>
        <w:tc>
          <w:tcPr>
            <w:tcW w:w="1164" w:type="dxa"/>
            <w:noWrap w:val="0"/>
            <w:vAlign w:val="top"/>
          </w:tcPr>
          <w:p w14:paraId="3126860F">
            <w:pPr>
              <w:spacing w:before="141" w:line="226" w:lineRule="auto"/>
              <w:ind w:left="125"/>
              <w:rPr>
                <w:rFonts w:hint="eastAsia" w:ascii="宋体" w:hAnsi="宋体" w:eastAsia="宋体" w:cs="宋体"/>
                <w:sz w:val="18"/>
                <w:szCs w:val="18"/>
              </w:rPr>
            </w:pPr>
            <w:r>
              <w:rPr>
                <w:rFonts w:hint="eastAsia" w:ascii="宋体" w:hAnsi="宋体" w:eastAsia="宋体" w:cs="宋体"/>
                <w:spacing w:val="5"/>
                <w:sz w:val="18"/>
                <w:szCs w:val="18"/>
              </w:rPr>
              <w:t>实际完成值</w:t>
            </w:r>
          </w:p>
        </w:tc>
        <w:tc>
          <w:tcPr>
            <w:tcW w:w="576" w:type="dxa"/>
            <w:noWrap w:val="0"/>
            <w:vAlign w:val="top"/>
          </w:tcPr>
          <w:p w14:paraId="763AF742">
            <w:pPr>
              <w:spacing w:before="141" w:line="227" w:lineRule="auto"/>
              <w:jc w:val="center"/>
              <w:rPr>
                <w:rFonts w:hint="eastAsia" w:ascii="宋体" w:hAnsi="宋体" w:eastAsia="宋体" w:cs="宋体"/>
                <w:sz w:val="18"/>
                <w:szCs w:val="18"/>
              </w:rPr>
            </w:pPr>
            <w:r>
              <w:rPr>
                <w:rFonts w:hint="eastAsia" w:ascii="宋体" w:hAnsi="宋体" w:eastAsia="宋体" w:cs="宋体"/>
                <w:spacing w:val="4"/>
                <w:sz w:val="18"/>
                <w:szCs w:val="18"/>
              </w:rPr>
              <w:t>分值</w:t>
            </w:r>
          </w:p>
        </w:tc>
        <w:tc>
          <w:tcPr>
            <w:tcW w:w="960" w:type="dxa"/>
            <w:noWrap w:val="0"/>
            <w:vAlign w:val="top"/>
          </w:tcPr>
          <w:p w14:paraId="2C1004EB">
            <w:pPr>
              <w:spacing w:before="174" w:line="218" w:lineRule="auto"/>
              <w:jc w:val="center"/>
              <w:rPr>
                <w:rFonts w:hint="eastAsia" w:ascii="宋体" w:hAnsi="宋体" w:eastAsia="宋体" w:cs="宋体"/>
                <w:sz w:val="18"/>
                <w:szCs w:val="18"/>
              </w:rPr>
            </w:pPr>
            <w:r>
              <w:rPr>
                <w:rFonts w:hint="eastAsia" w:ascii="宋体" w:hAnsi="宋体" w:eastAsia="宋体" w:cs="宋体"/>
                <w:spacing w:val="4"/>
                <w:sz w:val="18"/>
                <w:szCs w:val="18"/>
                <w:lang w:val="en-US" w:eastAsia="zh-CN"/>
              </w:rPr>
              <w:t>自</w:t>
            </w:r>
            <w:r>
              <w:rPr>
                <w:rFonts w:hint="eastAsia" w:ascii="宋体" w:hAnsi="宋体" w:eastAsia="宋体" w:cs="宋体"/>
                <w:spacing w:val="4"/>
                <w:sz w:val="18"/>
                <w:szCs w:val="18"/>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lang w:eastAsia="zh-CN"/>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1104" w:type="dxa"/>
            <w:vMerge w:val="continue"/>
            <w:tcBorders>
              <w:top w:val="nil"/>
              <w:bottom w:val="nil"/>
            </w:tcBorders>
            <w:noWrap w:val="0"/>
            <w:textDirection w:val="tbRlV"/>
            <w:vAlign w:val="top"/>
          </w:tcPr>
          <w:p w14:paraId="4ED6028A">
            <w:pPr>
              <w:pStyle w:val="11"/>
              <w:rPr>
                <w:rFonts w:hint="eastAsia" w:ascii="宋体" w:hAnsi="宋体" w:eastAsia="宋体" w:cs="宋体"/>
                <w:sz w:val="18"/>
                <w:szCs w:val="18"/>
              </w:rPr>
            </w:pPr>
          </w:p>
        </w:tc>
        <w:tc>
          <w:tcPr>
            <w:tcW w:w="1104" w:type="dxa"/>
            <w:vMerge w:val="restart"/>
            <w:tcBorders>
              <w:bottom w:val="nil"/>
            </w:tcBorders>
            <w:noWrap w:val="0"/>
            <w:vAlign w:val="top"/>
          </w:tcPr>
          <w:p w14:paraId="72B3844C">
            <w:pPr>
              <w:pStyle w:val="11"/>
              <w:spacing w:line="272" w:lineRule="auto"/>
              <w:rPr>
                <w:rFonts w:hint="eastAsia" w:ascii="宋体" w:hAnsi="宋体" w:eastAsia="宋体" w:cs="宋体"/>
                <w:sz w:val="18"/>
                <w:szCs w:val="18"/>
              </w:rPr>
            </w:pPr>
          </w:p>
          <w:p w14:paraId="2B18029A">
            <w:pPr>
              <w:pStyle w:val="11"/>
              <w:spacing w:line="272" w:lineRule="auto"/>
              <w:rPr>
                <w:rFonts w:hint="eastAsia" w:ascii="宋体" w:hAnsi="宋体" w:eastAsia="宋体" w:cs="宋体"/>
                <w:sz w:val="18"/>
                <w:szCs w:val="18"/>
              </w:rPr>
            </w:pPr>
          </w:p>
          <w:p w14:paraId="713842F4">
            <w:pPr>
              <w:pStyle w:val="11"/>
              <w:spacing w:line="272" w:lineRule="auto"/>
              <w:rPr>
                <w:rFonts w:hint="eastAsia" w:ascii="宋体" w:hAnsi="宋体" w:eastAsia="宋体" w:cs="宋体"/>
                <w:sz w:val="18"/>
                <w:szCs w:val="18"/>
              </w:rPr>
            </w:pPr>
          </w:p>
          <w:p w14:paraId="6AD5ED7A">
            <w:pPr>
              <w:pStyle w:val="11"/>
              <w:spacing w:line="273" w:lineRule="auto"/>
              <w:rPr>
                <w:rFonts w:hint="eastAsia" w:ascii="宋体" w:hAnsi="宋体" w:eastAsia="宋体" w:cs="宋体"/>
                <w:sz w:val="18"/>
                <w:szCs w:val="18"/>
              </w:rPr>
            </w:pPr>
          </w:p>
          <w:p w14:paraId="4D8E87ED">
            <w:pPr>
              <w:spacing w:before="62" w:line="450" w:lineRule="exact"/>
              <w:ind w:left="144"/>
              <w:rPr>
                <w:rFonts w:hint="eastAsia" w:ascii="宋体" w:hAnsi="宋体" w:eastAsia="宋体" w:cs="宋体"/>
                <w:sz w:val="18"/>
                <w:szCs w:val="18"/>
              </w:rPr>
            </w:pPr>
            <w:r>
              <w:rPr>
                <w:rFonts w:hint="eastAsia" w:ascii="宋体" w:hAnsi="宋体" w:eastAsia="宋体" w:cs="宋体"/>
                <w:spacing w:val="7"/>
                <w:position w:val="19"/>
                <w:sz w:val="18"/>
                <w:szCs w:val="18"/>
              </w:rPr>
              <w:t>产出指标</w:t>
            </w:r>
          </w:p>
          <w:p w14:paraId="498DB6FF">
            <w:pPr>
              <w:spacing w:line="261" w:lineRule="exact"/>
              <w:ind w:left="252"/>
              <w:rPr>
                <w:rFonts w:hint="eastAsia" w:ascii="宋体" w:hAnsi="宋体" w:eastAsia="宋体" w:cs="宋体"/>
                <w:sz w:val="18"/>
                <w:szCs w:val="18"/>
              </w:rPr>
            </w:pPr>
            <w:r>
              <w:rPr>
                <w:rFonts w:hint="eastAsia" w:ascii="宋体" w:hAnsi="宋体" w:eastAsia="宋体" w:cs="宋体"/>
                <w:spacing w:val="1"/>
                <w:position w:val="2"/>
                <w:sz w:val="18"/>
                <w:szCs w:val="18"/>
              </w:rPr>
              <w:t>(50</w:t>
            </w:r>
            <w:r>
              <w:rPr>
                <w:rFonts w:hint="eastAsia" w:ascii="宋体" w:hAnsi="宋体" w:eastAsia="宋体" w:cs="宋体"/>
                <w:spacing w:val="14"/>
                <w:position w:val="2"/>
                <w:sz w:val="18"/>
                <w:szCs w:val="18"/>
              </w:rPr>
              <w:t xml:space="preserve"> </w:t>
            </w:r>
            <w:r>
              <w:rPr>
                <w:rFonts w:hint="eastAsia" w:ascii="宋体" w:hAnsi="宋体" w:eastAsia="宋体" w:cs="宋体"/>
                <w:spacing w:val="1"/>
                <w:position w:val="2"/>
                <w:sz w:val="18"/>
                <w:szCs w:val="18"/>
              </w:rPr>
              <w:t>分)</w:t>
            </w:r>
          </w:p>
        </w:tc>
        <w:tc>
          <w:tcPr>
            <w:tcW w:w="984" w:type="dxa"/>
            <w:vMerge w:val="restart"/>
            <w:tcBorders>
              <w:bottom w:val="nil"/>
            </w:tcBorders>
            <w:noWrap w:val="0"/>
            <w:vAlign w:val="top"/>
          </w:tcPr>
          <w:p w14:paraId="72596CDB">
            <w:pPr>
              <w:spacing w:before="274" w:line="226" w:lineRule="auto"/>
              <w:ind w:firstLine="192" w:firstLineChars="100"/>
              <w:jc w:val="both"/>
              <w:rPr>
                <w:rFonts w:hint="eastAsia" w:ascii="宋体" w:hAnsi="宋体" w:eastAsia="宋体" w:cs="宋体"/>
                <w:sz w:val="18"/>
                <w:szCs w:val="18"/>
              </w:rPr>
            </w:pPr>
            <w:r>
              <w:rPr>
                <w:rFonts w:hint="eastAsia" w:ascii="宋体" w:hAnsi="宋体" w:eastAsia="宋体" w:cs="宋体"/>
                <w:spacing w:val="6"/>
                <w:sz w:val="18"/>
                <w:szCs w:val="18"/>
              </w:rPr>
              <w:t>数量指标</w:t>
            </w:r>
          </w:p>
        </w:tc>
        <w:tc>
          <w:tcPr>
            <w:tcW w:w="1332" w:type="dxa"/>
            <w:noWrap w:val="0"/>
            <w:vAlign w:val="center"/>
          </w:tcPr>
          <w:p w14:paraId="4F09808E">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学生招生数量</w:t>
            </w:r>
          </w:p>
        </w:tc>
        <w:tc>
          <w:tcPr>
            <w:tcW w:w="1584" w:type="dxa"/>
            <w:noWrap w:val="0"/>
            <w:vAlign w:val="center"/>
          </w:tcPr>
          <w:p w14:paraId="3273D77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1020人</w:t>
            </w:r>
          </w:p>
        </w:tc>
        <w:tc>
          <w:tcPr>
            <w:tcW w:w="1164" w:type="dxa"/>
            <w:noWrap w:val="0"/>
            <w:vAlign w:val="center"/>
          </w:tcPr>
          <w:p w14:paraId="5BB1805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1020人</w:t>
            </w:r>
          </w:p>
        </w:tc>
        <w:tc>
          <w:tcPr>
            <w:tcW w:w="576" w:type="dxa"/>
            <w:noWrap w:val="0"/>
            <w:vAlign w:val="center"/>
          </w:tcPr>
          <w:p w14:paraId="2866D31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960" w:type="dxa"/>
            <w:noWrap w:val="0"/>
            <w:vAlign w:val="center"/>
          </w:tcPr>
          <w:p w14:paraId="352D742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1236" w:type="dxa"/>
            <w:noWrap w:val="0"/>
            <w:vAlign w:val="top"/>
          </w:tcPr>
          <w:p w14:paraId="4CBD6551">
            <w:pPr>
              <w:pStyle w:val="11"/>
              <w:spacing w:line="235" w:lineRule="exact"/>
              <w:jc w:val="center"/>
              <w:rPr>
                <w:rFonts w:hint="eastAsia" w:ascii="宋体" w:hAnsi="宋体" w:eastAsia="宋体" w:cs="宋体"/>
                <w:sz w:val="18"/>
                <w:szCs w:val="18"/>
              </w:rPr>
            </w:pPr>
          </w:p>
        </w:tc>
      </w:tr>
      <w:tr w14:paraId="64DA9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408AE7B5">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07CC161">
            <w:pPr>
              <w:pStyle w:val="11"/>
              <w:rPr>
                <w:rFonts w:hint="eastAsia" w:ascii="宋体" w:hAnsi="宋体" w:eastAsia="宋体" w:cs="宋体"/>
                <w:sz w:val="18"/>
                <w:szCs w:val="18"/>
              </w:rPr>
            </w:pPr>
          </w:p>
        </w:tc>
        <w:tc>
          <w:tcPr>
            <w:tcW w:w="984" w:type="dxa"/>
            <w:vMerge w:val="continue"/>
            <w:tcBorders>
              <w:top w:val="nil"/>
            </w:tcBorders>
            <w:noWrap w:val="0"/>
            <w:vAlign w:val="top"/>
          </w:tcPr>
          <w:p w14:paraId="1F2CD212">
            <w:pPr>
              <w:pStyle w:val="11"/>
              <w:rPr>
                <w:rFonts w:hint="eastAsia" w:ascii="宋体" w:hAnsi="宋体" w:eastAsia="宋体" w:cs="宋体"/>
                <w:sz w:val="18"/>
                <w:szCs w:val="18"/>
              </w:rPr>
            </w:pPr>
          </w:p>
        </w:tc>
        <w:tc>
          <w:tcPr>
            <w:tcW w:w="1332" w:type="dxa"/>
            <w:noWrap w:val="0"/>
            <w:vAlign w:val="top"/>
          </w:tcPr>
          <w:p w14:paraId="1D6A8A9E">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教师培训次数</w:t>
            </w:r>
          </w:p>
        </w:tc>
        <w:tc>
          <w:tcPr>
            <w:tcW w:w="1584" w:type="dxa"/>
            <w:noWrap w:val="0"/>
            <w:vAlign w:val="center"/>
          </w:tcPr>
          <w:p w14:paraId="5C4FB0F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≧3次</w:t>
            </w:r>
          </w:p>
        </w:tc>
        <w:tc>
          <w:tcPr>
            <w:tcW w:w="1164" w:type="dxa"/>
            <w:noWrap w:val="0"/>
            <w:vAlign w:val="center"/>
          </w:tcPr>
          <w:p w14:paraId="71988F2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4次</w:t>
            </w:r>
          </w:p>
        </w:tc>
        <w:tc>
          <w:tcPr>
            <w:tcW w:w="576" w:type="dxa"/>
            <w:noWrap w:val="0"/>
            <w:vAlign w:val="center"/>
          </w:tcPr>
          <w:p w14:paraId="6A66B61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960" w:type="dxa"/>
            <w:noWrap w:val="0"/>
            <w:vAlign w:val="center"/>
          </w:tcPr>
          <w:p w14:paraId="349586A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1236" w:type="dxa"/>
            <w:noWrap w:val="0"/>
            <w:vAlign w:val="top"/>
          </w:tcPr>
          <w:p w14:paraId="396B3C94">
            <w:pPr>
              <w:pStyle w:val="11"/>
              <w:spacing w:line="235" w:lineRule="exact"/>
              <w:jc w:val="center"/>
              <w:rPr>
                <w:rFonts w:hint="eastAsia" w:ascii="宋体" w:hAnsi="宋体" w:eastAsia="宋体" w:cs="宋体"/>
                <w:sz w:val="18"/>
                <w:szCs w:val="18"/>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416AED28">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1CC8752F">
            <w:pPr>
              <w:pStyle w:val="11"/>
              <w:rPr>
                <w:rFonts w:hint="eastAsia" w:ascii="宋体" w:hAnsi="宋体" w:eastAsia="宋体" w:cs="宋体"/>
                <w:sz w:val="18"/>
                <w:szCs w:val="18"/>
              </w:rPr>
            </w:pPr>
          </w:p>
        </w:tc>
        <w:tc>
          <w:tcPr>
            <w:tcW w:w="984" w:type="dxa"/>
            <w:vMerge w:val="restart"/>
            <w:tcBorders>
              <w:bottom w:val="nil"/>
            </w:tcBorders>
            <w:noWrap w:val="0"/>
            <w:vAlign w:val="top"/>
          </w:tcPr>
          <w:p w14:paraId="71AC86AE">
            <w:pPr>
              <w:spacing w:before="273" w:line="226" w:lineRule="auto"/>
              <w:ind w:firstLine="194" w:firstLineChars="100"/>
              <w:rPr>
                <w:rFonts w:hint="eastAsia" w:ascii="宋体" w:hAnsi="宋体" w:eastAsia="宋体" w:cs="宋体"/>
                <w:sz w:val="18"/>
                <w:szCs w:val="18"/>
              </w:rPr>
            </w:pPr>
            <w:r>
              <w:rPr>
                <w:rFonts w:hint="eastAsia" w:ascii="宋体" w:hAnsi="宋体" w:eastAsia="宋体" w:cs="宋体"/>
                <w:spacing w:val="7"/>
                <w:sz w:val="18"/>
                <w:szCs w:val="18"/>
              </w:rPr>
              <w:t>质量指标</w:t>
            </w:r>
          </w:p>
        </w:tc>
        <w:tc>
          <w:tcPr>
            <w:tcW w:w="1332" w:type="dxa"/>
            <w:noWrap w:val="0"/>
            <w:vAlign w:val="top"/>
          </w:tcPr>
          <w:p w14:paraId="29DF4ADC">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小学毕业率</w:t>
            </w:r>
          </w:p>
        </w:tc>
        <w:tc>
          <w:tcPr>
            <w:tcW w:w="1584" w:type="dxa"/>
            <w:noWrap w:val="0"/>
            <w:vAlign w:val="center"/>
          </w:tcPr>
          <w:p w14:paraId="0F0E65F8">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1D662E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576" w:type="dxa"/>
            <w:noWrap w:val="0"/>
            <w:vAlign w:val="center"/>
          </w:tcPr>
          <w:p w14:paraId="2A1BF2BB">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35AB031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44F3BF5E">
            <w:pPr>
              <w:pStyle w:val="11"/>
              <w:spacing w:line="235" w:lineRule="exact"/>
              <w:jc w:val="center"/>
              <w:rPr>
                <w:rFonts w:hint="eastAsia" w:ascii="宋体" w:hAnsi="宋体" w:eastAsia="宋体" w:cs="宋体"/>
                <w:sz w:val="18"/>
                <w:szCs w:val="18"/>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3231A8DA">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228D01B5">
            <w:pPr>
              <w:pStyle w:val="11"/>
              <w:rPr>
                <w:rFonts w:hint="eastAsia" w:ascii="宋体" w:hAnsi="宋体" w:eastAsia="宋体" w:cs="宋体"/>
                <w:sz w:val="18"/>
                <w:szCs w:val="18"/>
              </w:rPr>
            </w:pPr>
          </w:p>
        </w:tc>
        <w:tc>
          <w:tcPr>
            <w:tcW w:w="984" w:type="dxa"/>
            <w:vMerge w:val="continue"/>
            <w:tcBorders>
              <w:top w:val="nil"/>
              <w:bottom w:val="nil"/>
            </w:tcBorders>
            <w:noWrap w:val="0"/>
            <w:vAlign w:val="top"/>
          </w:tcPr>
          <w:p w14:paraId="1467BD02">
            <w:pPr>
              <w:pStyle w:val="11"/>
              <w:rPr>
                <w:rFonts w:hint="eastAsia" w:ascii="宋体" w:hAnsi="宋体" w:eastAsia="宋体" w:cs="宋体"/>
                <w:sz w:val="18"/>
                <w:szCs w:val="18"/>
              </w:rPr>
            </w:pPr>
          </w:p>
        </w:tc>
        <w:tc>
          <w:tcPr>
            <w:tcW w:w="1332" w:type="dxa"/>
            <w:noWrap w:val="0"/>
            <w:vAlign w:val="top"/>
          </w:tcPr>
          <w:p w14:paraId="1F1A3D0C">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rPr>
              <w:t>校园修缮完成率</w:t>
            </w:r>
          </w:p>
        </w:tc>
        <w:tc>
          <w:tcPr>
            <w:tcW w:w="1584" w:type="dxa"/>
            <w:noWrap w:val="0"/>
            <w:vAlign w:val="center"/>
          </w:tcPr>
          <w:p w14:paraId="34C83772">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164" w:type="dxa"/>
            <w:noWrap w:val="0"/>
            <w:vAlign w:val="center"/>
          </w:tcPr>
          <w:p w14:paraId="009DC9B4">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92%</w:t>
            </w:r>
          </w:p>
        </w:tc>
        <w:tc>
          <w:tcPr>
            <w:tcW w:w="576" w:type="dxa"/>
            <w:noWrap w:val="0"/>
            <w:vAlign w:val="center"/>
          </w:tcPr>
          <w:p w14:paraId="7917DD46">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2D0BC04E">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4.2</w:t>
            </w:r>
          </w:p>
        </w:tc>
        <w:tc>
          <w:tcPr>
            <w:tcW w:w="1236" w:type="dxa"/>
            <w:noWrap w:val="0"/>
            <w:vAlign w:val="top"/>
          </w:tcPr>
          <w:p w14:paraId="32C38D35">
            <w:pPr>
              <w:pStyle w:val="11"/>
              <w:spacing w:line="235" w:lineRule="exact"/>
              <w:jc w:val="center"/>
              <w:rPr>
                <w:rFonts w:hint="eastAsia" w:ascii="宋体" w:hAnsi="宋体" w:eastAsia="宋体" w:cs="宋体"/>
                <w:sz w:val="18"/>
                <w:szCs w:val="18"/>
              </w:rPr>
            </w:pPr>
          </w:p>
        </w:tc>
      </w:tr>
      <w:tr w14:paraId="50559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04" w:type="dxa"/>
            <w:vMerge w:val="continue"/>
            <w:tcBorders>
              <w:top w:val="nil"/>
              <w:bottom w:val="nil"/>
            </w:tcBorders>
            <w:noWrap w:val="0"/>
            <w:textDirection w:val="tbRlV"/>
            <w:vAlign w:val="top"/>
          </w:tcPr>
          <w:p w14:paraId="488637C9">
            <w:pPr>
              <w:pStyle w:val="11"/>
              <w:rPr>
                <w:rFonts w:hint="eastAsia" w:ascii="宋体" w:hAnsi="宋体" w:eastAsia="宋体" w:cs="宋体"/>
                <w:sz w:val="18"/>
                <w:szCs w:val="18"/>
              </w:rPr>
            </w:pPr>
          </w:p>
        </w:tc>
        <w:tc>
          <w:tcPr>
            <w:tcW w:w="1104" w:type="dxa"/>
            <w:vMerge w:val="continue"/>
            <w:tcBorders>
              <w:top w:val="nil"/>
              <w:bottom w:val="nil"/>
            </w:tcBorders>
            <w:noWrap w:val="0"/>
            <w:vAlign w:val="top"/>
          </w:tcPr>
          <w:p w14:paraId="0E728689">
            <w:pPr>
              <w:pStyle w:val="11"/>
              <w:rPr>
                <w:rFonts w:hint="eastAsia" w:ascii="宋体" w:hAnsi="宋体" w:eastAsia="宋体" w:cs="宋体"/>
                <w:sz w:val="18"/>
                <w:szCs w:val="18"/>
              </w:rPr>
            </w:pPr>
          </w:p>
        </w:tc>
        <w:tc>
          <w:tcPr>
            <w:tcW w:w="984" w:type="dxa"/>
            <w:vMerge w:val="continue"/>
            <w:tcBorders>
              <w:top w:val="nil"/>
              <w:bottom w:val="single" w:color="auto" w:sz="4" w:space="0"/>
            </w:tcBorders>
            <w:noWrap w:val="0"/>
            <w:vAlign w:val="top"/>
          </w:tcPr>
          <w:p w14:paraId="1FB85097">
            <w:pPr>
              <w:pStyle w:val="11"/>
              <w:rPr>
                <w:rFonts w:hint="eastAsia" w:ascii="宋体" w:hAnsi="宋体" w:eastAsia="宋体" w:cs="宋体"/>
                <w:sz w:val="18"/>
                <w:szCs w:val="18"/>
              </w:rPr>
            </w:pPr>
          </w:p>
        </w:tc>
        <w:tc>
          <w:tcPr>
            <w:tcW w:w="1332" w:type="dxa"/>
            <w:tcBorders>
              <w:bottom w:val="single" w:color="auto" w:sz="4" w:space="0"/>
            </w:tcBorders>
            <w:noWrap w:val="0"/>
            <w:vAlign w:val="top"/>
          </w:tcPr>
          <w:p w14:paraId="2D5D410A">
            <w:pPr>
              <w:spacing w:line="240" w:lineRule="auto"/>
              <w:rPr>
                <w:rFonts w:hint="default" w:ascii="宋体" w:hAnsi="宋体" w:eastAsia="宋体" w:cs="宋体"/>
                <w:sz w:val="18"/>
                <w:szCs w:val="18"/>
                <w:lang w:val="en-US" w:eastAsia="zh-CN"/>
              </w:rPr>
            </w:pPr>
            <w:r>
              <w:rPr>
                <w:rFonts w:hint="eastAsia" w:ascii="宋体" w:hAnsi="宋体" w:eastAsia="宋体" w:cs="宋体"/>
                <w:sz w:val="18"/>
                <w:szCs w:val="18"/>
              </w:rPr>
              <w:t>食品安全事故发生率</w:t>
            </w:r>
          </w:p>
        </w:tc>
        <w:tc>
          <w:tcPr>
            <w:tcW w:w="1584" w:type="dxa"/>
            <w:noWrap w:val="0"/>
            <w:vAlign w:val="center"/>
          </w:tcPr>
          <w:p w14:paraId="7FEB384C">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1164" w:type="dxa"/>
            <w:noWrap w:val="0"/>
            <w:vAlign w:val="center"/>
          </w:tcPr>
          <w:p w14:paraId="579FD6E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0%</w:t>
            </w:r>
          </w:p>
        </w:tc>
        <w:tc>
          <w:tcPr>
            <w:tcW w:w="576" w:type="dxa"/>
            <w:noWrap w:val="0"/>
            <w:vAlign w:val="center"/>
          </w:tcPr>
          <w:p w14:paraId="54194603">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60" w:type="dxa"/>
            <w:noWrap w:val="0"/>
            <w:vAlign w:val="center"/>
          </w:tcPr>
          <w:p w14:paraId="424D135E">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1236" w:type="dxa"/>
            <w:noWrap w:val="0"/>
            <w:vAlign w:val="top"/>
          </w:tcPr>
          <w:p w14:paraId="32C183D1">
            <w:pPr>
              <w:pStyle w:val="11"/>
              <w:spacing w:line="235" w:lineRule="exact"/>
              <w:jc w:val="center"/>
              <w:rPr>
                <w:rFonts w:hint="eastAsia" w:ascii="宋体" w:hAnsi="宋体" w:eastAsia="宋体" w:cs="宋体"/>
                <w:sz w:val="18"/>
                <w:szCs w:val="18"/>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104" w:type="dxa"/>
            <w:vMerge w:val="continue"/>
            <w:tcBorders>
              <w:top w:val="nil"/>
              <w:bottom w:val="nil"/>
            </w:tcBorders>
            <w:noWrap w:val="0"/>
            <w:textDirection w:val="tbRlV"/>
            <w:vAlign w:val="top"/>
          </w:tcPr>
          <w:p w14:paraId="7A1EE7A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11017905">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6ECC476B">
            <w:pPr>
              <w:spacing w:before="274" w:line="226" w:lineRule="auto"/>
              <w:jc w:val="center"/>
              <w:rPr>
                <w:rFonts w:hint="eastAsia" w:ascii="宋体" w:hAnsi="宋体" w:eastAsia="宋体" w:cs="宋体"/>
                <w:sz w:val="18"/>
                <w:szCs w:val="18"/>
              </w:rPr>
            </w:pPr>
            <w:r>
              <w:rPr>
                <w:rFonts w:hint="eastAsia" w:ascii="宋体" w:hAnsi="宋体" w:eastAsia="宋体" w:cs="宋体"/>
                <w:spacing w:val="3"/>
                <w:sz w:val="18"/>
                <w:szCs w:val="18"/>
              </w:rPr>
              <w:t>时效指标</w:t>
            </w:r>
          </w:p>
        </w:tc>
        <w:tc>
          <w:tcPr>
            <w:tcW w:w="1332" w:type="dxa"/>
            <w:tcBorders>
              <w:top w:val="single" w:color="auto" w:sz="4" w:space="0"/>
              <w:right w:val="single" w:color="auto" w:sz="4" w:space="0"/>
            </w:tcBorders>
            <w:noWrap w:val="0"/>
            <w:vAlign w:val="top"/>
          </w:tcPr>
          <w:p w14:paraId="76A32114">
            <w:pPr>
              <w:pStyle w:val="11"/>
              <w:spacing w:line="235" w:lineRule="exact"/>
              <w:jc w:val="center"/>
              <w:rPr>
                <w:rFonts w:hint="eastAsia" w:ascii="Arial"/>
                <w:color w:val="000000" w:themeColor="text1"/>
                <w:sz w:val="18"/>
                <w:szCs w:val="18"/>
                <w14:textFill>
                  <w14:solidFill>
                    <w14:schemeClr w14:val="tx1"/>
                  </w14:solidFill>
                </w14:textFill>
              </w:rPr>
            </w:pPr>
          </w:p>
          <w:p w14:paraId="3C1107E0">
            <w:pPr>
              <w:pStyle w:val="11"/>
              <w:spacing w:line="235" w:lineRule="exact"/>
              <w:jc w:val="left"/>
              <w:rPr>
                <w:rFonts w:hint="default" w:ascii="宋体" w:hAnsi="宋体" w:eastAsia="宋体" w:cs="宋体"/>
                <w:sz w:val="18"/>
                <w:szCs w:val="18"/>
                <w:lang w:val="en-US" w:eastAsia="zh-CN"/>
              </w:rPr>
            </w:pPr>
            <w:r>
              <w:rPr>
                <w:rFonts w:hint="eastAsia" w:ascii="Arial"/>
                <w:color w:val="000000" w:themeColor="text1"/>
                <w:sz w:val="18"/>
                <w:szCs w:val="18"/>
                <w14:textFill>
                  <w14:solidFill>
                    <w14:schemeClr w14:val="tx1"/>
                  </w14:solidFill>
                </w14:textFill>
              </w:rPr>
              <w:t>新生入学率完成时间</w:t>
            </w:r>
          </w:p>
        </w:tc>
        <w:tc>
          <w:tcPr>
            <w:tcW w:w="1584" w:type="dxa"/>
            <w:tcBorders>
              <w:left w:val="single" w:color="auto" w:sz="4" w:space="0"/>
            </w:tcBorders>
            <w:noWrap w:val="0"/>
            <w:vAlign w:val="center"/>
          </w:tcPr>
          <w:p w14:paraId="12CB0A72">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2024.9.30</w:t>
            </w:r>
          </w:p>
        </w:tc>
        <w:tc>
          <w:tcPr>
            <w:tcW w:w="1164" w:type="dxa"/>
            <w:noWrap w:val="0"/>
            <w:vAlign w:val="center"/>
          </w:tcPr>
          <w:p w14:paraId="17882C38">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2024.9.30</w:t>
            </w:r>
          </w:p>
        </w:tc>
        <w:tc>
          <w:tcPr>
            <w:tcW w:w="576" w:type="dxa"/>
            <w:noWrap w:val="0"/>
            <w:vAlign w:val="center"/>
          </w:tcPr>
          <w:p w14:paraId="630109A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3C27FDB7">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0A0E76CF">
            <w:pPr>
              <w:pStyle w:val="11"/>
              <w:spacing w:line="235" w:lineRule="exact"/>
              <w:jc w:val="center"/>
              <w:rPr>
                <w:rFonts w:hint="eastAsia" w:ascii="宋体" w:hAnsi="宋体" w:eastAsia="宋体" w:cs="宋体"/>
                <w:sz w:val="18"/>
                <w:szCs w:val="18"/>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7C686C8E">
            <w:pPr>
              <w:pStyle w:val="11"/>
              <w:rPr>
                <w:rFonts w:hint="eastAsia" w:ascii="宋体" w:hAnsi="宋体" w:eastAsia="宋体" w:cs="宋体"/>
                <w:sz w:val="18"/>
                <w:szCs w:val="18"/>
              </w:rPr>
            </w:pPr>
          </w:p>
        </w:tc>
        <w:tc>
          <w:tcPr>
            <w:tcW w:w="984" w:type="dxa"/>
            <w:tcBorders>
              <w:top w:val="single" w:color="auto" w:sz="4" w:space="0"/>
              <w:left w:val="single" w:color="auto" w:sz="4" w:space="0"/>
              <w:bottom w:val="nil"/>
            </w:tcBorders>
            <w:noWrap w:val="0"/>
            <w:vAlign w:val="top"/>
          </w:tcPr>
          <w:p w14:paraId="16F6A24D">
            <w:pPr>
              <w:spacing w:before="273" w:line="226" w:lineRule="auto"/>
              <w:ind w:left="125"/>
              <w:rPr>
                <w:rFonts w:hint="eastAsia" w:ascii="宋体" w:hAnsi="宋体" w:eastAsia="宋体" w:cs="宋体"/>
                <w:sz w:val="18"/>
                <w:szCs w:val="18"/>
              </w:rPr>
            </w:pPr>
            <w:r>
              <w:rPr>
                <w:rFonts w:hint="eastAsia" w:ascii="宋体" w:hAnsi="宋体" w:eastAsia="宋体" w:cs="宋体"/>
                <w:spacing w:val="6"/>
                <w:sz w:val="18"/>
                <w:szCs w:val="18"/>
              </w:rPr>
              <w:t>成本指标</w:t>
            </w:r>
          </w:p>
        </w:tc>
        <w:tc>
          <w:tcPr>
            <w:tcW w:w="1332" w:type="dxa"/>
            <w:tcBorders>
              <w:top w:val="single" w:color="auto" w:sz="4" w:space="0"/>
              <w:bottom w:val="single" w:color="auto" w:sz="4" w:space="0"/>
              <w:right w:val="single" w:color="auto" w:sz="4" w:space="0"/>
            </w:tcBorders>
            <w:noWrap w:val="0"/>
            <w:vAlign w:val="center"/>
          </w:tcPr>
          <w:p w14:paraId="5B18375A">
            <w:pPr>
              <w:keepNext w:val="0"/>
              <w:keepLines w:val="0"/>
              <w:widowControl/>
              <w:suppressLineNumbers w:val="0"/>
              <w:jc w:val="left"/>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学校年支出金额</w:t>
            </w:r>
          </w:p>
        </w:tc>
        <w:tc>
          <w:tcPr>
            <w:tcW w:w="1584" w:type="dxa"/>
            <w:tcBorders>
              <w:left w:val="single" w:color="auto" w:sz="4" w:space="0"/>
            </w:tcBorders>
            <w:noWrap w:val="0"/>
            <w:vAlign w:val="center"/>
          </w:tcPr>
          <w:p w14:paraId="66E05A09">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sz w:val="18"/>
                <w:szCs w:val="18"/>
                <w:lang w:val="en-US" w:eastAsia="zh-CN"/>
              </w:rPr>
              <w:t>1546.44万元</w:t>
            </w:r>
          </w:p>
        </w:tc>
        <w:tc>
          <w:tcPr>
            <w:tcW w:w="1164" w:type="dxa"/>
            <w:noWrap w:val="0"/>
            <w:vAlign w:val="center"/>
          </w:tcPr>
          <w:p w14:paraId="66EBED1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1546.44万元</w:t>
            </w:r>
          </w:p>
        </w:tc>
        <w:tc>
          <w:tcPr>
            <w:tcW w:w="576" w:type="dxa"/>
            <w:noWrap w:val="0"/>
            <w:vAlign w:val="center"/>
          </w:tcPr>
          <w:p w14:paraId="508BD634">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4FEEC705">
            <w:pPr>
              <w:keepNext w:val="0"/>
              <w:keepLines w:val="0"/>
              <w:widowControl/>
              <w:suppressLineNumbers w:val="0"/>
              <w:jc w:val="center"/>
              <w:textAlignment w:val="center"/>
              <w:rPr>
                <w:rFonts w:hint="eastAsia"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236" w:type="dxa"/>
            <w:noWrap w:val="0"/>
            <w:vAlign w:val="top"/>
          </w:tcPr>
          <w:p w14:paraId="1A8C6CA9">
            <w:pPr>
              <w:pStyle w:val="11"/>
              <w:spacing w:line="235" w:lineRule="exact"/>
              <w:jc w:val="center"/>
              <w:rPr>
                <w:rFonts w:hint="eastAsia" w:ascii="宋体" w:hAnsi="宋体" w:eastAsia="宋体" w:cs="宋体"/>
                <w:sz w:val="18"/>
                <w:szCs w:val="18"/>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1"/>
              <w:rPr>
                <w:rFonts w:hint="eastAsia" w:ascii="宋体" w:hAnsi="宋体" w:eastAsia="宋体" w:cs="宋体"/>
                <w:sz w:val="18"/>
                <w:szCs w:val="18"/>
              </w:rPr>
            </w:pPr>
          </w:p>
        </w:tc>
        <w:tc>
          <w:tcPr>
            <w:tcW w:w="1104" w:type="dxa"/>
            <w:vMerge w:val="restart"/>
            <w:tcBorders>
              <w:bottom w:val="nil"/>
              <w:right w:val="single" w:color="auto" w:sz="4" w:space="0"/>
            </w:tcBorders>
            <w:noWrap w:val="0"/>
            <w:vAlign w:val="top"/>
          </w:tcPr>
          <w:p w14:paraId="32157FEF">
            <w:pPr>
              <w:pStyle w:val="11"/>
              <w:spacing w:line="256" w:lineRule="auto"/>
              <w:rPr>
                <w:rFonts w:hint="eastAsia" w:ascii="宋体" w:hAnsi="宋体" w:eastAsia="宋体" w:cs="宋体"/>
                <w:sz w:val="18"/>
                <w:szCs w:val="18"/>
              </w:rPr>
            </w:pPr>
          </w:p>
          <w:p w14:paraId="7CE565B3">
            <w:pPr>
              <w:pStyle w:val="11"/>
              <w:spacing w:line="256" w:lineRule="auto"/>
              <w:rPr>
                <w:rFonts w:hint="eastAsia" w:ascii="宋体" w:hAnsi="宋体" w:eastAsia="宋体" w:cs="宋体"/>
                <w:sz w:val="18"/>
                <w:szCs w:val="18"/>
              </w:rPr>
            </w:pPr>
          </w:p>
          <w:p w14:paraId="7A54530B">
            <w:pPr>
              <w:pStyle w:val="11"/>
              <w:spacing w:line="256" w:lineRule="auto"/>
              <w:rPr>
                <w:rFonts w:hint="eastAsia" w:ascii="宋体" w:hAnsi="宋体" w:eastAsia="宋体" w:cs="宋体"/>
                <w:sz w:val="18"/>
                <w:szCs w:val="18"/>
              </w:rPr>
            </w:pPr>
          </w:p>
          <w:p w14:paraId="4EF866B9">
            <w:pPr>
              <w:pStyle w:val="11"/>
              <w:spacing w:line="256" w:lineRule="auto"/>
              <w:rPr>
                <w:rFonts w:hint="eastAsia" w:ascii="宋体" w:hAnsi="宋体" w:eastAsia="宋体" w:cs="宋体"/>
                <w:sz w:val="18"/>
                <w:szCs w:val="18"/>
              </w:rPr>
            </w:pPr>
          </w:p>
          <w:p w14:paraId="10568465">
            <w:pPr>
              <w:spacing w:before="62" w:line="480" w:lineRule="exact"/>
              <w:ind w:left="115"/>
              <w:rPr>
                <w:rFonts w:hint="eastAsia" w:ascii="宋体" w:hAnsi="宋体" w:eastAsia="宋体" w:cs="宋体"/>
                <w:sz w:val="18"/>
                <w:szCs w:val="18"/>
              </w:rPr>
            </w:pPr>
            <w:r>
              <w:rPr>
                <w:rFonts w:hint="eastAsia" w:ascii="宋体" w:hAnsi="宋体" w:eastAsia="宋体" w:cs="宋体"/>
                <w:spacing w:val="6"/>
                <w:position w:val="22"/>
                <w:sz w:val="18"/>
                <w:szCs w:val="18"/>
              </w:rPr>
              <w:t>效益指标</w:t>
            </w:r>
          </w:p>
          <w:p w14:paraId="1078DF24">
            <w:pPr>
              <w:spacing w:line="227" w:lineRule="auto"/>
              <w:ind w:left="107"/>
              <w:rPr>
                <w:rFonts w:hint="eastAsia" w:ascii="宋体" w:hAnsi="宋体" w:eastAsia="宋体" w:cs="宋体"/>
                <w:sz w:val="18"/>
                <w:szCs w:val="18"/>
              </w:rPr>
            </w:pPr>
            <w:r>
              <w:rPr>
                <w:rFonts w:hint="eastAsia" w:ascii="宋体" w:hAnsi="宋体" w:eastAsia="宋体" w:cs="宋体"/>
                <w:spacing w:val="3"/>
                <w:sz w:val="18"/>
                <w:szCs w:val="18"/>
              </w:rPr>
              <w:t>（30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tcBorders>
              <w:top w:val="single" w:color="auto" w:sz="4" w:space="0"/>
              <w:left w:val="single" w:color="auto" w:sz="4" w:space="0"/>
              <w:bottom w:val="single" w:color="auto" w:sz="4" w:space="0"/>
            </w:tcBorders>
            <w:noWrap w:val="0"/>
            <w:vAlign w:val="top"/>
          </w:tcPr>
          <w:p w14:paraId="7C7B7C48">
            <w:pPr>
              <w:spacing w:before="154" w:line="233" w:lineRule="auto"/>
              <w:ind w:firstLine="190" w:firstLineChars="100"/>
              <w:rPr>
                <w:rFonts w:hint="eastAsia" w:ascii="宋体" w:hAnsi="宋体" w:eastAsia="宋体" w:cs="宋体"/>
                <w:sz w:val="18"/>
                <w:szCs w:val="18"/>
              </w:rPr>
            </w:pPr>
            <w:r>
              <w:rPr>
                <w:rFonts w:hint="eastAsia" w:ascii="宋体" w:hAnsi="宋体" w:eastAsia="宋体" w:cs="宋体"/>
                <w:spacing w:val="5"/>
                <w:sz w:val="18"/>
                <w:szCs w:val="18"/>
              </w:rPr>
              <w:t>经济效</w:t>
            </w:r>
          </w:p>
          <w:p w14:paraId="530E9385">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4326FE2A">
            <w:pPr>
              <w:pStyle w:val="11"/>
              <w:spacing w:line="235" w:lineRule="exact"/>
              <w:rPr>
                <w:rFonts w:hint="eastAsia" w:ascii="宋体" w:hAnsi="宋体" w:eastAsia="宋体" w:cs="宋体"/>
                <w:sz w:val="18"/>
                <w:szCs w:val="18"/>
                <w:lang w:val="en-US" w:eastAsia="zh-CN"/>
              </w:rPr>
            </w:pPr>
          </w:p>
          <w:p w14:paraId="1FD012B2">
            <w:pPr>
              <w:pStyle w:val="11"/>
              <w:spacing w:line="235"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584" w:type="dxa"/>
            <w:tcBorders>
              <w:left w:val="single" w:color="auto" w:sz="4" w:space="0"/>
            </w:tcBorders>
            <w:noWrap w:val="0"/>
            <w:vAlign w:val="top"/>
          </w:tcPr>
          <w:p w14:paraId="57813E81">
            <w:pPr>
              <w:pStyle w:val="11"/>
              <w:spacing w:line="235" w:lineRule="exact"/>
              <w:jc w:val="center"/>
              <w:rPr>
                <w:rFonts w:hint="eastAsia" w:ascii="宋体" w:hAnsi="宋体" w:eastAsia="宋体" w:cs="宋体"/>
                <w:sz w:val="18"/>
                <w:szCs w:val="18"/>
                <w:lang w:val="en-US" w:eastAsia="zh-CN"/>
              </w:rPr>
            </w:pPr>
          </w:p>
          <w:p w14:paraId="5907358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1164" w:type="dxa"/>
            <w:noWrap w:val="0"/>
            <w:vAlign w:val="top"/>
          </w:tcPr>
          <w:p w14:paraId="1358A0F3">
            <w:pPr>
              <w:pStyle w:val="11"/>
              <w:spacing w:line="235" w:lineRule="exact"/>
              <w:jc w:val="center"/>
              <w:rPr>
                <w:rFonts w:hint="eastAsia" w:ascii="宋体" w:hAnsi="宋体" w:eastAsia="宋体" w:cs="宋体"/>
                <w:sz w:val="18"/>
                <w:szCs w:val="18"/>
                <w:lang w:val="en-US" w:eastAsia="zh-CN"/>
              </w:rPr>
            </w:pPr>
          </w:p>
          <w:p w14:paraId="4ABFE83D">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不适用</w:t>
            </w:r>
          </w:p>
        </w:tc>
        <w:tc>
          <w:tcPr>
            <w:tcW w:w="576" w:type="dxa"/>
            <w:noWrap w:val="0"/>
            <w:vAlign w:val="top"/>
          </w:tcPr>
          <w:p w14:paraId="43334516">
            <w:pPr>
              <w:pStyle w:val="11"/>
              <w:spacing w:line="235" w:lineRule="exact"/>
              <w:jc w:val="center"/>
              <w:rPr>
                <w:rFonts w:hint="eastAsia" w:ascii="宋体" w:hAnsi="宋体" w:eastAsia="宋体" w:cs="宋体"/>
                <w:sz w:val="18"/>
                <w:szCs w:val="18"/>
                <w:lang w:val="en-US" w:eastAsia="zh-CN"/>
              </w:rPr>
            </w:pPr>
          </w:p>
          <w:p w14:paraId="412CBF6F">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960" w:type="dxa"/>
            <w:noWrap w:val="0"/>
            <w:vAlign w:val="top"/>
          </w:tcPr>
          <w:p w14:paraId="26376D24">
            <w:pPr>
              <w:pStyle w:val="11"/>
              <w:spacing w:line="235" w:lineRule="exact"/>
              <w:jc w:val="center"/>
              <w:rPr>
                <w:rFonts w:hint="eastAsia" w:ascii="宋体" w:hAnsi="宋体" w:eastAsia="宋体" w:cs="宋体"/>
                <w:sz w:val="18"/>
                <w:szCs w:val="18"/>
                <w:lang w:val="en-US" w:eastAsia="zh-CN"/>
              </w:rPr>
            </w:pPr>
          </w:p>
          <w:p w14:paraId="55813074">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w:t>
            </w:r>
          </w:p>
        </w:tc>
        <w:tc>
          <w:tcPr>
            <w:tcW w:w="1236" w:type="dxa"/>
            <w:noWrap w:val="0"/>
            <w:vAlign w:val="top"/>
          </w:tcPr>
          <w:p w14:paraId="122999EA">
            <w:pPr>
              <w:pStyle w:val="11"/>
              <w:spacing w:line="235" w:lineRule="exact"/>
              <w:jc w:val="center"/>
              <w:rPr>
                <w:rFonts w:hint="eastAsia" w:ascii="宋体" w:hAnsi="宋体" w:eastAsia="宋体" w:cs="宋体"/>
                <w:sz w:val="18"/>
                <w:szCs w:val="18"/>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0077C985">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6B848821">
            <w:pPr>
              <w:pStyle w:val="11"/>
              <w:rPr>
                <w:rFonts w:hint="eastAsia" w:ascii="宋体" w:hAnsi="宋体" w:eastAsia="宋体" w:cs="宋体"/>
                <w:sz w:val="18"/>
                <w:szCs w:val="18"/>
              </w:rPr>
            </w:pPr>
          </w:p>
        </w:tc>
        <w:tc>
          <w:tcPr>
            <w:tcW w:w="984" w:type="dxa"/>
            <w:vMerge w:val="restart"/>
            <w:tcBorders>
              <w:top w:val="single" w:color="auto" w:sz="4" w:space="0"/>
              <w:left w:val="single" w:color="auto" w:sz="4" w:space="0"/>
              <w:bottom w:val="nil"/>
            </w:tcBorders>
            <w:noWrap w:val="0"/>
            <w:vAlign w:val="top"/>
          </w:tcPr>
          <w:p w14:paraId="26DFFB13">
            <w:pPr>
              <w:spacing w:before="153" w:line="233" w:lineRule="auto"/>
              <w:ind w:left="225"/>
              <w:rPr>
                <w:rFonts w:hint="eastAsia" w:ascii="宋体" w:hAnsi="宋体" w:eastAsia="宋体" w:cs="宋体"/>
                <w:spacing w:val="6"/>
                <w:sz w:val="18"/>
                <w:szCs w:val="18"/>
              </w:rPr>
            </w:pPr>
          </w:p>
          <w:p w14:paraId="619C1264">
            <w:pPr>
              <w:spacing w:before="153" w:line="233" w:lineRule="auto"/>
              <w:ind w:left="225"/>
              <w:rPr>
                <w:rFonts w:hint="eastAsia" w:ascii="宋体" w:hAnsi="宋体" w:eastAsia="宋体" w:cs="宋体"/>
                <w:sz w:val="18"/>
                <w:szCs w:val="18"/>
              </w:rPr>
            </w:pPr>
            <w:r>
              <w:rPr>
                <w:rFonts w:hint="eastAsia" w:ascii="宋体" w:hAnsi="宋体" w:eastAsia="宋体" w:cs="宋体"/>
                <w:spacing w:val="6"/>
                <w:sz w:val="18"/>
                <w:szCs w:val="18"/>
              </w:rPr>
              <w:t>社会效</w:t>
            </w:r>
          </w:p>
          <w:p w14:paraId="185BD49B">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right w:val="single" w:color="auto" w:sz="4" w:space="0"/>
            </w:tcBorders>
            <w:noWrap w:val="0"/>
            <w:vAlign w:val="top"/>
          </w:tcPr>
          <w:p w14:paraId="42E1F182">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改善城区教育教学水平</w:t>
            </w:r>
          </w:p>
        </w:tc>
        <w:tc>
          <w:tcPr>
            <w:tcW w:w="1584" w:type="dxa"/>
            <w:tcBorders>
              <w:left w:val="single" w:color="auto" w:sz="4" w:space="0"/>
            </w:tcBorders>
            <w:noWrap w:val="0"/>
            <w:vAlign w:val="top"/>
          </w:tcPr>
          <w:p w14:paraId="5ED89E58">
            <w:pPr>
              <w:pStyle w:val="11"/>
              <w:spacing w:line="235" w:lineRule="exact"/>
              <w:jc w:val="center"/>
              <w:rPr>
                <w:rFonts w:hint="eastAsia" w:ascii="宋体" w:hAnsi="宋体" w:eastAsia="宋体" w:cs="宋体"/>
                <w:sz w:val="18"/>
                <w:szCs w:val="18"/>
                <w:lang w:val="en-US" w:eastAsia="zh-CN"/>
              </w:rPr>
            </w:pPr>
          </w:p>
          <w:p w14:paraId="1AE0783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1164" w:type="dxa"/>
            <w:noWrap w:val="0"/>
            <w:vAlign w:val="top"/>
          </w:tcPr>
          <w:p w14:paraId="194F3DA3">
            <w:pPr>
              <w:pStyle w:val="11"/>
              <w:spacing w:line="235" w:lineRule="exact"/>
              <w:jc w:val="center"/>
              <w:rPr>
                <w:rFonts w:hint="eastAsia" w:ascii="宋体" w:hAnsi="宋体" w:eastAsia="宋体" w:cs="宋体"/>
                <w:sz w:val="18"/>
                <w:szCs w:val="18"/>
                <w:lang w:val="en-US" w:eastAsia="zh-CN"/>
              </w:rPr>
            </w:pPr>
          </w:p>
          <w:p w14:paraId="00079AD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有所提升</w:t>
            </w:r>
          </w:p>
        </w:tc>
        <w:tc>
          <w:tcPr>
            <w:tcW w:w="576" w:type="dxa"/>
            <w:noWrap w:val="0"/>
            <w:vAlign w:val="top"/>
          </w:tcPr>
          <w:p w14:paraId="2C47933E">
            <w:pPr>
              <w:pStyle w:val="11"/>
              <w:spacing w:line="235" w:lineRule="exact"/>
              <w:jc w:val="center"/>
              <w:rPr>
                <w:rFonts w:hint="eastAsia" w:ascii="宋体" w:hAnsi="宋体" w:eastAsia="宋体" w:cs="宋体"/>
                <w:sz w:val="18"/>
                <w:szCs w:val="18"/>
                <w:lang w:val="en-US" w:eastAsia="zh-CN"/>
              </w:rPr>
            </w:pPr>
          </w:p>
          <w:p w14:paraId="6D2F745F">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0" w:type="dxa"/>
            <w:noWrap w:val="0"/>
            <w:vAlign w:val="top"/>
          </w:tcPr>
          <w:p w14:paraId="2B23C24F">
            <w:pPr>
              <w:pStyle w:val="11"/>
              <w:spacing w:line="235" w:lineRule="exact"/>
              <w:jc w:val="center"/>
              <w:rPr>
                <w:rFonts w:hint="eastAsia" w:ascii="宋体" w:hAnsi="宋体" w:eastAsia="宋体" w:cs="宋体"/>
                <w:sz w:val="18"/>
                <w:szCs w:val="18"/>
                <w:lang w:val="en-US" w:eastAsia="zh-CN"/>
              </w:rPr>
            </w:pPr>
          </w:p>
          <w:p w14:paraId="209C4576">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1236" w:type="dxa"/>
            <w:noWrap w:val="0"/>
            <w:vAlign w:val="top"/>
          </w:tcPr>
          <w:p w14:paraId="5FA50A0B">
            <w:pPr>
              <w:pStyle w:val="11"/>
              <w:spacing w:line="235" w:lineRule="exact"/>
              <w:jc w:val="center"/>
              <w:rPr>
                <w:rFonts w:hint="eastAsia" w:ascii="宋体" w:hAnsi="宋体" w:eastAsia="宋体" w:cs="宋体"/>
                <w:sz w:val="18"/>
                <w:szCs w:val="18"/>
              </w:rPr>
            </w:pPr>
          </w:p>
        </w:tc>
      </w:tr>
      <w:tr w14:paraId="4F34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996496B">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0C702A64">
            <w:pPr>
              <w:pStyle w:val="11"/>
              <w:rPr>
                <w:rFonts w:hint="eastAsia" w:ascii="宋体" w:hAnsi="宋体" w:eastAsia="宋体" w:cs="宋体"/>
                <w:sz w:val="18"/>
                <w:szCs w:val="18"/>
              </w:rPr>
            </w:pPr>
          </w:p>
        </w:tc>
        <w:tc>
          <w:tcPr>
            <w:tcW w:w="984" w:type="dxa"/>
            <w:vMerge w:val="continue"/>
            <w:tcBorders>
              <w:top w:val="nil"/>
              <w:left w:val="single" w:color="auto" w:sz="4" w:space="0"/>
              <w:bottom w:val="single" w:color="auto" w:sz="4" w:space="0"/>
            </w:tcBorders>
            <w:noWrap w:val="0"/>
            <w:vAlign w:val="top"/>
          </w:tcPr>
          <w:p w14:paraId="7BD4B513">
            <w:pPr>
              <w:pStyle w:val="11"/>
              <w:rPr>
                <w:rFonts w:hint="eastAsia" w:ascii="宋体" w:hAnsi="宋体" w:eastAsia="宋体" w:cs="宋体"/>
                <w:sz w:val="18"/>
                <w:szCs w:val="18"/>
              </w:rPr>
            </w:pPr>
          </w:p>
        </w:tc>
        <w:tc>
          <w:tcPr>
            <w:tcW w:w="1332" w:type="dxa"/>
            <w:tcBorders>
              <w:bottom w:val="single" w:color="auto" w:sz="4" w:space="0"/>
              <w:right w:val="single" w:color="auto" w:sz="4" w:space="0"/>
            </w:tcBorders>
            <w:noWrap w:val="0"/>
            <w:vAlign w:val="top"/>
          </w:tcPr>
          <w:p w14:paraId="7791C3CD">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加强教师队伍建设，提高教师专业素养</w:t>
            </w:r>
          </w:p>
        </w:tc>
        <w:tc>
          <w:tcPr>
            <w:tcW w:w="1584" w:type="dxa"/>
            <w:tcBorders>
              <w:left w:val="single" w:color="auto" w:sz="4" w:space="0"/>
            </w:tcBorders>
            <w:noWrap w:val="0"/>
            <w:vAlign w:val="top"/>
          </w:tcPr>
          <w:p w14:paraId="2CF7A2B9">
            <w:pPr>
              <w:pStyle w:val="11"/>
              <w:spacing w:line="235" w:lineRule="exact"/>
              <w:jc w:val="center"/>
              <w:rPr>
                <w:rFonts w:hint="eastAsia" w:ascii="宋体" w:hAnsi="宋体" w:eastAsia="宋体" w:cs="宋体"/>
                <w:sz w:val="18"/>
                <w:szCs w:val="18"/>
                <w:lang w:val="en-US" w:eastAsia="zh-CN"/>
              </w:rPr>
            </w:pPr>
          </w:p>
          <w:p w14:paraId="14E115CB">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有所加强</w:t>
            </w:r>
          </w:p>
        </w:tc>
        <w:tc>
          <w:tcPr>
            <w:tcW w:w="1164" w:type="dxa"/>
            <w:noWrap w:val="0"/>
            <w:vAlign w:val="top"/>
          </w:tcPr>
          <w:p w14:paraId="665BFA2C">
            <w:pPr>
              <w:pStyle w:val="11"/>
              <w:spacing w:line="235" w:lineRule="exact"/>
              <w:jc w:val="center"/>
              <w:rPr>
                <w:rFonts w:hint="eastAsia" w:ascii="宋体" w:hAnsi="宋体" w:eastAsia="宋体" w:cs="宋体"/>
                <w:sz w:val="18"/>
                <w:szCs w:val="18"/>
                <w:lang w:val="en-US" w:eastAsia="zh-CN"/>
              </w:rPr>
            </w:pPr>
          </w:p>
          <w:p w14:paraId="7B33A839">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有所加强</w:t>
            </w:r>
          </w:p>
        </w:tc>
        <w:tc>
          <w:tcPr>
            <w:tcW w:w="576" w:type="dxa"/>
            <w:noWrap w:val="0"/>
            <w:vAlign w:val="top"/>
          </w:tcPr>
          <w:p w14:paraId="54ECD852">
            <w:pPr>
              <w:pStyle w:val="11"/>
              <w:spacing w:line="235" w:lineRule="exact"/>
              <w:jc w:val="center"/>
              <w:rPr>
                <w:rFonts w:hint="eastAsia" w:ascii="宋体" w:hAnsi="宋体" w:eastAsia="宋体" w:cs="宋体"/>
                <w:sz w:val="18"/>
                <w:szCs w:val="18"/>
                <w:lang w:val="en-US" w:eastAsia="zh-CN"/>
              </w:rPr>
            </w:pPr>
          </w:p>
          <w:p w14:paraId="45E5C796">
            <w:pPr>
              <w:pStyle w:val="11"/>
              <w:spacing w:line="235"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c>
          <w:tcPr>
            <w:tcW w:w="960" w:type="dxa"/>
            <w:noWrap w:val="0"/>
            <w:vAlign w:val="top"/>
          </w:tcPr>
          <w:p w14:paraId="51B34218">
            <w:pPr>
              <w:pStyle w:val="11"/>
              <w:spacing w:line="235" w:lineRule="exact"/>
              <w:jc w:val="center"/>
              <w:rPr>
                <w:rFonts w:hint="eastAsia" w:ascii="宋体" w:hAnsi="宋体" w:eastAsia="宋体" w:cs="宋体"/>
                <w:sz w:val="18"/>
                <w:szCs w:val="18"/>
                <w:lang w:val="en-US" w:eastAsia="zh-CN"/>
              </w:rPr>
            </w:pPr>
          </w:p>
          <w:p w14:paraId="6859A9D1">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4.6</w:t>
            </w:r>
          </w:p>
        </w:tc>
        <w:tc>
          <w:tcPr>
            <w:tcW w:w="1236" w:type="dxa"/>
            <w:noWrap w:val="0"/>
            <w:vAlign w:val="top"/>
          </w:tcPr>
          <w:p w14:paraId="06A761B2">
            <w:pPr>
              <w:pStyle w:val="11"/>
              <w:spacing w:line="235" w:lineRule="exact"/>
              <w:jc w:val="center"/>
              <w:rPr>
                <w:rFonts w:hint="eastAsia" w:ascii="宋体" w:hAnsi="宋体" w:eastAsia="宋体" w:cs="宋体"/>
                <w:sz w:val="18"/>
                <w:szCs w:val="18"/>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6285A161">
            <w:pPr>
              <w:pStyle w:val="11"/>
              <w:rPr>
                <w:rFonts w:hint="eastAsia" w:ascii="宋体" w:hAnsi="宋体" w:eastAsia="宋体" w:cs="宋体"/>
                <w:sz w:val="18"/>
                <w:szCs w:val="18"/>
              </w:rPr>
            </w:pPr>
          </w:p>
        </w:tc>
        <w:tc>
          <w:tcPr>
            <w:tcW w:w="1104" w:type="dxa"/>
            <w:vMerge w:val="continue"/>
            <w:tcBorders>
              <w:top w:val="nil"/>
              <w:bottom w:val="nil"/>
              <w:right w:val="single" w:color="auto" w:sz="4" w:space="0"/>
            </w:tcBorders>
            <w:noWrap w:val="0"/>
            <w:vAlign w:val="top"/>
          </w:tcPr>
          <w:p w14:paraId="506C5AAA">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6C4C5305">
            <w:pPr>
              <w:spacing w:before="154" w:line="233" w:lineRule="auto"/>
              <w:ind w:left="234"/>
              <w:rPr>
                <w:rFonts w:hint="eastAsia" w:ascii="宋体" w:hAnsi="宋体" w:eastAsia="宋体" w:cs="宋体"/>
                <w:sz w:val="18"/>
                <w:szCs w:val="18"/>
              </w:rPr>
            </w:pPr>
            <w:r>
              <w:rPr>
                <w:rFonts w:hint="eastAsia" w:ascii="宋体" w:hAnsi="宋体" w:eastAsia="宋体" w:cs="宋体"/>
                <w:spacing w:val="3"/>
                <w:sz w:val="18"/>
                <w:szCs w:val="18"/>
              </w:rPr>
              <w:t>生态效</w:t>
            </w:r>
          </w:p>
          <w:p w14:paraId="62D88318">
            <w:pPr>
              <w:spacing w:line="225" w:lineRule="auto"/>
              <w:ind w:left="232"/>
              <w:rPr>
                <w:rFonts w:hint="eastAsia" w:ascii="宋体" w:hAnsi="宋体" w:eastAsia="宋体" w:cs="宋体"/>
                <w:sz w:val="18"/>
                <w:szCs w:val="18"/>
              </w:rPr>
            </w:pPr>
            <w:r>
              <w:rPr>
                <w:rFonts w:hint="eastAsia" w:ascii="宋体" w:hAnsi="宋体" w:eastAsia="宋体" w:cs="宋体"/>
                <w:spacing w:val="3"/>
                <w:sz w:val="18"/>
                <w:szCs w:val="18"/>
              </w:rPr>
              <w:t>益指标</w:t>
            </w:r>
          </w:p>
        </w:tc>
        <w:tc>
          <w:tcPr>
            <w:tcW w:w="1332" w:type="dxa"/>
            <w:tcBorders>
              <w:top w:val="single" w:color="auto" w:sz="4" w:space="0"/>
              <w:bottom w:val="single" w:color="auto" w:sz="4" w:space="0"/>
              <w:right w:val="single" w:color="auto" w:sz="4" w:space="0"/>
            </w:tcBorders>
            <w:noWrap w:val="0"/>
            <w:vAlign w:val="top"/>
          </w:tcPr>
          <w:p w14:paraId="3FA283A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通过学校的宣传教育，提高全体教职人员及学生的生态保护意识</w:t>
            </w:r>
          </w:p>
        </w:tc>
        <w:tc>
          <w:tcPr>
            <w:tcW w:w="1584" w:type="dxa"/>
            <w:tcBorders>
              <w:left w:val="single" w:color="auto" w:sz="4" w:space="0"/>
            </w:tcBorders>
            <w:noWrap w:val="0"/>
            <w:vAlign w:val="top"/>
          </w:tcPr>
          <w:p w14:paraId="7D2E80A1">
            <w:pPr>
              <w:pStyle w:val="11"/>
              <w:spacing w:line="235" w:lineRule="exact"/>
              <w:jc w:val="center"/>
              <w:rPr>
                <w:rFonts w:hint="eastAsia" w:ascii="宋体" w:hAnsi="宋体" w:eastAsia="宋体" w:cs="宋体"/>
                <w:sz w:val="18"/>
                <w:szCs w:val="18"/>
                <w:lang w:val="en-US" w:eastAsia="zh-CN"/>
              </w:rPr>
            </w:pPr>
          </w:p>
          <w:p w14:paraId="644F3A1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效果明显</w:t>
            </w:r>
          </w:p>
        </w:tc>
        <w:tc>
          <w:tcPr>
            <w:tcW w:w="1164" w:type="dxa"/>
            <w:noWrap w:val="0"/>
            <w:vAlign w:val="top"/>
          </w:tcPr>
          <w:p w14:paraId="348B2178">
            <w:pPr>
              <w:pStyle w:val="11"/>
              <w:spacing w:line="235" w:lineRule="exact"/>
              <w:jc w:val="center"/>
              <w:rPr>
                <w:rFonts w:hint="eastAsia" w:ascii="宋体" w:hAnsi="宋体" w:eastAsia="宋体" w:cs="宋体"/>
                <w:sz w:val="18"/>
                <w:szCs w:val="18"/>
                <w:lang w:val="en-US" w:eastAsia="zh-CN"/>
              </w:rPr>
            </w:pPr>
          </w:p>
          <w:p w14:paraId="0EB4E24A">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效果明显</w:t>
            </w:r>
          </w:p>
        </w:tc>
        <w:tc>
          <w:tcPr>
            <w:tcW w:w="576" w:type="dxa"/>
            <w:noWrap w:val="0"/>
            <w:vAlign w:val="top"/>
          </w:tcPr>
          <w:p w14:paraId="7448B842">
            <w:pPr>
              <w:pStyle w:val="11"/>
              <w:spacing w:line="235" w:lineRule="exact"/>
              <w:jc w:val="center"/>
              <w:rPr>
                <w:rFonts w:hint="eastAsia" w:ascii="宋体" w:hAnsi="宋体" w:eastAsia="宋体" w:cs="宋体"/>
                <w:sz w:val="18"/>
                <w:szCs w:val="18"/>
                <w:lang w:val="en-US" w:eastAsia="zh-CN"/>
              </w:rPr>
            </w:pPr>
          </w:p>
          <w:p w14:paraId="328C804E">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960" w:type="dxa"/>
            <w:noWrap w:val="0"/>
            <w:vAlign w:val="top"/>
          </w:tcPr>
          <w:p w14:paraId="632A8EA0">
            <w:pPr>
              <w:pStyle w:val="11"/>
              <w:spacing w:line="235" w:lineRule="exact"/>
              <w:jc w:val="center"/>
              <w:rPr>
                <w:rFonts w:hint="eastAsia" w:ascii="宋体" w:hAnsi="宋体" w:eastAsia="宋体" w:cs="宋体"/>
                <w:sz w:val="18"/>
                <w:szCs w:val="18"/>
                <w:lang w:val="en-US" w:eastAsia="zh-CN"/>
              </w:rPr>
            </w:pPr>
          </w:p>
          <w:p w14:paraId="7220AD7F">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1236" w:type="dxa"/>
            <w:noWrap w:val="0"/>
            <w:vAlign w:val="top"/>
          </w:tcPr>
          <w:p w14:paraId="0CFFB1A8">
            <w:pPr>
              <w:pStyle w:val="11"/>
              <w:spacing w:line="235" w:lineRule="exact"/>
              <w:jc w:val="center"/>
              <w:rPr>
                <w:rFonts w:hint="eastAsia" w:ascii="宋体" w:hAnsi="宋体" w:eastAsia="宋体" w:cs="宋体"/>
                <w:sz w:val="18"/>
                <w:szCs w:val="18"/>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104" w:type="dxa"/>
            <w:vMerge w:val="continue"/>
            <w:tcBorders>
              <w:top w:val="nil"/>
              <w:bottom w:val="nil"/>
            </w:tcBorders>
            <w:noWrap w:val="0"/>
            <w:textDirection w:val="tbRlV"/>
            <w:vAlign w:val="top"/>
          </w:tcPr>
          <w:p w14:paraId="5DEB14FE">
            <w:pPr>
              <w:pStyle w:val="11"/>
              <w:rPr>
                <w:rFonts w:hint="eastAsia" w:ascii="宋体" w:hAnsi="宋体" w:eastAsia="宋体" w:cs="宋体"/>
                <w:sz w:val="18"/>
                <w:szCs w:val="18"/>
              </w:rPr>
            </w:pPr>
          </w:p>
        </w:tc>
        <w:tc>
          <w:tcPr>
            <w:tcW w:w="1104" w:type="dxa"/>
            <w:vMerge w:val="continue"/>
            <w:tcBorders>
              <w:top w:val="nil"/>
              <w:bottom w:val="single" w:color="auto" w:sz="4" w:space="0"/>
              <w:right w:val="single" w:color="auto" w:sz="4" w:space="0"/>
            </w:tcBorders>
            <w:noWrap w:val="0"/>
            <w:vAlign w:val="top"/>
          </w:tcPr>
          <w:p w14:paraId="1601E368">
            <w:pPr>
              <w:pStyle w:val="11"/>
              <w:rPr>
                <w:rFonts w:hint="eastAsia" w:ascii="宋体" w:hAnsi="宋体" w:eastAsia="宋体" w:cs="宋体"/>
                <w:sz w:val="18"/>
                <w:szCs w:val="18"/>
              </w:rPr>
            </w:pPr>
          </w:p>
        </w:tc>
        <w:tc>
          <w:tcPr>
            <w:tcW w:w="984" w:type="dxa"/>
            <w:tcBorders>
              <w:top w:val="single" w:color="auto" w:sz="4" w:space="0"/>
              <w:left w:val="single" w:color="auto" w:sz="4" w:space="0"/>
              <w:bottom w:val="single" w:color="auto" w:sz="4" w:space="0"/>
            </w:tcBorders>
            <w:noWrap w:val="0"/>
            <w:vAlign w:val="top"/>
          </w:tcPr>
          <w:p w14:paraId="498336AA">
            <w:pPr>
              <w:spacing w:before="207" w:line="230" w:lineRule="auto"/>
              <w:ind w:right="116"/>
              <w:rPr>
                <w:rFonts w:hint="eastAsia" w:ascii="宋体" w:hAnsi="宋体" w:cs="宋体"/>
                <w:sz w:val="18"/>
                <w:szCs w:val="18"/>
                <w:lang w:eastAsia="zh-CN"/>
              </w:rPr>
            </w:pPr>
          </w:p>
          <w:p w14:paraId="2EC253D1">
            <w:pPr>
              <w:spacing w:before="207" w:line="230" w:lineRule="auto"/>
              <w:ind w:left="227" w:right="116" w:hanging="98"/>
              <w:rPr>
                <w:rFonts w:hint="eastAsia" w:ascii="宋体" w:hAnsi="宋体" w:eastAsia="宋体" w:cs="宋体"/>
                <w:sz w:val="18"/>
                <w:szCs w:val="18"/>
                <w:lang w:eastAsia="zh-CN"/>
              </w:rPr>
            </w:pPr>
            <w:r>
              <w:rPr>
                <w:rFonts w:hint="eastAsia" w:ascii="宋体" w:hAnsi="宋体" w:cs="宋体"/>
                <w:sz w:val="18"/>
                <w:szCs w:val="18"/>
                <w:lang w:eastAsia="zh-CN"/>
              </w:rPr>
              <w:t>可持续影响指标</w:t>
            </w:r>
          </w:p>
        </w:tc>
        <w:tc>
          <w:tcPr>
            <w:tcW w:w="1332" w:type="dxa"/>
            <w:tcBorders>
              <w:top w:val="single" w:color="auto" w:sz="4" w:space="0"/>
              <w:bottom w:val="single" w:color="auto" w:sz="4" w:space="0"/>
              <w:right w:val="single" w:color="auto" w:sz="4" w:space="0"/>
            </w:tcBorders>
            <w:noWrap w:val="0"/>
            <w:vAlign w:val="top"/>
          </w:tcPr>
          <w:p w14:paraId="27C7AE02">
            <w:pPr>
              <w:pStyle w:val="11"/>
              <w:spacing w:line="235" w:lineRule="exact"/>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坚持政治理论学习和业务能力培养,坚持建立正确有效的学校价值体系和文化,创建浓厚的学习氛围</w:t>
            </w:r>
          </w:p>
        </w:tc>
        <w:tc>
          <w:tcPr>
            <w:tcW w:w="1584" w:type="dxa"/>
            <w:tcBorders>
              <w:left w:val="single" w:color="auto" w:sz="4" w:space="0"/>
            </w:tcBorders>
            <w:noWrap w:val="0"/>
            <w:vAlign w:val="center"/>
          </w:tcPr>
          <w:p w14:paraId="0D01219F">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学习氛围愈加浓厚</w:t>
            </w:r>
          </w:p>
        </w:tc>
        <w:tc>
          <w:tcPr>
            <w:tcW w:w="1164" w:type="dxa"/>
            <w:noWrap w:val="0"/>
            <w:vAlign w:val="center"/>
          </w:tcPr>
          <w:p w14:paraId="3DD9F3E5">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愈加浓厚</w:t>
            </w:r>
          </w:p>
        </w:tc>
        <w:tc>
          <w:tcPr>
            <w:tcW w:w="576" w:type="dxa"/>
            <w:noWrap w:val="0"/>
            <w:vAlign w:val="center"/>
          </w:tcPr>
          <w:p w14:paraId="0E908E4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960" w:type="dxa"/>
            <w:noWrap w:val="0"/>
            <w:vAlign w:val="center"/>
          </w:tcPr>
          <w:p w14:paraId="5BF2A7E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1236" w:type="dxa"/>
            <w:noWrap w:val="0"/>
            <w:vAlign w:val="top"/>
          </w:tcPr>
          <w:p w14:paraId="7E4B9B7D">
            <w:pPr>
              <w:pStyle w:val="11"/>
              <w:jc w:val="center"/>
              <w:rPr>
                <w:rFonts w:hint="eastAsia" w:ascii="宋体" w:hAnsi="宋体" w:eastAsia="宋体" w:cs="宋体"/>
                <w:sz w:val="18"/>
                <w:szCs w:val="18"/>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04" w:type="dxa"/>
            <w:vMerge w:val="continue"/>
            <w:tcBorders>
              <w:top w:val="nil"/>
              <w:bottom w:val="nil"/>
              <w:right w:val="single" w:color="auto" w:sz="4" w:space="0"/>
            </w:tcBorders>
            <w:noWrap w:val="0"/>
            <w:textDirection w:val="tbRlV"/>
            <w:vAlign w:val="top"/>
          </w:tcPr>
          <w:p w14:paraId="74CC39EA">
            <w:pPr>
              <w:pStyle w:val="11"/>
              <w:rPr>
                <w:rFonts w:hint="eastAsia" w:ascii="宋体" w:hAnsi="宋体" w:eastAsia="宋体" w:cs="宋体"/>
                <w:sz w:val="18"/>
                <w:szCs w:val="18"/>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left="251"/>
              <w:rPr>
                <w:rFonts w:hint="eastAsia" w:ascii="宋体" w:hAnsi="宋体" w:eastAsia="宋体" w:cs="宋体"/>
                <w:sz w:val="18"/>
                <w:szCs w:val="18"/>
              </w:rPr>
            </w:pPr>
            <w:r>
              <w:rPr>
                <w:rFonts w:hint="eastAsia" w:ascii="宋体" w:hAnsi="宋体" w:eastAsia="宋体" w:cs="宋体"/>
                <w:spacing w:val="4"/>
                <w:sz w:val="18"/>
                <w:szCs w:val="18"/>
              </w:rPr>
              <w:t>满意度</w:t>
            </w:r>
          </w:p>
          <w:p w14:paraId="32BC0944">
            <w:pPr>
              <w:spacing w:before="7" w:line="226" w:lineRule="auto"/>
              <w:ind w:left="345"/>
              <w:rPr>
                <w:rFonts w:hint="eastAsia" w:ascii="宋体" w:hAnsi="宋体" w:eastAsia="宋体" w:cs="宋体"/>
                <w:sz w:val="18"/>
                <w:szCs w:val="18"/>
              </w:rPr>
            </w:pPr>
            <w:r>
              <w:rPr>
                <w:rFonts w:hint="eastAsia" w:ascii="宋体" w:hAnsi="宋体" w:eastAsia="宋体" w:cs="宋体"/>
                <w:spacing w:val="3"/>
                <w:sz w:val="18"/>
                <w:szCs w:val="18"/>
              </w:rPr>
              <w:t>指标</w:t>
            </w:r>
          </w:p>
          <w:p w14:paraId="0282DCD4">
            <w:pPr>
              <w:spacing w:before="7" w:line="227" w:lineRule="auto"/>
              <w:ind w:left="114"/>
              <w:rPr>
                <w:rFonts w:hint="eastAsia" w:ascii="宋体" w:hAnsi="宋体" w:eastAsia="宋体" w:cs="宋体"/>
                <w:sz w:val="18"/>
                <w:szCs w:val="18"/>
              </w:rPr>
            </w:pPr>
            <w:r>
              <w:rPr>
                <w:rFonts w:hint="eastAsia" w:ascii="宋体" w:hAnsi="宋体" w:eastAsia="宋体" w:cs="宋体"/>
                <w:spacing w:val="3"/>
                <w:sz w:val="18"/>
                <w:szCs w:val="18"/>
              </w:rPr>
              <w:t>（10</w:t>
            </w:r>
            <w:r>
              <w:rPr>
                <w:rFonts w:hint="eastAsia" w:ascii="宋体" w:hAnsi="宋体" w:eastAsia="宋体" w:cs="宋体"/>
                <w:spacing w:val="16"/>
                <w:w w:val="101"/>
                <w:sz w:val="18"/>
                <w:szCs w:val="18"/>
              </w:rPr>
              <w:t xml:space="preserve"> </w:t>
            </w:r>
            <w:r>
              <w:rPr>
                <w:rFonts w:hint="eastAsia" w:ascii="宋体" w:hAnsi="宋体" w:eastAsia="宋体" w:cs="宋体"/>
                <w:spacing w:val="3"/>
                <w:sz w:val="18"/>
                <w:szCs w:val="18"/>
              </w:rPr>
              <w:t>分）</w:t>
            </w:r>
          </w:p>
        </w:tc>
        <w:tc>
          <w:tcPr>
            <w:tcW w:w="984" w:type="dxa"/>
            <w:vMerge w:val="restart"/>
            <w:tcBorders>
              <w:top w:val="single" w:color="auto" w:sz="4" w:space="0"/>
              <w:bottom w:val="single" w:color="auto" w:sz="4" w:space="0"/>
              <w:right w:val="single" w:color="auto" w:sz="4" w:space="0"/>
            </w:tcBorders>
            <w:noWrap w:val="0"/>
            <w:vAlign w:val="top"/>
          </w:tcPr>
          <w:p w14:paraId="075E35A2">
            <w:pPr>
              <w:spacing w:before="110" w:line="226" w:lineRule="auto"/>
              <w:ind w:left="123"/>
              <w:rPr>
                <w:rFonts w:hint="eastAsia" w:ascii="宋体" w:hAnsi="宋体" w:eastAsia="宋体" w:cs="宋体"/>
                <w:sz w:val="18"/>
                <w:szCs w:val="18"/>
              </w:rPr>
            </w:pPr>
            <w:r>
              <w:rPr>
                <w:rFonts w:hint="eastAsia" w:ascii="宋体" w:hAnsi="宋体" w:eastAsia="宋体" w:cs="宋体"/>
                <w:spacing w:val="7"/>
                <w:sz w:val="18"/>
                <w:szCs w:val="18"/>
              </w:rPr>
              <w:t>服务对象</w:t>
            </w:r>
          </w:p>
          <w:p w14:paraId="31BB4C20">
            <w:pPr>
              <w:spacing w:before="7" w:line="226" w:lineRule="auto"/>
              <w:ind w:left="129"/>
              <w:rPr>
                <w:rFonts w:hint="eastAsia" w:ascii="宋体" w:hAnsi="宋体" w:eastAsia="宋体" w:cs="宋体"/>
                <w:sz w:val="18"/>
                <w:szCs w:val="18"/>
              </w:rPr>
            </w:pPr>
            <w:r>
              <w:rPr>
                <w:rFonts w:hint="eastAsia" w:ascii="宋体" w:hAnsi="宋体" w:eastAsia="宋体" w:cs="宋体"/>
                <w:spacing w:val="5"/>
                <w:sz w:val="18"/>
                <w:szCs w:val="18"/>
              </w:rPr>
              <w:t>满意度指</w:t>
            </w:r>
          </w:p>
          <w:p w14:paraId="287B1F57">
            <w:pPr>
              <w:spacing w:before="7" w:line="226" w:lineRule="auto"/>
              <w:ind w:left="419"/>
              <w:rPr>
                <w:rFonts w:hint="eastAsia" w:ascii="宋体" w:hAnsi="宋体" w:eastAsia="宋体" w:cs="宋体"/>
                <w:sz w:val="18"/>
                <w:szCs w:val="18"/>
              </w:rPr>
            </w:pPr>
            <w:r>
              <w:rPr>
                <w:rFonts w:hint="eastAsia" w:ascii="宋体" w:hAnsi="宋体" w:eastAsia="宋体" w:cs="宋体"/>
                <w:spacing w:val="2"/>
                <w:sz w:val="18"/>
                <w:szCs w:val="18"/>
              </w:rPr>
              <w:t>标</w:t>
            </w:r>
          </w:p>
        </w:tc>
        <w:tc>
          <w:tcPr>
            <w:tcW w:w="1332" w:type="dxa"/>
            <w:tcBorders>
              <w:top w:val="single" w:color="auto" w:sz="4" w:space="0"/>
              <w:left w:val="single" w:color="auto" w:sz="4" w:space="0"/>
            </w:tcBorders>
            <w:noWrap w:val="0"/>
            <w:vAlign w:val="top"/>
          </w:tcPr>
          <w:p w14:paraId="53E06374">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学生满意度</w:t>
            </w:r>
          </w:p>
        </w:tc>
        <w:tc>
          <w:tcPr>
            <w:tcW w:w="1584" w:type="dxa"/>
            <w:noWrap w:val="0"/>
            <w:vAlign w:val="top"/>
          </w:tcPr>
          <w:p w14:paraId="14C2A648">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730A41A3">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576" w:type="dxa"/>
            <w:noWrap w:val="0"/>
            <w:vAlign w:val="top"/>
          </w:tcPr>
          <w:p w14:paraId="35744124">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3A97FA7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52FC0F08">
            <w:pPr>
              <w:pStyle w:val="11"/>
              <w:jc w:val="center"/>
              <w:rPr>
                <w:rFonts w:hint="eastAsia" w:ascii="宋体" w:hAnsi="宋体" w:eastAsia="宋体" w:cs="宋体"/>
                <w:sz w:val="18"/>
                <w:szCs w:val="18"/>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5D7AC8A5">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家长满意度</w:t>
            </w:r>
          </w:p>
        </w:tc>
        <w:tc>
          <w:tcPr>
            <w:tcW w:w="1584" w:type="dxa"/>
            <w:noWrap w:val="0"/>
            <w:vAlign w:val="top"/>
          </w:tcPr>
          <w:p w14:paraId="22B70D2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164" w:type="dxa"/>
            <w:noWrap w:val="0"/>
            <w:vAlign w:val="top"/>
          </w:tcPr>
          <w:p w14:paraId="258E6F5D">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576" w:type="dxa"/>
            <w:noWrap w:val="0"/>
            <w:vAlign w:val="top"/>
          </w:tcPr>
          <w:p w14:paraId="586947B7">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960" w:type="dxa"/>
            <w:noWrap w:val="0"/>
            <w:vAlign w:val="top"/>
          </w:tcPr>
          <w:p w14:paraId="3ACFC4B1">
            <w:pPr>
              <w:pStyle w:val="11"/>
              <w:spacing w:line="235" w:lineRule="exact"/>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1236" w:type="dxa"/>
            <w:noWrap w:val="0"/>
            <w:vAlign w:val="top"/>
          </w:tcPr>
          <w:p w14:paraId="79CD9A06">
            <w:pPr>
              <w:pStyle w:val="11"/>
              <w:jc w:val="center"/>
              <w:rPr>
                <w:rFonts w:hint="eastAsia" w:ascii="宋体" w:hAnsi="宋体" w:eastAsia="宋体" w:cs="宋体"/>
                <w:sz w:val="18"/>
                <w:szCs w:val="18"/>
              </w:rPr>
            </w:pPr>
          </w:p>
        </w:tc>
      </w:tr>
      <w:tr w14:paraId="79042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right w:val="single" w:color="auto" w:sz="4" w:space="0"/>
            </w:tcBorders>
            <w:noWrap w:val="0"/>
            <w:textDirection w:val="tbRlV"/>
            <w:vAlign w:val="top"/>
          </w:tcPr>
          <w:p w14:paraId="2733BEEE">
            <w:pPr>
              <w:pStyle w:val="11"/>
              <w:rPr>
                <w:rFonts w:hint="eastAsia" w:ascii="宋体" w:hAnsi="宋体" w:eastAsia="宋体" w:cs="宋体"/>
                <w:sz w:val="18"/>
                <w:szCs w:val="18"/>
              </w:rPr>
            </w:pPr>
          </w:p>
        </w:tc>
        <w:tc>
          <w:tcPr>
            <w:tcW w:w="1104" w:type="dxa"/>
            <w:vMerge w:val="continue"/>
            <w:tcBorders>
              <w:top w:val="single" w:color="auto" w:sz="4" w:space="0"/>
              <w:left w:val="single" w:color="auto" w:sz="4" w:space="0"/>
              <w:bottom w:val="single" w:color="auto" w:sz="4" w:space="0"/>
            </w:tcBorders>
            <w:noWrap w:val="0"/>
            <w:vAlign w:val="top"/>
          </w:tcPr>
          <w:p w14:paraId="07D47FEC">
            <w:pPr>
              <w:pStyle w:val="11"/>
              <w:rPr>
                <w:rFonts w:hint="eastAsia" w:ascii="宋体" w:hAnsi="宋体" w:eastAsia="宋体" w:cs="宋体"/>
                <w:sz w:val="18"/>
                <w:szCs w:val="18"/>
              </w:rPr>
            </w:pPr>
          </w:p>
        </w:tc>
        <w:tc>
          <w:tcPr>
            <w:tcW w:w="984" w:type="dxa"/>
            <w:vMerge w:val="continue"/>
            <w:tcBorders>
              <w:top w:val="single" w:color="auto" w:sz="4" w:space="0"/>
              <w:bottom w:val="single" w:color="auto" w:sz="4" w:space="0"/>
              <w:right w:val="single" w:color="auto" w:sz="4" w:space="0"/>
            </w:tcBorders>
            <w:noWrap w:val="0"/>
            <w:vAlign w:val="top"/>
          </w:tcPr>
          <w:p w14:paraId="1802F8E0">
            <w:pPr>
              <w:pStyle w:val="11"/>
              <w:rPr>
                <w:rFonts w:hint="eastAsia" w:ascii="宋体" w:hAnsi="宋体" w:eastAsia="宋体" w:cs="宋体"/>
                <w:sz w:val="18"/>
                <w:szCs w:val="18"/>
              </w:rPr>
            </w:pPr>
          </w:p>
        </w:tc>
        <w:tc>
          <w:tcPr>
            <w:tcW w:w="1332" w:type="dxa"/>
            <w:tcBorders>
              <w:left w:val="single" w:color="auto" w:sz="4" w:space="0"/>
            </w:tcBorders>
            <w:noWrap w:val="0"/>
            <w:vAlign w:val="top"/>
          </w:tcPr>
          <w:p w14:paraId="1B9B1B10">
            <w:pPr>
              <w:pStyle w:val="11"/>
              <w:spacing w:line="235" w:lineRule="exac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社会公众满意度</w:t>
            </w:r>
          </w:p>
        </w:tc>
        <w:tc>
          <w:tcPr>
            <w:tcW w:w="1584" w:type="dxa"/>
            <w:noWrap w:val="0"/>
            <w:vAlign w:val="center"/>
          </w:tcPr>
          <w:p w14:paraId="640090D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≧95%</w:t>
            </w:r>
          </w:p>
        </w:tc>
        <w:tc>
          <w:tcPr>
            <w:tcW w:w="1164" w:type="dxa"/>
            <w:noWrap w:val="0"/>
            <w:vAlign w:val="center"/>
          </w:tcPr>
          <w:p w14:paraId="0DBB0E00">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96%</w:t>
            </w:r>
          </w:p>
        </w:tc>
        <w:tc>
          <w:tcPr>
            <w:tcW w:w="576" w:type="dxa"/>
            <w:noWrap w:val="0"/>
            <w:vAlign w:val="center"/>
          </w:tcPr>
          <w:p w14:paraId="7001E5FA">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60" w:type="dxa"/>
            <w:noWrap w:val="0"/>
            <w:vAlign w:val="center"/>
          </w:tcPr>
          <w:p w14:paraId="67CD6EA7">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36" w:type="dxa"/>
            <w:noWrap w:val="0"/>
            <w:vAlign w:val="top"/>
          </w:tcPr>
          <w:p w14:paraId="715FDC97">
            <w:pPr>
              <w:pStyle w:val="11"/>
              <w:jc w:val="center"/>
              <w:rPr>
                <w:rFonts w:hint="eastAsia" w:ascii="宋体" w:hAnsi="宋体" w:eastAsia="宋体" w:cs="宋体"/>
                <w:sz w:val="18"/>
                <w:szCs w:val="18"/>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sz w:val="18"/>
                <w:szCs w:val="18"/>
              </w:rPr>
            </w:pPr>
            <w:r>
              <w:rPr>
                <w:rFonts w:hint="eastAsia" w:ascii="宋体" w:hAnsi="宋体" w:eastAsia="宋体" w:cs="宋体"/>
                <w:spacing w:val="-1"/>
                <w:sz w:val="18"/>
                <w:szCs w:val="18"/>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18"/>
                <w:szCs w:val="18"/>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97.37</w:t>
            </w:r>
          </w:p>
        </w:tc>
        <w:tc>
          <w:tcPr>
            <w:tcW w:w="1236" w:type="dxa"/>
            <w:noWrap w:val="0"/>
            <w:vAlign w:val="top"/>
          </w:tcPr>
          <w:p w14:paraId="26ECF59E">
            <w:pPr>
              <w:pStyle w:val="11"/>
              <w:rPr>
                <w:rFonts w:hint="eastAsia" w:ascii="宋体" w:hAnsi="宋体" w:eastAsia="宋体" w:cs="宋体"/>
                <w:sz w:val="18"/>
                <w:szCs w:val="18"/>
              </w:rPr>
            </w:pPr>
          </w:p>
        </w:tc>
      </w:tr>
    </w:tbl>
    <w:p w14:paraId="23FA973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5375870">
      <w:pPr>
        <w:tabs>
          <w:tab w:val="left" w:pos="2572"/>
        </w:tabs>
        <w:bidi w:val="0"/>
        <w:jc w:val="left"/>
        <w:rPr>
          <w:rFonts w:hint="eastAsia" w:eastAsiaTheme="minorEastAsia"/>
          <w:lang w:eastAsia="zh-CN"/>
        </w:rPr>
      </w:pPr>
    </w:p>
    <w:p w14:paraId="034276CE">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000000"/>
          <w:spacing w:val="0"/>
          <w:position w:val="0"/>
          <w:sz w:val="23"/>
          <w:szCs w:val="23"/>
          <w:lang w:val="en-US" w:eastAsia="zh-CN"/>
        </w:rPr>
      </w:pPr>
      <w:r>
        <w:rPr>
          <w:rFonts w:hint="eastAsia" w:ascii="宋体" w:hAnsi="宋体" w:eastAsia="宋体" w:cs="宋体"/>
          <w:color w:val="000000"/>
          <w:spacing w:val="0"/>
          <w:position w:val="0"/>
          <w:sz w:val="22"/>
          <w:szCs w:val="22"/>
        </w:rPr>
        <w:t>填表人：</w:t>
      </w:r>
      <w:r>
        <w:rPr>
          <w:rFonts w:hint="eastAsia" w:ascii="宋体" w:hAnsi="宋体" w:eastAsia="宋体" w:cs="宋体"/>
          <w:color w:val="000000"/>
          <w:spacing w:val="0"/>
          <w:position w:val="0"/>
          <w:sz w:val="22"/>
          <w:szCs w:val="22"/>
          <w:lang w:val="en-US" w:eastAsia="zh-CN"/>
        </w:rPr>
        <w:t xml:space="preserve">程玉玲       </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 xml:space="preserve"> 联系电话：13786092003</w:t>
      </w:r>
      <w:r>
        <w:rPr>
          <w:rFonts w:hint="eastAsia" w:ascii="宋体" w:hAnsi="宋体" w:cs="宋体"/>
          <w:color w:val="000000"/>
          <w:spacing w:val="0"/>
          <w:position w:val="0"/>
          <w:sz w:val="22"/>
          <w:szCs w:val="22"/>
          <w:lang w:val="en-US" w:eastAsia="zh-CN"/>
        </w:rPr>
        <w:t xml:space="preserve">     </w:t>
      </w:r>
      <w:r>
        <w:rPr>
          <w:rFonts w:hint="eastAsia" w:ascii="宋体" w:hAnsi="宋体" w:eastAsia="宋体" w:cs="宋体"/>
          <w:color w:val="000000"/>
          <w:spacing w:val="0"/>
          <w:position w:val="0"/>
          <w:sz w:val="22"/>
          <w:szCs w:val="22"/>
        </w:rPr>
        <w:t>填报日期：</w:t>
      </w:r>
      <w:r>
        <w:rPr>
          <w:rFonts w:hint="eastAsia" w:ascii="宋体" w:hAnsi="宋体" w:eastAsia="宋体" w:cs="宋体"/>
          <w:color w:val="000000"/>
          <w:spacing w:val="0"/>
          <w:position w:val="0"/>
          <w:sz w:val="22"/>
          <w:szCs w:val="22"/>
          <w:lang w:val="en-US" w:eastAsia="zh-CN"/>
        </w:rPr>
        <w:t>2025年7月3日</w:t>
      </w:r>
    </w:p>
    <w:p w14:paraId="3A49D62B">
      <w:pPr>
        <w:tabs>
          <w:tab w:val="left" w:pos="2572"/>
        </w:tabs>
        <w:bidi w:val="0"/>
        <w:jc w:val="left"/>
        <w:rPr>
          <w:rFonts w:hint="eastAsia" w:eastAsiaTheme="minorEastAsia"/>
          <w:lang w:eastAsia="zh-CN"/>
        </w:rPr>
      </w:pPr>
    </w:p>
    <w:sectPr>
      <w:footerReference r:id="rId4"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01E1">
    <w:pPr>
      <w:pStyle w:val="3"/>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A2F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FDFA2F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C3452724"/>
    <w:multiLevelType w:val="singleLevel"/>
    <w:tmpl w:val="C3452724"/>
    <w:lvl w:ilvl="0" w:tentative="0">
      <w:start w:val="4"/>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3316DE5C"/>
    <w:multiLevelType w:val="singleLevel"/>
    <w:tmpl w:val="3316DE5C"/>
    <w:lvl w:ilvl="0" w:tentative="0">
      <w:start w:val="1"/>
      <w:numFmt w:val="decimal"/>
      <w:suff w:val="nothing"/>
      <w:lvlText w:val="%1、"/>
      <w:lvlJc w:val="left"/>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0064E"/>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5E2E"/>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AA7F0A"/>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8F2D3B"/>
    <w:rsid w:val="11911A30"/>
    <w:rsid w:val="11913DD4"/>
    <w:rsid w:val="11961E43"/>
    <w:rsid w:val="11987ED2"/>
    <w:rsid w:val="119969A0"/>
    <w:rsid w:val="119E5A4B"/>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710CBF"/>
    <w:rsid w:val="14791934"/>
    <w:rsid w:val="147D213D"/>
    <w:rsid w:val="149E726C"/>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C3C6F"/>
    <w:rsid w:val="160F0091"/>
    <w:rsid w:val="16144614"/>
    <w:rsid w:val="162029BF"/>
    <w:rsid w:val="1623520D"/>
    <w:rsid w:val="163E3AB2"/>
    <w:rsid w:val="164719BE"/>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453B1"/>
    <w:rsid w:val="17665207"/>
    <w:rsid w:val="17794395"/>
    <w:rsid w:val="177C00C2"/>
    <w:rsid w:val="178D50A9"/>
    <w:rsid w:val="178F0FE3"/>
    <w:rsid w:val="17AD14F4"/>
    <w:rsid w:val="17B85018"/>
    <w:rsid w:val="17E339CC"/>
    <w:rsid w:val="17F33C57"/>
    <w:rsid w:val="18021A7F"/>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E730A"/>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745C84"/>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360B7"/>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350CFE"/>
    <w:rsid w:val="2D4E073F"/>
    <w:rsid w:val="2D510DD6"/>
    <w:rsid w:val="2D5A7835"/>
    <w:rsid w:val="2D6578A0"/>
    <w:rsid w:val="2D6B21D3"/>
    <w:rsid w:val="2D6D2389"/>
    <w:rsid w:val="2D7343C9"/>
    <w:rsid w:val="2D937732"/>
    <w:rsid w:val="2DA20908"/>
    <w:rsid w:val="2DB45073"/>
    <w:rsid w:val="2DB713DE"/>
    <w:rsid w:val="2DC72B92"/>
    <w:rsid w:val="2DE44256"/>
    <w:rsid w:val="2DE557EB"/>
    <w:rsid w:val="2DEA595F"/>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963610"/>
    <w:rsid w:val="2FA3249D"/>
    <w:rsid w:val="2FA44A0B"/>
    <w:rsid w:val="2FAF57D0"/>
    <w:rsid w:val="2FB8348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A7003F"/>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723CC"/>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05BE4"/>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06ED"/>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6B0669"/>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80263"/>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CD66AA"/>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944C5"/>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3A44"/>
    <w:rsid w:val="54A656E0"/>
    <w:rsid w:val="54AC5134"/>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E1C0D"/>
    <w:rsid w:val="574216FD"/>
    <w:rsid w:val="574511BD"/>
    <w:rsid w:val="57540996"/>
    <w:rsid w:val="57802A35"/>
    <w:rsid w:val="57815555"/>
    <w:rsid w:val="57882730"/>
    <w:rsid w:val="578C3658"/>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226983"/>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AF4B2F"/>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B0767"/>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7C0F25"/>
    <w:rsid w:val="698455B8"/>
    <w:rsid w:val="6991329C"/>
    <w:rsid w:val="69934924"/>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35CD"/>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EE5E05"/>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20DAE"/>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4E521A"/>
    <w:rsid w:val="6F694006"/>
    <w:rsid w:val="6F6C5490"/>
    <w:rsid w:val="6F6D23E0"/>
    <w:rsid w:val="6F6D4CE5"/>
    <w:rsid w:val="6F6D6A5C"/>
    <w:rsid w:val="6F75014C"/>
    <w:rsid w:val="6F761900"/>
    <w:rsid w:val="6FA71AD5"/>
    <w:rsid w:val="6FAF2607"/>
    <w:rsid w:val="6FB761F3"/>
    <w:rsid w:val="6FC126E3"/>
    <w:rsid w:val="6FC328B5"/>
    <w:rsid w:val="6FC36BFB"/>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E31519"/>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C179F6"/>
    <w:rsid w:val="73D20D1A"/>
    <w:rsid w:val="73E168D2"/>
    <w:rsid w:val="73E873C4"/>
    <w:rsid w:val="73EC193B"/>
    <w:rsid w:val="73F07AA4"/>
    <w:rsid w:val="74010DBC"/>
    <w:rsid w:val="74054701"/>
    <w:rsid w:val="740D2C3F"/>
    <w:rsid w:val="74135925"/>
    <w:rsid w:val="74146693"/>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882D05"/>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B41A3"/>
    <w:rsid w:val="797F5F56"/>
    <w:rsid w:val="79967B57"/>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5341B1"/>
    <w:rsid w:val="7E555439"/>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5328</Words>
  <Characters>5845</Characters>
  <Lines>0</Lines>
  <Paragraphs>0</Paragraphs>
  <TotalTime>24</TotalTime>
  <ScaleCrop>false</ScaleCrop>
  <LinksUpToDate>false</LinksUpToDate>
  <CharactersWithSpaces>5903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si</cp:lastModifiedBy>
  <dcterms:modified xsi:type="dcterms:W3CDTF">2025-07-14T02:14:19Z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4B5FDDC259FB49A4A0EBEC5A4BB60567_11</vt:lpwstr>
  </property>
  <property fmtid="{D5CDD505-2E9C-101B-9397-08002B2CF9AE}" pid="4" name="KSOTemplateDocerSaveRecord">
    <vt:lpwstr>eyJoZGlkIjoiYjg2NTcxMjRiMTQ0MDZhYjcxNzE3MDBhM2ExOWExMjAiLCJ1c2VySWQiOiIyOTUzNjMwMDkifQ==</vt:lpwstr>
  </property>
</Properties>
</file>