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9BC5F">
      <w:pPr>
        <w:pStyle w:val="2"/>
        <w:ind w:left="0" w:leftChars="0" w:firstLine="0" w:firstLineChars="0"/>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drawing>
          <wp:inline distT="0" distB="0" distL="114300" distR="114300">
            <wp:extent cx="5393055" cy="7854315"/>
            <wp:effectExtent l="0" t="0" r="1905" b="9525"/>
            <wp:docPr id="1" name="图片 1" descr="康王中心幼儿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康王中心幼儿园"/>
                    <pic:cNvPicPr>
                      <a:picLocks noChangeAspect="1"/>
                    </pic:cNvPicPr>
                  </pic:nvPicPr>
                  <pic:blipFill>
                    <a:blip r:embed="rId5"/>
                    <a:stretch>
                      <a:fillRect/>
                    </a:stretch>
                  </pic:blipFill>
                  <pic:spPr>
                    <a:xfrm>
                      <a:off x="0" y="0"/>
                      <a:ext cx="5393055" cy="7854315"/>
                    </a:xfrm>
                    <a:prstGeom prst="rect">
                      <a:avLst/>
                    </a:prstGeom>
                  </pic:spPr>
                </pic:pic>
              </a:graphicData>
            </a:graphic>
          </wp:inline>
        </w:drawing>
      </w:r>
    </w:p>
    <w:p w14:paraId="0625477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pacing w:val="6"/>
          <w:sz w:val="44"/>
          <w:szCs w:val="44"/>
        </w:rPr>
      </w:pP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岳阳市岳阳楼区康王中心幼儿园</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11876BF">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1、发展入园幼儿智力，培养正确运用感官和运用语言交往的基本能力，培养有益的兴趣和求知欲望，培养初步的动手能力。</w:t>
      </w:r>
    </w:p>
    <w:p w14:paraId="19823387">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2、促进幼儿身体正常发育和机能的协调发展，增强体质，培养良好的生活习惯、卫生习惯和参加体育活动的兴趣。</w:t>
      </w:r>
    </w:p>
    <w:p w14:paraId="592B490A">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3、培养入园幼儿初步的感受美和表现美的情趣和能力。</w:t>
      </w:r>
    </w:p>
    <w:p w14:paraId="56F09F28">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4、为学龄前儿童提供保育和教育服务。</w:t>
      </w:r>
    </w:p>
    <w:p w14:paraId="73FC332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1FB8D342">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本部门内设机构包括：园长办公室、综合办公室、财务室。根据编办核定，我校在编教职工</w:t>
      </w:r>
      <w:r>
        <w:rPr>
          <w:rFonts w:hint="eastAsia" w:ascii="仿宋" w:hAnsi="仿宋" w:eastAsia="仿宋" w:cs="仿宋"/>
          <w:color w:val="333333"/>
          <w:sz w:val="30"/>
          <w:szCs w:val="30"/>
          <w:lang w:val="en-US" w:eastAsia="zh-CN"/>
        </w:rPr>
        <w:t>2</w:t>
      </w:r>
      <w:r>
        <w:rPr>
          <w:rFonts w:hint="eastAsia" w:ascii="仿宋" w:hAnsi="仿宋" w:eastAsia="仿宋" w:cs="仿宋"/>
          <w:color w:val="333333"/>
          <w:sz w:val="30"/>
          <w:szCs w:val="30"/>
        </w:rPr>
        <w:t>人，其中：在编在职事业编制2人；离退休0人。</w:t>
      </w:r>
      <w:bookmarkStart w:id="0" w:name="_GoBack"/>
      <w:bookmarkEnd w:id="0"/>
    </w:p>
    <w:p w14:paraId="3BF8D9B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1：全面贯彻《3-6岁幼儿发展指南》，积极学习各项文件并规范落实到位。</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定期开展安全知识培训，强化全体教职工安全意识，制定完善的安全事故制度和应急预案，并通过每月安全工作会议持续巩固。加强门卫管理，配备充足警备器材，严格执行出入来访登记制度和幼儿接送制度，把好校园安全第一关。</w:t>
      </w:r>
    </w:p>
    <w:p w14:paraId="75F01B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3：加强厨房卫生工作，坚持层层把关，责任到人，确保食品安全。</w:t>
      </w:r>
    </w:p>
    <w:p w14:paraId="34F5A3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4：在后勤管理方面，认真做好传染病预防工作。传染病多发期，后勤人员严格执行晨检制度，上下午不定时到班级随检，落实因病缺勤病因追查与登记制度，做到早发现、早报告、早处置。制定完善的卫生消毒制度，班级、食堂严格按照规定对幼儿玩具、餐具、生活用品等进行消毒，并做好记录。保健老师不定期抽查卫生保健工作，督促保育教师做好每一个环节，保障幼儿健康成长。</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266.51</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0EB8D65B">
      <w:pPr>
        <w:spacing w:line="240" w:lineRule="auto"/>
        <w:ind w:firstLine="600" w:firstLineChars="200"/>
        <w:rPr>
          <w:rFonts w:hint="eastAsia" w:ascii="仿宋" w:hAnsi="仿宋" w:eastAsia="仿宋" w:cs="仿宋"/>
          <w:bCs/>
          <w:color w:val="0000FF"/>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86.73万元：包括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9.92</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28.12万元；奖金14.27万元</w:t>
      </w:r>
      <w:r>
        <w:rPr>
          <w:rFonts w:hint="eastAsia" w:ascii="仿宋" w:hAnsi="仿宋" w:eastAsia="仿宋" w:cs="仿宋"/>
          <w:bCs/>
          <w:sz w:val="30"/>
          <w:szCs w:val="30"/>
        </w:rPr>
        <w:t>；伙食补助费</w:t>
      </w:r>
      <w:r>
        <w:rPr>
          <w:rFonts w:hint="eastAsia" w:ascii="仿宋" w:hAnsi="仿宋" w:eastAsia="仿宋" w:cs="仿宋"/>
          <w:bCs/>
          <w:sz w:val="30"/>
          <w:szCs w:val="30"/>
          <w:lang w:val="en-US" w:eastAsia="zh-CN"/>
        </w:rPr>
        <w:t>1.70万元；绩效工资6.50万元；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5.73万元；职业年金缴费0.51万元；职工基本医疗保险缴费2.20万元；其他社会保障缴费0.29万元；住房公积金5.66万元；其他工资福利支出11.83万元</w:t>
      </w:r>
      <w:r>
        <w:rPr>
          <w:rFonts w:hint="eastAsia" w:ascii="仿宋" w:hAnsi="仿宋" w:eastAsia="仿宋" w:cs="仿宋"/>
          <w:bCs/>
          <w:color w:val="auto"/>
          <w:sz w:val="30"/>
          <w:szCs w:val="30"/>
          <w:lang w:val="en-US" w:eastAsia="zh-CN"/>
        </w:rPr>
        <w:t>。</w:t>
      </w:r>
    </w:p>
    <w:p w14:paraId="5565AB25">
      <w:pPr>
        <w:spacing w:line="240" w:lineRule="auto"/>
        <w:ind w:firstLine="600" w:firstLineChars="200"/>
        <w:rPr>
          <w:rFonts w:hint="default"/>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179.78</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7.07</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1.09</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手续费0.01万元；</w:t>
      </w:r>
      <w:r>
        <w:rPr>
          <w:rFonts w:hint="eastAsia" w:ascii="仿宋" w:hAnsi="仿宋" w:eastAsia="仿宋" w:cs="仿宋"/>
          <w:bCs/>
          <w:sz w:val="30"/>
          <w:szCs w:val="30"/>
        </w:rPr>
        <w:t>电费</w:t>
      </w:r>
      <w:r>
        <w:rPr>
          <w:rFonts w:hint="eastAsia" w:ascii="仿宋" w:hAnsi="仿宋" w:eastAsia="仿宋" w:cs="仿宋"/>
          <w:bCs/>
          <w:sz w:val="30"/>
          <w:szCs w:val="30"/>
          <w:lang w:val="en-US" w:eastAsia="zh-CN"/>
        </w:rPr>
        <w:t>6.50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邮电费0.42万元；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4.18</w:t>
      </w:r>
      <w:r>
        <w:rPr>
          <w:rFonts w:hint="eastAsia" w:ascii="仿宋" w:hAnsi="仿宋" w:eastAsia="仿宋" w:cs="仿宋"/>
          <w:bCs/>
          <w:sz w:val="30"/>
          <w:szCs w:val="30"/>
        </w:rPr>
        <w:t>万元；培训费</w:t>
      </w:r>
      <w:r>
        <w:rPr>
          <w:rFonts w:hint="eastAsia" w:ascii="仿宋" w:hAnsi="仿宋" w:eastAsia="仿宋" w:cs="仿宋"/>
          <w:bCs/>
          <w:sz w:val="30"/>
          <w:szCs w:val="30"/>
          <w:lang w:val="en-US" w:eastAsia="zh-CN"/>
        </w:rPr>
        <w:t>0.17</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91.91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劳务费2.09万元；委托业务费5.81万元；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3.51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福利费0.36万元；</w:t>
      </w:r>
      <w:r>
        <w:rPr>
          <w:rFonts w:hint="eastAsia" w:ascii="仿宋" w:hAnsi="仿宋" w:eastAsia="仿宋" w:cs="仿宋"/>
          <w:bCs/>
          <w:sz w:val="30"/>
          <w:szCs w:val="30"/>
        </w:rPr>
        <w:t>其他交通费用3.11</w:t>
      </w:r>
      <w:r>
        <w:rPr>
          <w:rFonts w:hint="eastAsia" w:ascii="仿宋" w:hAnsi="仿宋" w:eastAsia="仿宋" w:cs="仿宋"/>
          <w:bCs/>
          <w:sz w:val="30"/>
          <w:szCs w:val="30"/>
          <w:lang w:val="en-US" w:eastAsia="zh-CN"/>
        </w:rPr>
        <w:t>万元；</w:t>
      </w:r>
      <w:r>
        <w:rPr>
          <w:rFonts w:hint="eastAsia" w:ascii="仿宋" w:hAnsi="仿宋" w:eastAsia="仿宋" w:cs="仿宋"/>
          <w:bCs/>
          <w:sz w:val="30"/>
          <w:szCs w:val="30"/>
        </w:rPr>
        <w:t>其他商品和服务支出</w:t>
      </w:r>
      <w:r>
        <w:rPr>
          <w:rFonts w:hint="eastAsia" w:ascii="仿宋" w:hAnsi="仿宋" w:eastAsia="仿宋" w:cs="仿宋"/>
          <w:bCs/>
          <w:sz w:val="30"/>
          <w:szCs w:val="30"/>
          <w:lang w:val="en-US" w:eastAsia="zh-CN"/>
        </w:rPr>
        <w:t>51.59万元；专用设备购置1.96万元。</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13.94</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基本工资1.22万元；津贴补贴0.42万元；奖金2.56万元；伙食补助费0.40万元；绩效工资2.77万元；职工基本医疗保险缴费1.19万元；住房公积金1.34万元；其他工资福利支出2.30万元；办公费0.26万元；电费1.48万元。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为深入贯彻落实全面实施预算绩效管理的要求，建立科学、合理的预算支出绩效评价体系，提升财政资源配置效率与使用效益，特对康王中心幼儿园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6D6E946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本年度足额发放教职工工资及福利待遇人数2人，完成在园幼儿德智体美劳全面教育与培养70人。</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2607850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高素质的保教队伍是提高幼儿教育质量的重要保证，我园把提高保教人员的业务素质作为教育的根本来抓。开展园内的教学观摩活动评比、取长补短、共同进步；定期召开教研会议，组织教师学习幼教新动态，新理念；并通过北港-康王教研共同体搭建的学习和交流平台，鼓励老师们多学习，互相交流。本学年组织了各班级的听评课活动、保育员技能大赛、班主任技能大赛等等，让教师队伍不断得到锻炼和提升。</w:t>
      </w:r>
    </w:p>
    <w:p w14:paraId="59234EB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园在原有的游戏空间基础上进行丰富和创新，幼儿园整体进行内部区域调整，打造新的游戏区，如走廊体能区等。让幼儿真正做到“学中玩，玩中学”。关注幼儿的成长需要，组织不同形式的特色活动。如班级小管家特色活动；六一小主持人选举活动；每周的科学探究活动，让幼儿在玩中学，去感受科学的魅力；食育课程、“今夜不回家，勇敢者之夜”、运动、阅读打卡等，一系列有趣并富含教育意义的特色活动得到家长的一致好评。</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全年教育投入经费控制在280.45万元。</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186EF63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我园家长工作做到先行一步，开展家访，召开家长会等活动形式，让家长充分了解我园的基本情况、幼儿在园的一日生活流程等，并对家长的疑惑进行解答，梳理幼儿成长的脉络，以便于家园合作，形成合力，并把我园优势、理念、特色等做详细介绍，以各幼儿家长为辐射中心，拓宽招生方向。如三八妇女节、欢庆国庆等特色亲子活动，也受到家长的一致好评。</w:t>
      </w:r>
    </w:p>
    <w:p w14:paraId="0718D80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3、生态效益</w:t>
      </w:r>
    </w:p>
    <w:p w14:paraId="3FDC665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通过开展垃圾分类活动，培养幼儿的生态环保意识。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家长满意度98%，社会公众满意度98%。</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C557D2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目前幼儿园的绩效评价指标体系主要侧重于教学成果和财务合规性方面，对于幼儿园的可持续发展、幼儿的长期发展以及社会效益等方面的指标设置相对较少。</w:t>
      </w:r>
    </w:p>
    <w:p w14:paraId="4084B00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firstLine="640" w:firstLineChars="200"/>
        <w:textAlignment w:val="auto"/>
        <w:rPr>
          <w:rFonts w:hint="eastAsia" w:ascii="仿宋" w:hAnsi="仿宋" w:eastAsia="仿宋" w:cs="仿宋"/>
          <w:color w:val="000000"/>
          <w:sz w:val="30"/>
          <w:szCs w:val="30"/>
          <w:lang w:val="en-US" w:eastAsia="zh-CN"/>
        </w:rPr>
      </w:pPr>
      <w:r>
        <w:rPr>
          <w:rFonts w:hint="eastAsia" w:ascii="方正仿宋_GB2312" w:hAnsi="方正仿宋_GB2312" w:eastAsia="方正仿宋_GB2312" w:cs="方正仿宋_GB2312"/>
          <w:b w:val="0"/>
          <w:bCs/>
          <w:color w:val="000000"/>
          <w:kern w:val="0"/>
          <w:sz w:val="32"/>
          <w:szCs w:val="32"/>
          <w:lang w:val="en-US" w:eastAsia="zh-CN" w:bidi="ar-SA"/>
        </w:rPr>
        <w:t>资源相对匮乏，资源整合不足：与城市幼儿园相比，农村幼儿园教育资源相对匮乏。未能充分利用周边资源，如社区资源、农村自然资源等</w:t>
      </w:r>
      <w:r>
        <w:rPr>
          <w:rFonts w:hint="eastAsia" w:ascii="仿宋" w:hAnsi="仿宋" w:eastAsia="仿宋" w:cs="仿宋"/>
          <w:color w:val="000000"/>
          <w:sz w:val="30"/>
          <w:szCs w:val="30"/>
          <w:lang w:val="en-US" w:eastAsia="zh-CN"/>
        </w:rPr>
        <w:t>。</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7B995F7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（一）进一步拓展绩效评价指标的涵盖范围，在关注教学成果和财务合规性的基础上，增加对幼儿园可持续发展、幼儿长期发展以及社会效益等方面的指标设置。</w:t>
      </w:r>
    </w:p>
    <w:p w14:paraId="039F600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（二）加强与周边幼儿园、学校、社区等资源的共享和合作。利用农村自然资源、社区资源等，丰富幼儿活动内容。</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根据部门整体支出绩效评价指标体系，在2024年度取得了较好的评价结果。体现在资金使用、教育教学成果等多个方面的出色表现。在资金使用上，学校严格按照预算安排进行支出，确保资金使用的合理性和合规性。我们也深刻认识到学校在绩效评价方面还存在一些问题和不足。在今后的工作中，我们将以问题为导向，采取切实有效的改进措施，不断完善学校的管理机制，为学校的可持续发展和学生的全面成长提供有力保障。同时将部门整体支出绩效自评报告在单位门户网站上进行公开，广泛接受社会监督。</w:t>
      </w:r>
    </w:p>
    <w:p w14:paraId="674A111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630F1E0B">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rFonts w:hint="eastAsia"/>
          <w:spacing w:val="8"/>
          <w:lang w:eastAsia="zh-CN"/>
        </w:rPr>
      </w:pPr>
    </w:p>
    <w:p w14:paraId="4D3F6F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46AE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6E500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983CC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338164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0E7D8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645838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2E9248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5AAB14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eastAsia="zh-CN"/>
        </w:rPr>
      </w:pPr>
    </w:p>
    <w:p w14:paraId="164AAA9B">
      <w:pPr>
        <w:pStyle w:val="2"/>
        <w:rPr>
          <w:rFonts w:hint="eastAsia" w:ascii="黑体" w:hAnsi="黑体" w:eastAsia="黑体" w:cs="黑体"/>
          <w:b w:val="0"/>
          <w:bCs w:val="0"/>
          <w:color w:val="000000"/>
          <w:spacing w:val="10"/>
          <w:sz w:val="32"/>
          <w:szCs w:val="32"/>
          <w:lang w:eastAsia="zh-CN"/>
        </w:rPr>
      </w:pPr>
    </w:p>
    <w:p w14:paraId="253E2360">
      <w:pPr>
        <w:pStyle w:val="2"/>
        <w:rPr>
          <w:rFonts w:hint="eastAsia" w:ascii="黑体" w:hAnsi="黑体" w:eastAsia="黑体" w:cs="黑体"/>
          <w:b w:val="0"/>
          <w:bCs w:val="0"/>
          <w:color w:val="000000"/>
          <w:spacing w:val="10"/>
          <w:sz w:val="32"/>
          <w:szCs w:val="32"/>
          <w:lang w:eastAsia="zh-CN"/>
        </w:rPr>
      </w:pPr>
    </w:p>
    <w:p w14:paraId="25BD64A1">
      <w:pPr>
        <w:pStyle w:val="2"/>
        <w:rPr>
          <w:rFonts w:hint="eastAsia" w:ascii="黑体" w:hAnsi="黑体" w:eastAsia="黑体" w:cs="黑体"/>
          <w:b w:val="0"/>
          <w:bCs w:val="0"/>
          <w:color w:val="000000"/>
          <w:spacing w:val="10"/>
          <w:sz w:val="32"/>
          <w:szCs w:val="32"/>
          <w:lang w:eastAsia="zh-CN"/>
        </w:rPr>
      </w:pPr>
    </w:p>
    <w:p w14:paraId="774ACB26">
      <w:pPr>
        <w:pStyle w:val="2"/>
        <w:rPr>
          <w:rFonts w:hint="eastAsia" w:ascii="黑体" w:hAnsi="黑体" w:eastAsia="黑体" w:cs="黑体"/>
          <w:b w:val="0"/>
          <w:bCs w:val="0"/>
          <w:color w:val="000000"/>
          <w:spacing w:val="10"/>
          <w:sz w:val="32"/>
          <w:szCs w:val="32"/>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w:t>
            </w:r>
            <w:r>
              <w:rPr>
                <w:rFonts w:hint="eastAsia" w:ascii="宋体" w:hAnsi="宋体" w:eastAsia="宋体" w:cs="宋体"/>
                <w:color w:val="000000"/>
                <w:spacing w:val="-2"/>
                <w:sz w:val="22"/>
                <w:szCs w:val="22"/>
                <w:lang w:val="en-US" w:eastAsia="zh-CN"/>
              </w:rPr>
              <w:t>岳阳楼区康王中心幼儿园</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220.00%</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13.94</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13.94</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center"/>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179.78</w:t>
            </w:r>
          </w:p>
        </w:tc>
        <w:tc>
          <w:tcPr>
            <w:tcW w:w="2208" w:type="dxa"/>
            <w:gridSpan w:val="2"/>
            <w:shd w:val="clear" w:color="auto" w:fill="auto"/>
            <w:noWrap w:val="0"/>
            <w:vAlign w:val="center"/>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179.78</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7.07</w:t>
            </w:r>
          </w:p>
        </w:tc>
        <w:tc>
          <w:tcPr>
            <w:tcW w:w="2208" w:type="dxa"/>
            <w:gridSpan w:val="2"/>
            <w:shd w:val="clear" w:color="auto" w:fill="auto"/>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7.07</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6.50</w:t>
            </w:r>
          </w:p>
        </w:tc>
        <w:tc>
          <w:tcPr>
            <w:tcW w:w="2208" w:type="dxa"/>
            <w:gridSpan w:val="2"/>
            <w:shd w:val="clear" w:color="auto" w:fill="auto"/>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6.50</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0.17</w:t>
            </w:r>
          </w:p>
        </w:tc>
        <w:tc>
          <w:tcPr>
            <w:tcW w:w="2208" w:type="dxa"/>
            <w:gridSpan w:val="2"/>
            <w:shd w:val="clear" w:color="auto" w:fill="auto"/>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0.17</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3.62</w:t>
            </w:r>
          </w:p>
        </w:tc>
        <w:tc>
          <w:tcPr>
            <w:tcW w:w="2208" w:type="dxa"/>
            <w:gridSpan w:val="2"/>
            <w:shd w:val="clear" w:color="auto" w:fill="auto"/>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kern w:val="2"/>
                <w:sz w:val="22"/>
                <w:szCs w:val="22"/>
                <w:lang w:val="en-US" w:eastAsia="zh-CN" w:bidi="ar-SA"/>
              </w:rPr>
            </w:pPr>
            <w:r>
              <w:rPr>
                <w:rFonts w:hint="default" w:ascii="宋体" w:hAnsi="宋体" w:eastAsia="宋体" w:cs="宋体"/>
                <w:color w:val="000000"/>
                <w:sz w:val="22"/>
                <w:szCs w:val="22"/>
                <w:lang w:val="en-US" w:eastAsia="zh-CN"/>
              </w:rPr>
              <w:t>3.62</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严格控制接待费用支出，强化采购管理，严禁以各种名义公款旅游</w:t>
            </w:r>
            <w:r>
              <w:rPr>
                <w:rFonts w:hint="eastAsia" w:ascii="宋体" w:hAnsi="宋体" w:eastAsia="宋体" w:cs="宋体"/>
                <w:color w:val="000000"/>
                <w:sz w:val="22"/>
                <w:szCs w:val="22"/>
                <w:lang w:eastAsia="zh-CN"/>
              </w:rPr>
              <w:t>。</w:t>
            </w:r>
          </w:p>
        </w:tc>
      </w:tr>
    </w:tbl>
    <w:p w14:paraId="121D060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61E2D8F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ascii="黑体" w:hAnsi="黑体" w:eastAsia="黑体" w:cs="黑体"/>
          <w:spacing w:val="-4"/>
          <w:sz w:val="31"/>
          <w:szCs w:val="31"/>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黄瑛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联系电话：15842851786</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2025年7月11日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岳阳市岳阳楼区康王中心幼儿园</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firstLine="196" w:firstLineChars="100"/>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53.56</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282.45</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280.45</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99.29%</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9.93</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64.77</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266.51</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13.94</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215.68</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6386DE38">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249CA2D5">
            <w:pPr>
              <w:spacing w:before="62" w:line="230" w:lineRule="auto"/>
              <w:ind w:left="358" w:leftChars="85" w:right="139" w:hanging="180" w:hangingChars="100"/>
              <w:rPr>
                <w:rFonts w:hint="eastAsia" w:ascii="宋体" w:hAnsi="宋体" w:eastAsia="宋体" w:cs="宋体"/>
                <w:kern w:val="2"/>
                <w:sz w:val="18"/>
                <w:szCs w:val="18"/>
                <w:lang w:val="en-US" w:eastAsia="en-US" w:bidi="ar-SA"/>
              </w:rPr>
            </w:pPr>
          </w:p>
          <w:p w14:paraId="47473AE8">
            <w:pPr>
              <w:spacing w:before="62" w:line="230" w:lineRule="auto"/>
              <w:ind w:left="358" w:leftChars="85" w:right="139" w:hanging="180" w:hangingChars="100"/>
              <w:jc w:val="center"/>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33D37BFB">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：以《3-6 岁</w:t>
            </w:r>
            <w:r>
              <w:rPr>
                <w:rFonts w:hint="eastAsia" w:ascii="宋体" w:hAnsi="宋体" w:eastAsia="宋体" w:cs="宋体"/>
                <w:sz w:val="18"/>
                <w:szCs w:val="18"/>
                <w:lang w:val="en-US" w:eastAsia="zh-CN"/>
              </w:rPr>
              <w:t>幼儿</w:t>
            </w:r>
            <w:r>
              <w:rPr>
                <w:rFonts w:hint="default" w:ascii="宋体" w:hAnsi="宋体" w:eastAsia="宋体" w:cs="宋体"/>
                <w:sz w:val="18"/>
                <w:szCs w:val="18"/>
                <w:lang w:val="en-US" w:eastAsia="zh-CN"/>
              </w:rPr>
              <w:t>发展指南》为指引，进一步完善课程体系，深化特色课程（如民间游戏课程、食育课程）的实施，确保幼儿在语言、认知、动手操作等方面的综合素质测评优秀率较上一年度提升</w:t>
            </w:r>
            <w:r>
              <w:rPr>
                <w:rFonts w:hint="eastAsia" w:ascii="宋体" w:hAnsi="宋体" w:eastAsia="宋体" w:cs="宋体"/>
                <w:sz w:val="18"/>
                <w:szCs w:val="18"/>
                <w:lang w:val="en-US" w:eastAsia="zh-CN"/>
              </w:rPr>
              <w:t>；</w:t>
            </w:r>
          </w:p>
          <w:p w14:paraId="2DBD9393">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：加强师资队伍专业化建设，园内教研活动每月至少</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次，确保教师专业素养显著提升</w:t>
            </w:r>
            <w:r>
              <w:rPr>
                <w:rFonts w:hint="eastAsia" w:ascii="宋体" w:hAnsi="宋体" w:eastAsia="宋体" w:cs="宋体"/>
                <w:sz w:val="18"/>
                <w:szCs w:val="18"/>
                <w:lang w:val="en-US" w:eastAsia="zh-CN"/>
              </w:rPr>
              <w:t>；</w:t>
            </w:r>
          </w:p>
          <w:p w14:paraId="5A14380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：严格执行预算管理制度，确保年度整体支出预算完成率达</w:t>
            </w:r>
            <w:r>
              <w:rPr>
                <w:rFonts w:hint="eastAsia" w:ascii="宋体" w:hAnsi="宋体" w:eastAsia="宋体" w:cs="宋体"/>
                <w:sz w:val="18"/>
                <w:szCs w:val="18"/>
                <w:lang w:val="en-US" w:eastAsia="zh-CN"/>
              </w:rPr>
              <w:t>到</w:t>
            </w:r>
            <w:r>
              <w:rPr>
                <w:rFonts w:hint="default" w:ascii="宋体" w:hAnsi="宋体" w:eastAsia="宋体" w:cs="宋体"/>
                <w:sz w:val="18"/>
                <w:szCs w:val="18"/>
                <w:lang w:val="en-US" w:eastAsia="zh-CN"/>
              </w:rPr>
              <w:t>95%以上，基本支出与项目支出均控制在预算范围内</w:t>
            </w:r>
            <w:r>
              <w:rPr>
                <w:rFonts w:hint="eastAsia" w:ascii="宋体" w:hAnsi="宋体" w:eastAsia="宋体" w:cs="宋体"/>
                <w:sz w:val="18"/>
                <w:szCs w:val="18"/>
                <w:lang w:val="en-US" w:eastAsia="zh-CN"/>
              </w:rPr>
              <w:t>；</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4</w:t>
            </w:r>
            <w:r>
              <w:rPr>
                <w:rFonts w:hint="default" w:ascii="宋体" w:hAnsi="宋体" w:eastAsia="宋体" w:cs="宋体"/>
                <w:sz w:val="18"/>
                <w:szCs w:val="18"/>
                <w:lang w:val="en-US" w:eastAsia="zh-CN"/>
              </w:rPr>
              <w:t>：通过设施设备更新改造和信息化建设投入，改善办园条件</w:t>
            </w:r>
            <w:r>
              <w:rPr>
                <w:rFonts w:hint="eastAsia" w:ascii="宋体" w:hAnsi="宋体" w:eastAsia="宋体" w:cs="宋体"/>
                <w:sz w:val="18"/>
                <w:szCs w:val="18"/>
                <w:lang w:val="en-US" w:eastAsia="zh-CN"/>
              </w:rPr>
              <w:t>。</w:t>
            </w:r>
          </w:p>
        </w:tc>
        <w:tc>
          <w:tcPr>
            <w:tcW w:w="3936" w:type="dxa"/>
            <w:gridSpan w:val="4"/>
            <w:noWrap w:val="0"/>
            <w:vAlign w:val="center"/>
          </w:tcPr>
          <w:p w14:paraId="36CDEDE2">
            <w:pPr>
              <w:pStyle w:val="6"/>
              <w:spacing w:before="0" w:beforeAutospacing="0" w:after="0" w:afterAutospacing="0"/>
              <w:jc w:val="both"/>
              <w:rPr>
                <w:rFonts w:hint="default" w:ascii="宋体" w:hAnsi="宋体" w:eastAsia="宋体" w:cs="宋体"/>
                <w:sz w:val="18"/>
                <w:szCs w:val="18"/>
                <w:lang w:val="en-US"/>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w:t>
            </w:r>
            <w:r>
              <w:rPr>
                <w:rFonts w:hint="default" w:ascii="宋体" w:hAnsi="宋体" w:eastAsia="宋体" w:cs="宋体"/>
                <w:sz w:val="18"/>
                <w:szCs w:val="18"/>
                <w:lang w:val="en-US" w:eastAsia="zh-CN"/>
              </w:rPr>
              <w:t>全面贯彻《3-6岁幼儿发展指南》，积极学习各项文件并规范落实到位</w:t>
            </w:r>
            <w:r>
              <w:rPr>
                <w:rFonts w:hint="eastAsia" w:cs="宋体"/>
                <w:sz w:val="18"/>
                <w:szCs w:val="18"/>
                <w:lang w:val="en-US" w:eastAsia="zh-CN"/>
              </w:rPr>
              <w:t>；</w:t>
            </w:r>
          </w:p>
          <w:p w14:paraId="7C88DE4A">
            <w:pPr>
              <w:pStyle w:val="6"/>
              <w:spacing w:before="0" w:beforeAutospacing="0" w:after="0" w:afterAutospacing="0"/>
              <w:jc w:val="both"/>
              <w:rPr>
                <w:rFonts w:hint="eastAsia" w:cs="宋体"/>
                <w:sz w:val="18"/>
                <w:szCs w:val="18"/>
                <w:lang w:eastAsia="zh-CN"/>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：定期召开教研会议，组织教师学习幼教新动态，新理念；并通过北港-康王教研共同体搭建的学习和交流平台，鼓励老师们多学习，互相交流</w:t>
            </w:r>
            <w:r>
              <w:rPr>
                <w:rFonts w:hint="eastAsia" w:cs="宋体"/>
                <w:sz w:val="18"/>
                <w:szCs w:val="18"/>
                <w:lang w:eastAsia="zh-CN"/>
              </w:rPr>
              <w:t>；</w:t>
            </w:r>
          </w:p>
          <w:p w14:paraId="10B4B624">
            <w:pPr>
              <w:pStyle w:val="6"/>
              <w:spacing w:before="0" w:beforeAutospacing="0" w:after="0" w:afterAutospacing="0"/>
              <w:jc w:val="both"/>
              <w:rPr>
                <w:rFonts w:hint="default" w:ascii="宋体" w:hAnsi="宋体" w:eastAsia="宋体" w:cs="宋体"/>
                <w:sz w:val="18"/>
                <w:szCs w:val="18"/>
                <w:lang w:val="en-US" w:eastAsia="zh-CN"/>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w:t>
            </w:r>
            <w:r>
              <w:rPr>
                <w:rFonts w:hint="eastAsia" w:cs="宋体"/>
                <w:sz w:val="18"/>
                <w:szCs w:val="18"/>
                <w:lang w:val="en-US" w:eastAsia="zh-CN"/>
              </w:rPr>
              <w:t>支出控制在</w:t>
            </w:r>
            <w:r>
              <w:rPr>
                <w:rFonts w:hint="default" w:ascii="宋体" w:hAnsi="宋体" w:eastAsia="宋体" w:cs="宋体"/>
                <w:sz w:val="18"/>
                <w:szCs w:val="18"/>
                <w:lang w:val="en-US" w:eastAsia="zh-CN"/>
              </w:rPr>
              <w:t>预算范围内</w:t>
            </w:r>
            <w:r>
              <w:rPr>
                <w:rFonts w:hint="eastAsia" w:ascii="宋体" w:hAnsi="宋体" w:eastAsia="宋体" w:cs="宋体"/>
                <w:sz w:val="18"/>
                <w:szCs w:val="18"/>
                <w:lang w:val="en-US" w:eastAsia="zh-CN"/>
              </w:rPr>
              <w:t>；</w:t>
            </w:r>
          </w:p>
          <w:p w14:paraId="3728C6BA">
            <w:pPr>
              <w:pStyle w:val="6"/>
              <w:spacing w:before="0" w:beforeAutospacing="0" w:after="0" w:afterAutospacing="0"/>
              <w:jc w:val="both"/>
              <w:rPr>
                <w:rFonts w:hint="default" w:ascii="宋体" w:hAnsi="宋体" w:eastAsia="宋体" w:cs="宋体"/>
                <w:sz w:val="18"/>
                <w:szCs w:val="18"/>
                <w:lang w:val="en-US" w:eastAsia="zh-CN"/>
              </w:rPr>
            </w:pPr>
            <w:r>
              <w:rPr>
                <w:rFonts w:hint="eastAsia" w:ascii="宋体" w:hAnsi="宋体" w:eastAsia="宋体" w:cs="宋体"/>
                <w:sz w:val="18"/>
                <w:szCs w:val="18"/>
              </w:rPr>
              <w:t>目标</w:t>
            </w:r>
            <w:r>
              <w:rPr>
                <w:rFonts w:hint="eastAsia" w:cs="宋体"/>
                <w:sz w:val="18"/>
                <w:szCs w:val="18"/>
                <w:lang w:val="en-US" w:eastAsia="zh-CN"/>
              </w:rPr>
              <w:t>4</w:t>
            </w:r>
            <w:r>
              <w:rPr>
                <w:rFonts w:hint="eastAsia" w:ascii="宋体" w:hAnsi="宋体" w:eastAsia="宋体" w:cs="宋体"/>
                <w:sz w:val="18"/>
                <w:szCs w:val="18"/>
              </w:rPr>
              <w:t>：</w:t>
            </w:r>
            <w:r>
              <w:rPr>
                <w:rFonts w:hint="eastAsia" w:cs="宋体"/>
                <w:sz w:val="18"/>
                <w:szCs w:val="18"/>
                <w:lang w:val="en-US" w:eastAsia="zh-CN"/>
              </w:rPr>
              <w:t>本学年，我园维修幼儿园故障的各类基础设施设备，扩容监控存储空间等，消除了各种不安全因素。</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70人</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70人</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04" w:type="dxa"/>
            <w:vMerge w:val="continue"/>
            <w:tcBorders>
              <w:top w:val="nil"/>
              <w:bottom w:val="nil"/>
            </w:tcBorders>
            <w:noWrap w:val="0"/>
            <w:textDirection w:val="tbRlV"/>
            <w:vAlign w:val="top"/>
          </w:tcPr>
          <w:p w14:paraId="6EFC0EC3">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9507609">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3A061107">
            <w:pPr>
              <w:pStyle w:val="11"/>
              <w:rPr>
                <w:rFonts w:hint="eastAsia" w:ascii="宋体" w:hAnsi="宋体" w:eastAsia="宋体" w:cs="宋体"/>
                <w:sz w:val="18"/>
                <w:szCs w:val="18"/>
              </w:rPr>
            </w:pPr>
          </w:p>
        </w:tc>
        <w:tc>
          <w:tcPr>
            <w:tcW w:w="1332" w:type="dxa"/>
            <w:noWrap w:val="0"/>
            <w:vAlign w:val="top"/>
          </w:tcPr>
          <w:p w14:paraId="5131A158">
            <w:pPr>
              <w:pStyle w:val="11"/>
              <w:spacing w:line="235" w:lineRule="exact"/>
              <w:jc w:val="lef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完成在幼儿园幼儿的智体美劳全面培养与教育</w:t>
            </w:r>
          </w:p>
        </w:tc>
        <w:tc>
          <w:tcPr>
            <w:tcW w:w="1584" w:type="dxa"/>
            <w:noWrap w:val="0"/>
            <w:vAlign w:val="center"/>
          </w:tcPr>
          <w:p w14:paraId="2ECF97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70人</w:t>
            </w:r>
          </w:p>
        </w:tc>
        <w:tc>
          <w:tcPr>
            <w:tcW w:w="1164" w:type="dxa"/>
            <w:noWrap w:val="0"/>
            <w:vAlign w:val="center"/>
          </w:tcPr>
          <w:p w14:paraId="044A3CC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70人</w:t>
            </w:r>
          </w:p>
        </w:tc>
        <w:tc>
          <w:tcPr>
            <w:tcW w:w="576" w:type="dxa"/>
            <w:noWrap w:val="0"/>
            <w:vAlign w:val="center"/>
          </w:tcPr>
          <w:p w14:paraId="6DF2EF5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7E07D6C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26027A62">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校园修缮完成率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65BFB3FD">
            <w:pPr>
              <w:pStyle w:val="11"/>
              <w:spacing w:line="235" w:lineRule="exact"/>
              <w:rPr>
                <w:rFonts w:hint="eastAsia" w:ascii="宋体" w:hAnsi="宋体" w:eastAsia="宋体" w:cs="宋体"/>
                <w:sz w:val="18"/>
                <w:szCs w:val="18"/>
              </w:rPr>
            </w:pPr>
          </w:p>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新生入学率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ind w:firstLine="186" w:firstLineChars="100"/>
              <w:jc w:val="both"/>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4520A59A">
            <w:pPr>
              <w:pStyle w:val="11"/>
              <w:spacing w:line="235" w:lineRule="exact"/>
              <w:jc w:val="left"/>
              <w:rPr>
                <w:rFonts w:hint="eastAsia" w:eastAsia="宋体"/>
                <w:color w:val="000000" w:themeColor="text1"/>
                <w:sz w:val="18"/>
                <w:szCs w:val="18"/>
                <w:lang w:val="en-US" w:eastAsia="zh-CN"/>
                <w14:textFill>
                  <w14:solidFill>
                    <w14:schemeClr w14:val="tx1"/>
                  </w14:solidFill>
                </w14:textFill>
              </w:rPr>
            </w:pPr>
          </w:p>
          <w:p w14:paraId="3C1107E0">
            <w:pPr>
              <w:pStyle w:val="11"/>
              <w:spacing w:line="235" w:lineRule="exact"/>
              <w:jc w:val="left"/>
              <w:rPr>
                <w:rFonts w:hint="default" w:ascii="宋体" w:hAnsi="宋体" w:eastAsia="宋体" w:cs="宋体"/>
                <w:sz w:val="18"/>
                <w:szCs w:val="18"/>
                <w:lang w:val="en-US" w:eastAsia="zh-CN"/>
              </w:rPr>
            </w:pPr>
            <w:r>
              <w:rPr>
                <w:rFonts w:hint="eastAsia" w:eastAsia="宋体"/>
                <w:color w:val="000000" w:themeColor="text1"/>
                <w:sz w:val="18"/>
                <w:szCs w:val="18"/>
                <w:lang w:val="en-US" w:eastAsia="zh-CN"/>
                <w14:textFill>
                  <w14:solidFill>
                    <w14:schemeClr w14:val="tx1"/>
                  </w14:solidFill>
                </w14:textFill>
              </w:rPr>
              <w:t>毕业率完成时间</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2024.6.30</w:t>
            </w:r>
          </w:p>
        </w:tc>
        <w:tc>
          <w:tcPr>
            <w:tcW w:w="576" w:type="dxa"/>
            <w:noWrap w:val="0"/>
            <w:vAlign w:val="center"/>
          </w:tcPr>
          <w:p w14:paraId="630109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center"/>
          </w:tcPr>
          <w:p w14:paraId="3C27FDB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全年教育投入经费</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≤280.45万元</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280.45万元</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19C1264">
            <w:pPr>
              <w:spacing w:before="153" w:line="233" w:lineRule="auto"/>
              <w:ind w:firstLine="192" w:firstLineChars="100"/>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提高教师队伍建设，提高教育教学质量</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较上年提升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较上年提升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firstLine="186" w:firstLineChars="100"/>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通过开展垃圾分类活动，培养幼儿的生态环保意识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效果明显</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both"/>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right="116"/>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4E8522D2">
            <w:pPr>
              <w:pStyle w:val="11"/>
              <w:spacing w:line="235" w:lineRule="exact"/>
              <w:rPr>
                <w:rFonts w:hint="eastAsia" w:ascii="宋体" w:hAnsi="宋体" w:eastAsia="宋体" w:cs="宋体"/>
                <w:i w:val="0"/>
                <w:iCs w:val="0"/>
                <w:color w:val="000000"/>
                <w:kern w:val="0"/>
                <w:sz w:val="18"/>
                <w:szCs w:val="18"/>
                <w:u w:val="none"/>
                <w:lang w:val="en-US" w:eastAsia="zh-CN" w:bidi="ar"/>
              </w:rPr>
            </w:pPr>
          </w:p>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培养儿童良好习惯</w:t>
            </w:r>
          </w:p>
        </w:tc>
        <w:tc>
          <w:tcPr>
            <w:tcW w:w="1584" w:type="dxa"/>
            <w:tcBorders>
              <w:left w:val="single" w:color="auto" w:sz="4" w:space="0"/>
            </w:tcBorders>
            <w:noWrap w:val="0"/>
            <w:vAlign w:val="center"/>
          </w:tcPr>
          <w:p w14:paraId="0D01219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1164" w:type="dxa"/>
            <w:noWrap w:val="0"/>
            <w:vAlign w:val="center"/>
          </w:tcPr>
          <w:p w14:paraId="3DD9F3E5">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长期坚持</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firstLine="188" w:firstLineChars="100"/>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287B1F57">
            <w:pPr>
              <w:spacing w:before="110" w:line="226" w:lineRule="auto"/>
              <w:rPr>
                <w:rFonts w:hint="eastAsia" w:ascii="宋体" w:hAnsi="宋体" w:eastAsia="宋体" w:cs="宋体"/>
                <w:sz w:val="18"/>
                <w:szCs w:val="18"/>
              </w:rPr>
            </w:pPr>
            <w:r>
              <w:rPr>
                <w:rFonts w:hint="eastAsia" w:ascii="宋体" w:hAnsi="宋体" w:eastAsia="宋体" w:cs="宋体"/>
                <w:spacing w:val="7"/>
                <w:sz w:val="18"/>
                <w:szCs w:val="18"/>
              </w:rPr>
              <w:t>服务对象</w:t>
            </w:r>
            <w:r>
              <w:rPr>
                <w:rFonts w:hint="eastAsia" w:ascii="宋体" w:hAnsi="宋体" w:eastAsia="宋体" w:cs="宋体"/>
                <w:spacing w:val="5"/>
                <w:sz w:val="18"/>
                <w:szCs w:val="18"/>
              </w:rPr>
              <w:t>满意度指</w:t>
            </w: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0A71E38A">
            <w:pPr>
              <w:pStyle w:val="11"/>
              <w:spacing w:line="235" w:lineRule="exact"/>
              <w:rPr>
                <w:rFonts w:hint="eastAsia" w:ascii="宋体" w:hAnsi="宋体" w:eastAsia="宋体" w:cs="宋体"/>
                <w:sz w:val="18"/>
                <w:szCs w:val="18"/>
                <w:lang w:val="en-US" w:eastAsia="zh-CN"/>
              </w:rPr>
            </w:pPr>
          </w:p>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58E03F9E">
            <w:pPr>
              <w:pStyle w:val="11"/>
              <w:spacing w:line="235" w:lineRule="exact"/>
              <w:jc w:val="center"/>
              <w:rPr>
                <w:rFonts w:hint="eastAsia" w:ascii="宋体" w:hAnsi="宋体" w:eastAsia="宋体" w:cs="宋体"/>
                <w:sz w:val="18"/>
                <w:szCs w:val="18"/>
                <w:lang w:val="en-US" w:eastAsia="zh-CN"/>
              </w:rPr>
            </w:pPr>
          </w:p>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E686B77">
            <w:pPr>
              <w:pStyle w:val="11"/>
              <w:spacing w:line="235" w:lineRule="exact"/>
              <w:jc w:val="center"/>
              <w:rPr>
                <w:rFonts w:hint="eastAsia" w:ascii="宋体" w:hAnsi="宋体" w:eastAsia="宋体" w:cs="宋体"/>
                <w:sz w:val="18"/>
                <w:szCs w:val="18"/>
                <w:lang w:val="en-US" w:eastAsia="zh-CN"/>
              </w:rPr>
            </w:pPr>
          </w:p>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576" w:type="dxa"/>
            <w:noWrap w:val="0"/>
            <w:vAlign w:val="top"/>
          </w:tcPr>
          <w:p w14:paraId="3CA2860F">
            <w:pPr>
              <w:pStyle w:val="11"/>
              <w:spacing w:line="235" w:lineRule="exact"/>
              <w:jc w:val="center"/>
              <w:rPr>
                <w:rFonts w:hint="eastAsia" w:ascii="宋体" w:hAnsi="宋体" w:eastAsia="宋体" w:cs="宋体"/>
                <w:sz w:val="18"/>
                <w:szCs w:val="18"/>
                <w:lang w:val="en-US" w:eastAsia="zh-CN"/>
              </w:rPr>
            </w:pPr>
          </w:p>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DB642F5">
            <w:pPr>
              <w:pStyle w:val="11"/>
              <w:spacing w:line="235" w:lineRule="exact"/>
              <w:jc w:val="center"/>
              <w:rPr>
                <w:rFonts w:hint="eastAsia" w:ascii="宋体" w:hAnsi="宋体" w:eastAsia="宋体" w:cs="宋体"/>
                <w:sz w:val="18"/>
                <w:szCs w:val="18"/>
                <w:lang w:val="en-US" w:eastAsia="zh-CN"/>
              </w:rPr>
            </w:pPr>
          </w:p>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12AD629">
            <w:pPr>
              <w:pStyle w:val="11"/>
              <w:spacing w:line="235" w:lineRule="exact"/>
              <w:rPr>
                <w:rFonts w:hint="eastAsia" w:ascii="宋体" w:hAnsi="宋体" w:eastAsia="宋体" w:cs="宋体"/>
                <w:sz w:val="18"/>
                <w:szCs w:val="18"/>
                <w:lang w:val="en-US" w:eastAsia="zh-CN"/>
              </w:rPr>
            </w:pPr>
          </w:p>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社会公众满意度</w:t>
            </w:r>
          </w:p>
        </w:tc>
        <w:tc>
          <w:tcPr>
            <w:tcW w:w="1584" w:type="dxa"/>
            <w:noWrap w:val="0"/>
            <w:vAlign w:val="top"/>
          </w:tcPr>
          <w:p w14:paraId="03305D7A">
            <w:pPr>
              <w:pStyle w:val="11"/>
              <w:spacing w:line="235" w:lineRule="exact"/>
              <w:jc w:val="center"/>
              <w:rPr>
                <w:rFonts w:hint="eastAsia" w:ascii="宋体" w:hAnsi="宋体" w:eastAsia="宋体" w:cs="宋体"/>
                <w:sz w:val="18"/>
                <w:szCs w:val="18"/>
                <w:lang w:val="en-US" w:eastAsia="zh-CN"/>
              </w:rPr>
            </w:pPr>
          </w:p>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159FDAA1">
            <w:pPr>
              <w:pStyle w:val="11"/>
              <w:spacing w:line="235" w:lineRule="exact"/>
              <w:jc w:val="center"/>
              <w:rPr>
                <w:rFonts w:hint="eastAsia" w:ascii="宋体" w:hAnsi="宋体" w:eastAsia="宋体" w:cs="宋体"/>
                <w:sz w:val="18"/>
                <w:szCs w:val="18"/>
                <w:lang w:val="en-US" w:eastAsia="zh-CN"/>
              </w:rPr>
            </w:pPr>
          </w:p>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576" w:type="dxa"/>
            <w:noWrap w:val="0"/>
            <w:vAlign w:val="top"/>
          </w:tcPr>
          <w:p w14:paraId="376F5D4E">
            <w:pPr>
              <w:pStyle w:val="11"/>
              <w:spacing w:line="235" w:lineRule="exact"/>
              <w:jc w:val="center"/>
              <w:rPr>
                <w:rFonts w:hint="eastAsia" w:ascii="宋体" w:hAnsi="宋体" w:eastAsia="宋体" w:cs="宋体"/>
                <w:sz w:val="18"/>
                <w:szCs w:val="18"/>
                <w:lang w:val="en-US" w:eastAsia="zh-CN"/>
              </w:rPr>
            </w:pPr>
          </w:p>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6C6FC370">
            <w:pPr>
              <w:pStyle w:val="11"/>
              <w:spacing w:line="235" w:lineRule="exact"/>
              <w:jc w:val="center"/>
              <w:rPr>
                <w:rFonts w:hint="eastAsia" w:ascii="宋体" w:hAnsi="宋体" w:eastAsia="宋体" w:cs="宋体"/>
                <w:sz w:val="18"/>
                <w:szCs w:val="18"/>
                <w:lang w:val="en-US" w:eastAsia="zh-CN"/>
              </w:rPr>
            </w:pPr>
          </w:p>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79CD9A06">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98.03</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1281867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eastAsiaTheme="minorEastAsia"/>
          <w:lang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黄瑛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联系电话：15842851786</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2025年7月11日</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480B459"/>
    <w:multiLevelType w:val="singleLevel"/>
    <w:tmpl w:val="8480B459"/>
    <w:lvl w:ilvl="0" w:tentative="0">
      <w:start w:val="1"/>
      <w:numFmt w:val="chineseCounting"/>
      <w:suff w:val="nothing"/>
      <w:lvlText w:val="（%1）"/>
      <w:lvlJc w:val="left"/>
      <w:rPr>
        <w:rFonts w:hint="eastAsia"/>
      </w:rPr>
    </w:lvl>
  </w:abstractNum>
  <w:abstractNum w:abstractNumId="2">
    <w:nsid w:val="8F9525FE"/>
    <w:multiLevelType w:val="singleLevel"/>
    <w:tmpl w:val="8F9525FE"/>
    <w:lvl w:ilvl="0" w:tentative="0">
      <w:start w:val="1"/>
      <w:numFmt w:val="chineseCounting"/>
      <w:suff w:val="nothing"/>
      <w:lvlText w:val="%1、"/>
      <w:lvlJc w:val="left"/>
      <w:rPr>
        <w:rFonts w:hint="eastAsia"/>
      </w:rPr>
    </w:lvl>
  </w:abstractNum>
  <w:abstractNum w:abstractNumId="3">
    <w:nsid w:val="A106682A"/>
    <w:multiLevelType w:val="singleLevel"/>
    <w:tmpl w:val="A106682A"/>
    <w:lvl w:ilvl="0" w:tentative="0">
      <w:start w:val="10"/>
      <w:numFmt w:val="chineseCounting"/>
      <w:suff w:val="space"/>
      <w:lvlText w:val="%1、"/>
      <w:lvlJc w:val="left"/>
      <w:rPr>
        <w:rFonts w:hint="eastAsia"/>
      </w:rPr>
    </w:lvl>
  </w:abstractNum>
  <w:abstractNum w:abstractNumId="4">
    <w:nsid w:val="C3452724"/>
    <w:multiLevelType w:val="singleLevel"/>
    <w:tmpl w:val="C3452724"/>
    <w:lvl w:ilvl="0" w:tentative="0">
      <w:start w:val="4"/>
      <w:numFmt w:val="decimal"/>
      <w:suff w:val="nothing"/>
      <w:lvlText w:val="%1、"/>
      <w:lvlJc w:val="left"/>
    </w:lvl>
  </w:abstractNum>
  <w:abstractNum w:abstractNumId="5">
    <w:nsid w:val="DFC0C5EF"/>
    <w:multiLevelType w:val="singleLevel"/>
    <w:tmpl w:val="DFC0C5EF"/>
    <w:lvl w:ilvl="0" w:tentative="0">
      <w:start w:val="2"/>
      <w:numFmt w:val="chineseCounting"/>
      <w:suff w:val="nothing"/>
      <w:lvlText w:val="（%1）"/>
      <w:lvlJc w:val="left"/>
      <w:rPr>
        <w:rFonts w:hint="eastAsia"/>
      </w:rPr>
    </w:lvl>
  </w:abstractNum>
  <w:abstractNum w:abstractNumId="6">
    <w:nsid w:val="3316DE5C"/>
    <w:multiLevelType w:val="singleLevel"/>
    <w:tmpl w:val="3316DE5C"/>
    <w:lvl w:ilvl="0" w:tentative="0">
      <w:start w:val="1"/>
      <w:numFmt w:val="decimal"/>
      <w:suff w:val="nothing"/>
      <w:lvlText w:val="%1、"/>
      <w:lvlJc w:val="left"/>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55983"/>
    <w:rsid w:val="00E831C8"/>
    <w:rsid w:val="00EF287A"/>
    <w:rsid w:val="010408F9"/>
    <w:rsid w:val="01057CDE"/>
    <w:rsid w:val="01087C0B"/>
    <w:rsid w:val="010B4A82"/>
    <w:rsid w:val="01192786"/>
    <w:rsid w:val="01201E6A"/>
    <w:rsid w:val="01273801"/>
    <w:rsid w:val="012D57C0"/>
    <w:rsid w:val="012E7568"/>
    <w:rsid w:val="01457029"/>
    <w:rsid w:val="014900E3"/>
    <w:rsid w:val="014F5749"/>
    <w:rsid w:val="015123B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400E"/>
    <w:rsid w:val="05145F64"/>
    <w:rsid w:val="051C1CF7"/>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1E2EEE"/>
    <w:rsid w:val="06286BB6"/>
    <w:rsid w:val="062C52C2"/>
    <w:rsid w:val="06405E9C"/>
    <w:rsid w:val="064D5380"/>
    <w:rsid w:val="064E0F6B"/>
    <w:rsid w:val="06517717"/>
    <w:rsid w:val="065B5774"/>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852C2"/>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4E7092"/>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0202"/>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C17DB"/>
    <w:rsid w:val="0C8E7AF0"/>
    <w:rsid w:val="0C9D6ABD"/>
    <w:rsid w:val="0CA954B5"/>
    <w:rsid w:val="0CC37237"/>
    <w:rsid w:val="0CCA7495"/>
    <w:rsid w:val="0CD16BA2"/>
    <w:rsid w:val="0CDE4E30"/>
    <w:rsid w:val="0CEC1B65"/>
    <w:rsid w:val="0CEE7B51"/>
    <w:rsid w:val="0CF0652B"/>
    <w:rsid w:val="0D012A51"/>
    <w:rsid w:val="0D0736AA"/>
    <w:rsid w:val="0D090121"/>
    <w:rsid w:val="0D094F84"/>
    <w:rsid w:val="0D0A7E4B"/>
    <w:rsid w:val="0D117883"/>
    <w:rsid w:val="0D280615"/>
    <w:rsid w:val="0D2879E0"/>
    <w:rsid w:val="0D2C07EB"/>
    <w:rsid w:val="0D2F57DE"/>
    <w:rsid w:val="0D353632"/>
    <w:rsid w:val="0D392C4E"/>
    <w:rsid w:val="0D3F756A"/>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3B0151"/>
    <w:rsid w:val="0F4675CA"/>
    <w:rsid w:val="0F471A79"/>
    <w:rsid w:val="0F500384"/>
    <w:rsid w:val="0F517477"/>
    <w:rsid w:val="0F5A50BB"/>
    <w:rsid w:val="0F5B4015"/>
    <w:rsid w:val="0F6071C8"/>
    <w:rsid w:val="0F69565A"/>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A4035"/>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2E2896"/>
    <w:rsid w:val="11422B48"/>
    <w:rsid w:val="114B2C9B"/>
    <w:rsid w:val="114D3E70"/>
    <w:rsid w:val="114F2941"/>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31724"/>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882A18"/>
    <w:rsid w:val="139404F9"/>
    <w:rsid w:val="13A55CD5"/>
    <w:rsid w:val="13B654E3"/>
    <w:rsid w:val="13B819E6"/>
    <w:rsid w:val="13BC4189"/>
    <w:rsid w:val="13C169EC"/>
    <w:rsid w:val="13CA717D"/>
    <w:rsid w:val="13CE022A"/>
    <w:rsid w:val="13DF25B8"/>
    <w:rsid w:val="13E2403C"/>
    <w:rsid w:val="14047D3B"/>
    <w:rsid w:val="140C7BCE"/>
    <w:rsid w:val="141A00EA"/>
    <w:rsid w:val="142254D3"/>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C87095"/>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8599F"/>
    <w:rsid w:val="192F135C"/>
    <w:rsid w:val="193964B7"/>
    <w:rsid w:val="193F08F1"/>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4F7B"/>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13FFC"/>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EFE3C43"/>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994A7B"/>
    <w:rsid w:val="1FA87477"/>
    <w:rsid w:val="1FD17F79"/>
    <w:rsid w:val="1FDE0273"/>
    <w:rsid w:val="1FDE31D9"/>
    <w:rsid w:val="1FE90789"/>
    <w:rsid w:val="1FEF73C9"/>
    <w:rsid w:val="1FF12C83"/>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4ED7226"/>
    <w:rsid w:val="25010438"/>
    <w:rsid w:val="250F44FD"/>
    <w:rsid w:val="2514288A"/>
    <w:rsid w:val="25174EE8"/>
    <w:rsid w:val="251A2540"/>
    <w:rsid w:val="254B095F"/>
    <w:rsid w:val="255061EE"/>
    <w:rsid w:val="255C1A1B"/>
    <w:rsid w:val="25652ED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054C5E"/>
    <w:rsid w:val="271F0CE3"/>
    <w:rsid w:val="27217FF0"/>
    <w:rsid w:val="27242893"/>
    <w:rsid w:val="273612F4"/>
    <w:rsid w:val="27445146"/>
    <w:rsid w:val="274E2EE0"/>
    <w:rsid w:val="27673AA1"/>
    <w:rsid w:val="276F004B"/>
    <w:rsid w:val="27722B9A"/>
    <w:rsid w:val="27742391"/>
    <w:rsid w:val="277602F5"/>
    <w:rsid w:val="278038CA"/>
    <w:rsid w:val="278B013C"/>
    <w:rsid w:val="27AB0974"/>
    <w:rsid w:val="27C33BB0"/>
    <w:rsid w:val="27C55F98"/>
    <w:rsid w:val="27CC0CD0"/>
    <w:rsid w:val="27D071BC"/>
    <w:rsid w:val="27D108B2"/>
    <w:rsid w:val="27D4538F"/>
    <w:rsid w:val="27DD3821"/>
    <w:rsid w:val="27DE15AE"/>
    <w:rsid w:val="27E03A2F"/>
    <w:rsid w:val="27E96237"/>
    <w:rsid w:val="27F506B1"/>
    <w:rsid w:val="27FD1E4C"/>
    <w:rsid w:val="28083AAF"/>
    <w:rsid w:val="280D297A"/>
    <w:rsid w:val="281573ED"/>
    <w:rsid w:val="282705F3"/>
    <w:rsid w:val="28276A98"/>
    <w:rsid w:val="282D426D"/>
    <w:rsid w:val="283757FF"/>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4D5371"/>
    <w:rsid w:val="295867A0"/>
    <w:rsid w:val="295A0917"/>
    <w:rsid w:val="295A5964"/>
    <w:rsid w:val="296248B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37732"/>
    <w:rsid w:val="2DA20908"/>
    <w:rsid w:val="2DB45073"/>
    <w:rsid w:val="2DB713DE"/>
    <w:rsid w:val="2DC72B92"/>
    <w:rsid w:val="2DE44256"/>
    <w:rsid w:val="2DE557EB"/>
    <w:rsid w:val="2E020414"/>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011D"/>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CE1E1E"/>
    <w:rsid w:val="30D103F7"/>
    <w:rsid w:val="30D53AF8"/>
    <w:rsid w:val="30EC01FB"/>
    <w:rsid w:val="30ED591C"/>
    <w:rsid w:val="30F54D00"/>
    <w:rsid w:val="31026564"/>
    <w:rsid w:val="310A5122"/>
    <w:rsid w:val="312107CD"/>
    <w:rsid w:val="31210CA8"/>
    <w:rsid w:val="31215285"/>
    <w:rsid w:val="312D0344"/>
    <w:rsid w:val="31346C1B"/>
    <w:rsid w:val="3135421E"/>
    <w:rsid w:val="31376FE4"/>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6F1BEE"/>
    <w:rsid w:val="32744A8B"/>
    <w:rsid w:val="32753DA5"/>
    <w:rsid w:val="32763BC7"/>
    <w:rsid w:val="32886DB3"/>
    <w:rsid w:val="32895C45"/>
    <w:rsid w:val="328C67A7"/>
    <w:rsid w:val="32983017"/>
    <w:rsid w:val="329D4B54"/>
    <w:rsid w:val="32A13DC3"/>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76618"/>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BE19E1"/>
    <w:rsid w:val="37C244FC"/>
    <w:rsid w:val="37CA1D15"/>
    <w:rsid w:val="37D95C79"/>
    <w:rsid w:val="37DC0098"/>
    <w:rsid w:val="37E75BE2"/>
    <w:rsid w:val="37E81F7B"/>
    <w:rsid w:val="37E82F8E"/>
    <w:rsid w:val="37E91E9F"/>
    <w:rsid w:val="37E920E0"/>
    <w:rsid w:val="37FB64C2"/>
    <w:rsid w:val="38026A1B"/>
    <w:rsid w:val="3807648B"/>
    <w:rsid w:val="380E4C98"/>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5E06B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1B601B"/>
    <w:rsid w:val="3D294B1B"/>
    <w:rsid w:val="3D2B034D"/>
    <w:rsid w:val="3D2B37F6"/>
    <w:rsid w:val="3D4A6765"/>
    <w:rsid w:val="3D505411"/>
    <w:rsid w:val="3D5A60CA"/>
    <w:rsid w:val="3D636A1C"/>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38205E"/>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8D0AC8"/>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B16C01"/>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DC5FBB"/>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76729"/>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32E15"/>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7306A"/>
    <w:rsid w:val="48BD43A0"/>
    <w:rsid w:val="48C53CF5"/>
    <w:rsid w:val="48C96968"/>
    <w:rsid w:val="48E977B9"/>
    <w:rsid w:val="48F84416"/>
    <w:rsid w:val="490874C4"/>
    <w:rsid w:val="491A6A98"/>
    <w:rsid w:val="491D4AAF"/>
    <w:rsid w:val="4926292B"/>
    <w:rsid w:val="492F22AB"/>
    <w:rsid w:val="49371235"/>
    <w:rsid w:val="493D34B9"/>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10D8"/>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D1E98"/>
    <w:rsid w:val="4F6E32DD"/>
    <w:rsid w:val="4F830574"/>
    <w:rsid w:val="4F8D5FB6"/>
    <w:rsid w:val="4F9753D7"/>
    <w:rsid w:val="4F9A078D"/>
    <w:rsid w:val="4F9D5157"/>
    <w:rsid w:val="4FA54804"/>
    <w:rsid w:val="4FAE37F9"/>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B3522"/>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3F0981"/>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292282"/>
    <w:rsid w:val="55301CB3"/>
    <w:rsid w:val="55327054"/>
    <w:rsid w:val="55377506"/>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5FB747E"/>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B740C"/>
    <w:rsid w:val="57DD425E"/>
    <w:rsid w:val="57E5791F"/>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70B26"/>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7924BC"/>
    <w:rsid w:val="5B814790"/>
    <w:rsid w:val="5B82237F"/>
    <w:rsid w:val="5B824855"/>
    <w:rsid w:val="5B856A19"/>
    <w:rsid w:val="5B88245B"/>
    <w:rsid w:val="5B8A0D7A"/>
    <w:rsid w:val="5B8B0F7C"/>
    <w:rsid w:val="5B8B2F47"/>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A3C1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D1104"/>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EF697F"/>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82C33"/>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C07E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A90C43"/>
    <w:rsid w:val="64B83FE9"/>
    <w:rsid w:val="64C76164"/>
    <w:rsid w:val="64D3186F"/>
    <w:rsid w:val="64EF2266"/>
    <w:rsid w:val="64F33559"/>
    <w:rsid w:val="64FD2EEA"/>
    <w:rsid w:val="64FF1ABC"/>
    <w:rsid w:val="650B22E3"/>
    <w:rsid w:val="650E3520"/>
    <w:rsid w:val="651D0967"/>
    <w:rsid w:val="654069DE"/>
    <w:rsid w:val="65413B3E"/>
    <w:rsid w:val="65442DDF"/>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A22BE"/>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A6532"/>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271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96DF2"/>
    <w:rsid w:val="6B585A95"/>
    <w:rsid w:val="6B5C172C"/>
    <w:rsid w:val="6B631DB7"/>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A28A1"/>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895767"/>
    <w:rsid w:val="6E936F9B"/>
    <w:rsid w:val="6EAA56FE"/>
    <w:rsid w:val="6EB37B5B"/>
    <w:rsid w:val="6EC1762C"/>
    <w:rsid w:val="6ED50081"/>
    <w:rsid w:val="6ED70BA2"/>
    <w:rsid w:val="6EDB7671"/>
    <w:rsid w:val="6EF77260"/>
    <w:rsid w:val="6F0A1711"/>
    <w:rsid w:val="6F0B4C6A"/>
    <w:rsid w:val="6F1D10D4"/>
    <w:rsid w:val="6F226923"/>
    <w:rsid w:val="6F2302E3"/>
    <w:rsid w:val="6F314C13"/>
    <w:rsid w:val="6F382FA6"/>
    <w:rsid w:val="6F391F60"/>
    <w:rsid w:val="6F3C2274"/>
    <w:rsid w:val="6F4E521A"/>
    <w:rsid w:val="6F694006"/>
    <w:rsid w:val="6F6C5490"/>
    <w:rsid w:val="6F6D23E0"/>
    <w:rsid w:val="6F6D4CE5"/>
    <w:rsid w:val="6F6D6A5C"/>
    <w:rsid w:val="6F75014C"/>
    <w:rsid w:val="6F761900"/>
    <w:rsid w:val="6F800BDC"/>
    <w:rsid w:val="6F9E62A0"/>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AB6039"/>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156456"/>
    <w:rsid w:val="73216743"/>
    <w:rsid w:val="732D5C49"/>
    <w:rsid w:val="733155C8"/>
    <w:rsid w:val="73403A1F"/>
    <w:rsid w:val="73407A23"/>
    <w:rsid w:val="73422D3C"/>
    <w:rsid w:val="735171FE"/>
    <w:rsid w:val="73625723"/>
    <w:rsid w:val="73661E78"/>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3F12"/>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23449"/>
    <w:rsid w:val="793E4F07"/>
    <w:rsid w:val="79420C91"/>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6A29"/>
    <w:rsid w:val="79E83652"/>
    <w:rsid w:val="79EF6059"/>
    <w:rsid w:val="79FA50C7"/>
    <w:rsid w:val="79FF7512"/>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A8546C"/>
    <w:rsid w:val="7AC019FF"/>
    <w:rsid w:val="7ACA6FB9"/>
    <w:rsid w:val="7AE11278"/>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4D81"/>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2F3A2C"/>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3918</Words>
  <Characters>4323</Characters>
  <Lines>0</Lines>
  <Paragraphs>0</Paragraphs>
  <TotalTime>5</TotalTime>
  <ScaleCrop>false</ScaleCrop>
  <LinksUpToDate>false</LinksUpToDate>
  <CharactersWithSpaces>4376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2025-10-08T04:41:07Z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