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D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 xml:space="preserve"> </w:t>
      </w: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050790" cy="6531610"/>
            <wp:effectExtent l="0" t="0" r="8890" b="6350"/>
            <wp:docPr id="1" name="图片 1" descr="第十八中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十八中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653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193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21D24CE">
      <w:pPr>
        <w:pStyle w:val="3"/>
        <w:spacing w:before="102" w:line="224" w:lineRule="auto"/>
        <w:ind w:left="3216"/>
      </w:pPr>
    </w:p>
    <w:p w14:paraId="25F941E0">
      <w:pPr>
        <w:spacing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802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岳阳市第十八中学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5AD6A214">
      <w:pPr>
        <w:spacing w:line="283" w:lineRule="auto"/>
        <w:rPr>
          <w:rFonts w:ascii="Arial"/>
          <w:sz w:val="21"/>
        </w:rPr>
      </w:pPr>
    </w:p>
    <w:p w14:paraId="1413A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D9FB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5B56A72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1、贯彻执行国家教育方针政策，深化教育改革，加强教育教学工作，稳步提高教学质量，发展素质教育，促进教育事业的发展。</w:t>
      </w:r>
    </w:p>
    <w:p w14:paraId="3225952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2、加强师德师风建设，树立以人为本，依法治教，以德执教的理念，强化师德素养，提高教师教书育人的能力。</w:t>
      </w:r>
    </w:p>
    <w:p w14:paraId="4C5CE6B3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3、加强学校预算资金的管理和使用，做好后勤保障管理工作，为师生提供良好的教学工作环境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 w14:paraId="6AEB8FE4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4、保证合理的校园基础建设和教学设备投入，为学校教学教研提供良好的工作条件。</w:t>
      </w:r>
    </w:p>
    <w:p w14:paraId="7B968352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137ED8DF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本部门内设机构包括：办公室、教务处、政教处、总务处、工会、年级组。根据编办核定，我校共有教职工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272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148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124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148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2E369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75D7E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1：完成年初既定学生招生工作，引进优质教师，开展教师培训工作，建立优质的师资队伍；落实“双减”任务，减轻学生过重作业负担和校外培训负担。</w:t>
      </w:r>
    </w:p>
    <w:p w14:paraId="2B98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加强教学常规检查。每学期定期进行2次备、教、批、辅检查，并对检查出的问题及时回头看，不定期抽查更是常态。督促教师们严谨对待教学工作的每一个环节，从备课、授课到课后辅导等，保证教学过程的规范性和科学性。</w:t>
      </w:r>
    </w:p>
    <w:p w14:paraId="3229F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3：开展各项教研活动，持续提高教学质量。积极开展课题为主的教研活动和教学竞赛，完成论文的撰写，提升教师整体素质。</w:t>
      </w:r>
    </w:p>
    <w:p w14:paraId="3F696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4：组织开展各类教学实践活动，如公开课、示范课、观摩课等，为教师提供交流学习的平台。通过教学实践活动，促进教师之间的相互学习和借鉴，不断提升教师的教学水平和教学能力。</w:t>
      </w:r>
    </w:p>
    <w:p w14:paraId="345B4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5：建立健全教学质量监测体系，定期组织单元测试、期中期末考试等，及时了解学生的学习情况和教学效果。通过对监测数据的分析和研究，找出教学中存在的问题和不足，为教学改进提供依据。</w:t>
      </w:r>
    </w:p>
    <w:p w14:paraId="60673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4EC0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7D4DC5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3334.40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33D8AC1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2885.30万元：包括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814.10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4.65万元；奖金468.07万元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伙食补助费57.20万元；绩效工资393.55万元；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243.89万元；职工基本医疗保险缴费100.07万元；其他社会保障缴费235.06万元；住房公积金180.21万元；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退休费377.57万元；抚恤金4.81万元；奖励金6.12万元。</w:t>
      </w:r>
    </w:p>
    <w:p w14:paraId="5743E148">
      <w:pPr>
        <w:spacing w:line="240" w:lineRule="auto"/>
        <w:ind w:firstLine="600" w:firstLineChars="200"/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449.10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7.13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24.23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咨询费0.24万元；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17.95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32.82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邮电费0.37万元；物业管理费25.58万元；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30.71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8.89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236.04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劳务费14.97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工会经费40.57万元；专用设备购置9.60万元。</w:t>
      </w:r>
    </w:p>
    <w:p w14:paraId="1FABB04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2E498ABB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67.17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33EA431F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专用设备购置67.17万元。</w:t>
      </w:r>
    </w:p>
    <w:p w14:paraId="1CE1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22E553FA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601227F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17587925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25D83B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23791F7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4F60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72D5DD7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第十八中学单位整体支出绩效情况进行全面剖析。旨在清晰呈现学校资金使用的全过程及效果，为后续优化管理提供有力依据。</w:t>
      </w:r>
    </w:p>
    <w:p w14:paraId="78875C16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03D60345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5EB75D33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德育处精心组织举办了“坚守弘仁使命、打造正雅班级”的主题班会竞赛活动，共有14位班主任参赛，参与听课达100多人次；每两个星期召开一次班主任工作会，每学期进行4次班主任工作经验交流和培训会。</w:t>
      </w:r>
    </w:p>
    <w:p w14:paraId="2A873137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培养优秀的学生干部，通过学生会日常工作，积极落实《十八中文明班级评比细则》，不仅可以锻炼学生的自主管理能力，还能通过他们在学生群体中发挥榜样示范作用，带动全体同学积极参与到德育实践中来。</w:t>
      </w:r>
    </w:p>
    <w:p w14:paraId="1A9133ED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4E5C8F6B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加强教学常规检查。每学期定期进行2次备、教、批、辅检查，并对检查出的问题及时回头看，不定期抽查更是常态。督促教师们严谨对待教学工作的每一个环节，从备课、授课到课后辅导等，保证教学过程的规范性和科学性。</w:t>
      </w:r>
    </w:p>
    <w:p w14:paraId="4122891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二、常态化教学督导，抓实教学日常管理。</w:t>
      </w:r>
    </w:p>
    <w:p w14:paraId="5D61660D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（1）“实”抓教研组、备课组、班科组。3位校级领导蹲点3个年级组，10名行政干部蹲点10个教研组，安排行政干部蹲点存在“疑难杂症”的重点班级，督促教学教研活动有序开展。</w:t>
      </w:r>
    </w:p>
    <w:p w14:paraId="044D7DCD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“严”守课堂，行政人员推门听课。一听课堂教学，二查教案、作业，三问学生听课的感受，四看学生知识掌握情况。全年行政听课1200余节，评课900余节。及时发现教学过程中存在的问题并加以解决，并制订课堂教学制度、评课制度、评教制度等，确保教学工作按计划有序推进，保障教学质量的稳定性。</w:t>
      </w:r>
    </w:p>
    <w:p w14:paraId="73FA12C2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注重扶优辅潜工作。关注到不同层次学生的学习需求，教务处制订了如扶优辅潜工作方案，让优秀学生能够更上一层楼，同时帮助学习有困难的学生跟上整体教学进度。同时各个备课组依据我校学生实际情况，量体裁衣，自编校本资料28本，既符合学情，又减轻了学生的学习负担，促进教学质量稳步提升。</w:t>
      </w:r>
    </w:p>
    <w:p w14:paraId="4BEDC15E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加强教师培训，是助推教师专业成长的有效途径。全年共派出43人次教师外出学习，开拓视野，更新观念；与上塔市镇中心学校开展了8个学科的“同课异构”活动；承办“岳阳楼区第十四届金钥匙教学竞赛数学学科赛点”工作、“初中语文名师工作室新秀教师教学基本功竞赛”等活动。通过参加各类培训活动，教师们可以学习到最新的教育理念、教学方法和学科知识，不断更新自己的知识储备，提升教学技能，更好地适应新时代教育教学的要求。</w:t>
      </w:r>
    </w:p>
    <w:p w14:paraId="5353698A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423FBA8F">
      <w:pPr>
        <w:numPr>
          <w:ilvl w:val="0"/>
          <w:numId w:val="0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及时完成春、秋两季的教学计划。</w:t>
      </w:r>
    </w:p>
    <w:p w14:paraId="569210CD">
      <w:pPr>
        <w:pStyle w:val="2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386DD3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全年经费开支控制在预算以内。</w:t>
      </w:r>
    </w:p>
    <w:p w14:paraId="7669E23F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8AD7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65B92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2B6D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06D3EFF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结合重大节日、纪念日，积极开展主题教育活动，如3.5学雷锋教育，3.12植树节环保教育，4.5日清明节9.18纪念日进行追思先烈爱国教育，5.1劳动教育，5.12日母亲节9.10日教师节感恩教育，5.25心理健康教育，6.10端午节9.17中秋节传统文化教育，6.26禁毒日法制教育，9.30日烈士纪念日12.13国家公祭日国防教育，12.4国家宪法日法治教育。让学生在特定的氛围中深刻感受和领悟中华民族优秀传统文化、革命精神以及社会主义核心价值观等，增强学生的民族自豪感、爱国主义情怀和社会责任感，使德育工作更加生动形象、深入人心。</w:t>
      </w:r>
    </w:p>
    <w:p w14:paraId="57A7678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550DB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无污染。</w:t>
      </w:r>
    </w:p>
    <w:p w14:paraId="323C9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72B14B3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2FF53524">
      <w:pPr>
        <w:pStyle w:val="2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35EF2B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学生满意度97%，家长满意度97%，教职工满意度97%。</w:t>
      </w:r>
    </w:p>
    <w:p w14:paraId="5C916C8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985D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1.预算编制准确性有待提高：虽然学校在预算编制过程中，充分考虑了各项工作的实际需求，但由于教育教学工作的复杂性和不确定性，部分预算项目的编制仍存在一定偏差。</w:t>
      </w:r>
    </w:p>
    <w:p w14:paraId="79D9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2.预算项目细化程度不够：部分预算项目在编制时，没有进行充分的细化和分解，导致在预算执行过程中，难以对具体支出进行有效的控制和管理。</w:t>
      </w:r>
    </w:p>
    <w:p w14:paraId="7BE8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23C2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加强预算编制的准确性：在预算编制前，组织相关部门对教育教学工作进行深入调研和分析，充分考虑各项工作的实际需求和可能出现的变化因素，提高预算编制的科学性和准确性。同时，加强与财政部门的沟通协调，及时了解财政政策和资金安排情况，确保预算编制与财政政策相衔接。</w:t>
      </w:r>
    </w:p>
    <w:p w14:paraId="4D1E8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细化预算项目编制：对所有预算项目进行充分的细化和分解，明确各项支出的具体内容、标准和金额，为预算执行和控制提供详细的依据。在编制教学业务费预算时，要根据教学活动的实际情况，制定详细的费用标准和支出明细，严格控制各项教学活动的费用支出。</w:t>
      </w:r>
    </w:p>
    <w:p w14:paraId="55E70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122FBE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部门整体支出绩效自评报告在单位门户网站上进行公开，广泛接受社会监督。</w:t>
      </w:r>
    </w:p>
    <w:p w14:paraId="39B116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94E0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99FC4E6">
      <w:pPr>
        <w:pStyle w:val="2"/>
        <w:rPr>
          <w:rFonts w:ascii="Arial"/>
          <w:sz w:val="21"/>
        </w:rPr>
      </w:pPr>
    </w:p>
    <w:p w14:paraId="66CCC475">
      <w:pPr>
        <w:pStyle w:val="2"/>
        <w:rPr>
          <w:rFonts w:ascii="Arial"/>
          <w:sz w:val="21"/>
        </w:rPr>
      </w:pPr>
    </w:p>
    <w:p w14:paraId="23150FE2">
      <w:pPr>
        <w:pStyle w:val="2"/>
        <w:rPr>
          <w:rFonts w:ascii="Arial"/>
          <w:sz w:val="21"/>
        </w:rPr>
      </w:pPr>
    </w:p>
    <w:p w14:paraId="6CF861D2">
      <w:pPr>
        <w:pStyle w:val="2"/>
        <w:rPr>
          <w:rFonts w:ascii="Arial"/>
          <w:sz w:val="21"/>
        </w:rPr>
      </w:pPr>
    </w:p>
    <w:p w14:paraId="04C620A8">
      <w:pPr>
        <w:pStyle w:val="2"/>
        <w:rPr>
          <w:rFonts w:ascii="Arial"/>
          <w:sz w:val="21"/>
        </w:rPr>
      </w:pPr>
    </w:p>
    <w:p w14:paraId="78850892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C8FBD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67C3EA4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3C4C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8E44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D22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E1D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832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2CD1F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171E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31759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1DDE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47D2D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65D93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600ED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6D3CF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10E4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05D25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C4E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514D10B8">
      <w:pPr>
        <w:spacing w:line="115" w:lineRule="exact"/>
        <w:rPr>
          <w:color w:val="000000"/>
        </w:rPr>
      </w:pPr>
    </w:p>
    <w:tbl>
      <w:tblPr>
        <w:tblStyle w:val="9"/>
        <w:tblW w:w="9900" w:type="dxa"/>
        <w:tblInd w:w="-7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8"/>
        <w:gridCol w:w="1116"/>
        <w:gridCol w:w="996"/>
        <w:gridCol w:w="912"/>
        <w:gridCol w:w="1188"/>
        <w:gridCol w:w="960"/>
        <w:gridCol w:w="1020"/>
      </w:tblGrid>
      <w:tr w14:paraId="3DC9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08" w:type="dxa"/>
            <w:tcBorders>
              <w:bottom w:val="nil"/>
            </w:tcBorders>
            <w:noWrap w:val="0"/>
            <w:vAlign w:val="center"/>
          </w:tcPr>
          <w:p w14:paraId="29ED3E1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名称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295C3AB0">
            <w:pPr>
              <w:spacing w:before="103" w:line="219" w:lineRule="auto"/>
              <w:ind w:left="708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岳阳市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第十八中学</w:t>
            </w:r>
          </w:p>
        </w:tc>
      </w:tr>
      <w:tr w14:paraId="30B3C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top"/>
          </w:tcPr>
          <w:p w14:paraId="1BD3454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财政供养人员情况(人)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15CF70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0"/>
                <w:szCs w:val="20"/>
              </w:rPr>
              <w:t>编制数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64AEE1D2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年实际在职人数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DE9F87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控制率</w:t>
            </w:r>
          </w:p>
        </w:tc>
      </w:tr>
      <w:tr w14:paraId="3FC5A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20115332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noWrap w:val="0"/>
            <w:vAlign w:val="top"/>
          </w:tcPr>
          <w:p w14:paraId="22C28A4C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2296DEA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AA2E50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105.41%</w:t>
            </w:r>
          </w:p>
        </w:tc>
      </w:tr>
      <w:tr w14:paraId="1ECB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708" w:type="dxa"/>
            <w:noWrap w:val="0"/>
            <w:vAlign w:val="top"/>
          </w:tcPr>
          <w:p w14:paraId="7341AD2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0"/>
                <w:szCs w:val="20"/>
              </w:rPr>
              <w:t>经费控制情况(万元)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6C1477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年决算数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CE7FC4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年预算数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9E80EEA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0"/>
                <w:szCs w:val="20"/>
              </w:rPr>
              <w:t>年决算数</w:t>
            </w:r>
          </w:p>
        </w:tc>
      </w:tr>
      <w:tr w14:paraId="4C54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173442F4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三公经费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26A61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586721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1A7EA3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221E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3708" w:type="dxa"/>
            <w:noWrap w:val="0"/>
            <w:vAlign w:val="top"/>
          </w:tcPr>
          <w:p w14:paraId="289E0DCA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1、公务用车购置和维护经费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0E65E7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153C38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EF8890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6F4F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26FA01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其中：公车购置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53E9AE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8A22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D5E627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62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2F6D6F89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公车运行维护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B90E8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04D60D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E308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09B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708" w:type="dxa"/>
            <w:noWrap w:val="0"/>
            <w:vAlign w:val="top"/>
          </w:tcPr>
          <w:p w14:paraId="4D3AB6C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2、出国经费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95F0B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7BA746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A95852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0E74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263BD60B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3、公务接待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9BD4AB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48825C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8551C3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91A6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D3963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0"/>
                <w:szCs w:val="20"/>
              </w:rPr>
              <w:t>项目支出：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5C5FED1E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8.24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7231B93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5074C00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67.17</w:t>
            </w:r>
          </w:p>
        </w:tc>
      </w:tr>
      <w:tr w14:paraId="3D843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0D561EC9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1、业务工作经费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9CEB29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8.24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575732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E4DDA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67.17</w:t>
            </w:r>
          </w:p>
        </w:tc>
      </w:tr>
      <w:tr w14:paraId="6DDC1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708" w:type="dxa"/>
            <w:noWrap w:val="0"/>
            <w:vAlign w:val="top"/>
          </w:tcPr>
          <w:p w14:paraId="7C76D171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2、运行维护经费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731965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A70A0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D85D5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CA57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53168A9A">
            <w:pPr>
              <w:spacing w:before="93" w:line="219" w:lineRule="auto"/>
              <w:ind w:firstLine="408" w:firstLineChars="20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级专项资金(一个专项一行)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6A7D6F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3400BB3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5ADD2A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19D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7DD8D9F5">
            <w:pPr>
              <w:spacing w:before="85" w:line="220" w:lineRule="auto"/>
              <w:ind w:firstLine="41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635FC4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B876F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7671816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76A40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12C821C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公用经费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488849E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263.29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92B71D7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194.30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680A3B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449.1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323DB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708" w:type="dxa"/>
            <w:noWrap w:val="0"/>
            <w:vAlign w:val="top"/>
          </w:tcPr>
          <w:p w14:paraId="014A3CCF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其中：办公经费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015075A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9.71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4A90FF56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5CF57AAD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7.13</w:t>
            </w:r>
          </w:p>
        </w:tc>
      </w:tr>
      <w:tr w14:paraId="3615B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53ECD104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水费、电费、差旅费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2864091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48.40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5873BF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47.00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4FC84441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50.76</w:t>
            </w:r>
          </w:p>
        </w:tc>
      </w:tr>
      <w:tr w14:paraId="43FBD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708" w:type="dxa"/>
            <w:noWrap w:val="0"/>
            <w:vAlign w:val="top"/>
          </w:tcPr>
          <w:p w14:paraId="30C80F6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会议费、培训费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30ACF8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17.65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EDB7C54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8.80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2B33783A"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8.89</w:t>
            </w:r>
          </w:p>
        </w:tc>
      </w:tr>
      <w:tr w14:paraId="486BA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708" w:type="dxa"/>
            <w:noWrap w:val="0"/>
            <w:vAlign w:val="top"/>
          </w:tcPr>
          <w:p w14:paraId="187AF4E3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0"/>
                <w:szCs w:val="20"/>
              </w:rPr>
              <w:t>政府采购金额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1C5400D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85.98</w:t>
            </w:r>
          </w:p>
        </w:tc>
        <w:tc>
          <w:tcPr>
            <w:tcW w:w="2100" w:type="dxa"/>
            <w:gridSpan w:val="2"/>
            <w:noWrap w:val="0"/>
            <w:vAlign w:val="top"/>
          </w:tcPr>
          <w:p w14:paraId="7865052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122.7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0" w:type="dxa"/>
            <w:gridSpan w:val="2"/>
            <w:noWrap w:val="0"/>
            <w:vAlign w:val="top"/>
          </w:tcPr>
          <w:p w14:paraId="3209AB2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100.55</w:t>
            </w:r>
          </w:p>
        </w:tc>
      </w:tr>
      <w:tr w14:paraId="1775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3708" w:type="dxa"/>
            <w:noWrap w:val="0"/>
            <w:vAlign w:val="top"/>
          </w:tcPr>
          <w:p w14:paraId="01252032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部门基本支出预算调整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7483BD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gridSpan w:val="2"/>
            <w:noWrap w:val="0"/>
            <w:vAlign w:val="top"/>
          </w:tcPr>
          <w:p w14:paraId="7CE124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 w14:paraId="7514944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9486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708" w:type="dxa"/>
            <w:vMerge w:val="restart"/>
            <w:tcBorders>
              <w:bottom w:val="nil"/>
            </w:tcBorders>
            <w:noWrap w:val="0"/>
            <w:vAlign w:val="center"/>
          </w:tcPr>
          <w:p w14:paraId="4D9CB2BC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0"/>
                <w:szCs w:val="20"/>
              </w:rPr>
              <w:t>楼堂馆所控制情况</w:t>
            </w:r>
          </w:p>
          <w:p w14:paraId="05D2AB41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0"/>
                <w:szCs w:val="20"/>
              </w:rPr>
              <w:t>年完工项目)</w:t>
            </w:r>
          </w:p>
        </w:tc>
        <w:tc>
          <w:tcPr>
            <w:tcW w:w="1116" w:type="dxa"/>
            <w:noWrap w:val="0"/>
            <w:vAlign w:val="center"/>
          </w:tcPr>
          <w:p w14:paraId="3656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B27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6" w:type="dxa"/>
            <w:noWrap w:val="0"/>
            <w:vAlign w:val="center"/>
          </w:tcPr>
          <w:p w14:paraId="3F5B5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A75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912" w:type="dxa"/>
            <w:noWrap w:val="0"/>
            <w:vAlign w:val="center"/>
          </w:tcPr>
          <w:p w14:paraId="3084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8" w:type="dxa"/>
            <w:noWrap w:val="0"/>
            <w:vAlign w:val="center"/>
          </w:tcPr>
          <w:p w14:paraId="2F50A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208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960" w:type="dxa"/>
            <w:noWrap w:val="0"/>
            <w:vAlign w:val="center"/>
          </w:tcPr>
          <w:p w14:paraId="55AC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实际投资</w:t>
            </w:r>
          </w:p>
          <w:p w14:paraId="0A8EC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1020" w:type="dxa"/>
            <w:noWrap w:val="0"/>
            <w:vAlign w:val="center"/>
          </w:tcPr>
          <w:p w14:paraId="6622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1005F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算控制率</w:t>
            </w:r>
          </w:p>
        </w:tc>
      </w:tr>
      <w:tr w14:paraId="516A8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3708" w:type="dxa"/>
            <w:vMerge w:val="continue"/>
            <w:tcBorders>
              <w:top w:val="nil"/>
            </w:tcBorders>
            <w:noWrap w:val="0"/>
            <w:vAlign w:val="top"/>
          </w:tcPr>
          <w:p w14:paraId="31C51AB0">
            <w:pPr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noWrap w:val="0"/>
            <w:vAlign w:val="top"/>
          </w:tcPr>
          <w:p w14:paraId="3F0A705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noWrap w:val="0"/>
            <w:vAlign w:val="top"/>
          </w:tcPr>
          <w:p w14:paraId="7B71EAB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noWrap w:val="0"/>
            <w:vAlign w:val="top"/>
          </w:tcPr>
          <w:p w14:paraId="3646FBC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noWrap w:val="0"/>
            <w:vAlign w:val="top"/>
          </w:tcPr>
          <w:p w14:paraId="42E64B7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noWrap w:val="0"/>
            <w:vAlign w:val="top"/>
          </w:tcPr>
          <w:p w14:paraId="7CB11C2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noWrap w:val="0"/>
            <w:vAlign w:val="top"/>
          </w:tcPr>
          <w:p w14:paraId="6FB5DCB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A0A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708" w:type="dxa"/>
            <w:noWrap w:val="0"/>
            <w:vAlign w:val="top"/>
          </w:tcPr>
          <w:p w14:paraId="4081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0"/>
                <w:szCs w:val="20"/>
              </w:rPr>
              <w:t>厉行节约保障措施</w:t>
            </w:r>
          </w:p>
        </w:tc>
        <w:tc>
          <w:tcPr>
            <w:tcW w:w="6192" w:type="dxa"/>
            <w:gridSpan w:val="6"/>
            <w:noWrap w:val="0"/>
            <w:vAlign w:val="top"/>
          </w:tcPr>
          <w:p w14:paraId="0FEE3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坚持开展宣传教育、建全工作机制、建章立制、监督检查、加强管理</w:t>
            </w:r>
          </w:p>
        </w:tc>
      </w:tr>
    </w:tbl>
    <w:p w14:paraId="75EF4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说明：“项目支出”需要填报基本支出以外的所有项目支出情况，“公用经费”填报基本支出中的一般商品和服务支出。</w:t>
      </w:r>
    </w:p>
    <w:p w14:paraId="72C3D8A3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</w:p>
    <w:p w14:paraId="2840624A">
      <w:pPr>
        <w:tabs>
          <w:tab w:val="left" w:pos="2572"/>
        </w:tabs>
        <w:bidi w:val="0"/>
        <w:jc w:val="left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刘郁芳 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联系电话：13786015080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2025年7月8日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664D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 xml:space="preserve"> 年度预算单位整体支出绩效自评表</w:t>
      </w:r>
    </w:p>
    <w:p w14:paraId="66014BE5">
      <w:pPr>
        <w:spacing w:line="132" w:lineRule="exact"/>
      </w:pPr>
    </w:p>
    <w:tbl>
      <w:tblPr>
        <w:tblStyle w:val="9"/>
        <w:tblW w:w="9948" w:type="dxa"/>
        <w:tblInd w:w="-7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04"/>
        <w:gridCol w:w="1020"/>
        <w:gridCol w:w="1212"/>
        <w:gridCol w:w="1236"/>
        <w:gridCol w:w="1296"/>
        <w:gridCol w:w="636"/>
        <w:gridCol w:w="948"/>
        <w:gridCol w:w="1536"/>
      </w:tblGrid>
      <w:tr w14:paraId="1305E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084" w:type="dxa"/>
            <w:gridSpan w:val="3"/>
            <w:noWrap w:val="0"/>
            <w:vAlign w:val="top"/>
          </w:tcPr>
          <w:p w14:paraId="5C7AD8C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64" w:type="dxa"/>
            <w:gridSpan w:val="6"/>
            <w:noWrap w:val="0"/>
            <w:vAlign w:val="top"/>
          </w:tcPr>
          <w:p w14:paraId="11524593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岳阳市第十二中学</w:t>
            </w:r>
          </w:p>
        </w:tc>
      </w:tr>
      <w:tr w14:paraId="2F7AE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0EC1474A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3DDAACF5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74B1466A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5464F741">
            <w:pPr>
              <w:spacing w:before="62" w:line="232" w:lineRule="auto"/>
              <w:ind w:right="144" w:firstLine="194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ED5E35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12" w:type="dxa"/>
            <w:noWrap w:val="0"/>
            <w:vAlign w:val="top"/>
          </w:tcPr>
          <w:p w14:paraId="5D414DE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36" w:type="dxa"/>
            <w:noWrap w:val="0"/>
            <w:vAlign w:val="top"/>
          </w:tcPr>
          <w:p w14:paraId="7C9B64D4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96" w:type="dxa"/>
            <w:noWrap w:val="0"/>
            <w:vAlign w:val="top"/>
          </w:tcPr>
          <w:p w14:paraId="6C400F79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36" w:type="dxa"/>
            <w:noWrap w:val="0"/>
            <w:vAlign w:val="top"/>
          </w:tcPr>
          <w:p w14:paraId="425A8A78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2437F102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536" w:type="dxa"/>
            <w:noWrap w:val="0"/>
            <w:vAlign w:val="top"/>
          </w:tcPr>
          <w:p w14:paraId="6BBF08D4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264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7C18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64D61441">
            <w:pPr>
              <w:spacing w:before="20" w:line="208" w:lineRule="auto"/>
              <w:ind w:left="46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12" w:type="dxa"/>
            <w:noWrap w:val="0"/>
            <w:vAlign w:val="top"/>
          </w:tcPr>
          <w:p w14:paraId="6B8D900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2784.76</w:t>
            </w:r>
          </w:p>
        </w:tc>
        <w:tc>
          <w:tcPr>
            <w:tcW w:w="1236" w:type="dxa"/>
            <w:noWrap w:val="0"/>
            <w:vAlign w:val="top"/>
          </w:tcPr>
          <w:p w14:paraId="5E98804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3408.57</w:t>
            </w:r>
          </w:p>
        </w:tc>
        <w:tc>
          <w:tcPr>
            <w:tcW w:w="1296" w:type="dxa"/>
            <w:noWrap w:val="0"/>
            <w:vAlign w:val="top"/>
          </w:tcPr>
          <w:p w14:paraId="0C2A1C8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3401.57</w:t>
            </w:r>
          </w:p>
        </w:tc>
        <w:tc>
          <w:tcPr>
            <w:tcW w:w="636" w:type="dxa"/>
            <w:noWrap w:val="0"/>
            <w:vAlign w:val="top"/>
          </w:tcPr>
          <w:p w14:paraId="66F9AC7B">
            <w:pPr>
              <w:pStyle w:val="10"/>
              <w:spacing w:before="54" w:line="194" w:lineRule="auto"/>
              <w:ind w:left="270"/>
              <w:jc w:val="both"/>
              <w:rPr>
                <w:rFonts w:hint="default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53CE796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99.79%</w:t>
            </w:r>
          </w:p>
        </w:tc>
        <w:tc>
          <w:tcPr>
            <w:tcW w:w="1536" w:type="dxa"/>
            <w:noWrap w:val="0"/>
            <w:vAlign w:val="top"/>
          </w:tcPr>
          <w:p w14:paraId="3C10AB0A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9.98</w:t>
            </w:r>
          </w:p>
        </w:tc>
      </w:tr>
      <w:tr w14:paraId="4728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B656A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18987E00">
            <w:pPr>
              <w:spacing w:before="22" w:line="206" w:lineRule="auto"/>
              <w:ind w:left="111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26213A82">
            <w:pPr>
              <w:spacing w:before="22" w:line="206" w:lineRule="auto"/>
              <w:ind w:left="116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B8E3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3378E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29941CCF">
            <w:pPr>
              <w:spacing w:before="21" w:line="207" w:lineRule="auto"/>
              <w:ind w:left="312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一般公共预算：3063.7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3E6AF96B">
            <w:pPr>
              <w:spacing w:before="21" w:line="207" w:lineRule="auto"/>
              <w:ind w:left="115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其中：基本支出：3334.4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</w:t>
            </w:r>
          </w:p>
        </w:tc>
      </w:tr>
      <w:tr w14:paraId="622EE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880885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1F84E992">
            <w:pPr>
              <w:spacing w:before="21" w:line="207" w:lineRule="auto"/>
              <w:ind w:left="916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6C7146AA">
            <w:pPr>
              <w:spacing w:before="21" w:line="207" w:lineRule="auto"/>
              <w:ind w:left="717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项目支出：67.17</w:t>
            </w:r>
          </w:p>
        </w:tc>
      </w:tr>
      <w:tr w14:paraId="5621F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149A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4FF684AC">
            <w:pPr>
              <w:spacing w:before="20" w:line="208" w:lineRule="auto"/>
              <w:ind w:left="115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7D031E8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8F6F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12F798F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5E121BA7">
            <w:pPr>
              <w:spacing w:before="20" w:line="208" w:lineRule="auto"/>
              <w:ind w:left="1512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其他资金：344.81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04102E4C">
            <w:pPr>
              <w:pStyle w:val="10"/>
              <w:spacing w:line="235" w:lineRule="exact"/>
              <w:jc w:val="lef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2BC2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vAlign w:val="top"/>
          </w:tcPr>
          <w:p w14:paraId="34FBD2E2">
            <w:pPr>
              <w:pStyle w:val="10"/>
              <w:spacing w:line="24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8D83DC4">
            <w:pPr>
              <w:pStyle w:val="10"/>
              <w:spacing w:line="24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1BBB678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5CD6955C">
            <w:pPr>
              <w:spacing w:before="62" w:line="230" w:lineRule="auto"/>
              <w:ind w:left="382" w:right="139" w:hanging="232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</w:pPr>
          </w:p>
          <w:p w14:paraId="01392327">
            <w:pPr>
              <w:spacing w:before="62" w:line="230" w:lineRule="auto"/>
              <w:ind w:right="13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572" w:type="dxa"/>
            <w:gridSpan w:val="4"/>
            <w:noWrap w:val="0"/>
            <w:vAlign w:val="top"/>
          </w:tcPr>
          <w:p w14:paraId="35040126">
            <w:pPr>
              <w:spacing w:before="20" w:line="208" w:lineRule="auto"/>
              <w:ind w:left="1959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300246A0">
            <w:pPr>
              <w:spacing w:before="20" w:line="208" w:lineRule="auto"/>
              <w:ind w:left="1567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6ED0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vAlign w:val="top"/>
          </w:tcPr>
          <w:p w14:paraId="0E8ED82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4572" w:type="dxa"/>
            <w:gridSpan w:val="4"/>
            <w:noWrap w:val="0"/>
            <w:vAlign w:val="top"/>
          </w:tcPr>
          <w:p w14:paraId="572E388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5CFFF3B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1A8ACFC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F40865A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FB8B8D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目标1：购置相关仪器设备，保证教学质量。</w:t>
            </w:r>
          </w:p>
          <w:p w14:paraId="1BBD6E24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目标2：做好后勤保障管理工作，解决师生后顾之忧，为师生提供良好的教学环境。</w:t>
            </w:r>
          </w:p>
          <w:p w14:paraId="03CD51E5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目标3：引进优质教师，开展教师培训工作，建立优质的师资队伍。</w:t>
            </w:r>
          </w:p>
          <w:p w14:paraId="0C2E4481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目标4：丰富学生课外活动，拓展学生课外知识，调整学生学习心态，秉持以人为本的教育方式。</w:t>
            </w:r>
          </w:p>
          <w:p w14:paraId="73A5A230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目标5：落实“双减”任务，减轻学生过重作业负担和校外培训负担。</w:t>
            </w:r>
          </w:p>
        </w:tc>
        <w:tc>
          <w:tcPr>
            <w:tcW w:w="4416" w:type="dxa"/>
            <w:gridSpan w:val="4"/>
            <w:noWrap w:val="0"/>
            <w:vAlign w:val="top"/>
          </w:tcPr>
          <w:p w14:paraId="581ACDBC">
            <w:pPr>
              <w:pStyle w:val="1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目标1：及时购置教学设备，保证教学质量。</w:t>
            </w:r>
          </w:p>
          <w:p w14:paraId="5D0ADE84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2：我校通过组织教师学习“中央八项规定精神”进一步规范教师从教行为，155名教职员工签订了《师德师风责任状》，积极营造风清气正的教育教学环境，力争创建清廉学校，让教育回归本质，真正做到教书育人。</w:t>
            </w:r>
          </w:p>
          <w:p w14:paraId="4DB916E9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3：全年共派出43人次教师外出学习，开拓视野，更新观念；与上塔市镇中心学校开展了8个学科的“同课异构”活动；承办“岳阳楼区第十四届金钥匙教学竞赛数学学科赛点”工作、“初中语文名师工作室新秀教师教学基本功竞赛”等活动。</w:t>
            </w:r>
          </w:p>
          <w:p w14:paraId="3C3FD43F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4：开展了《五百年来王阳明》整本书阅读、师生共读一本书活动、班级读书交流、制作读书小报、阅读世界名著《西游记》、评选阅读之星、图书跳蚤市场等一系列活动。丰富多彩的读书活动，培养了学生的阅读习惯，让学生体验到了读书的乐趣，也营造了浓厚的书香氛围。</w:t>
            </w:r>
          </w:p>
          <w:p w14:paraId="39332E57">
            <w:pPr>
              <w:pStyle w:val="1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目标5：积极落实“双减”政策，严格控制学生作业总量。</w:t>
            </w:r>
          </w:p>
        </w:tc>
      </w:tr>
      <w:tr w14:paraId="7FD17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6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FD7276A">
            <w:pPr>
              <w:pStyle w:val="10"/>
              <w:spacing w:line="364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C00D9DE"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7A4002ED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20" w:type="dxa"/>
            <w:noWrap w:val="0"/>
            <w:vAlign w:val="top"/>
          </w:tcPr>
          <w:p w14:paraId="4E7B83BD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12" w:type="dxa"/>
            <w:noWrap w:val="0"/>
            <w:vAlign w:val="top"/>
          </w:tcPr>
          <w:p w14:paraId="232E72AF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36" w:type="dxa"/>
            <w:noWrap w:val="0"/>
            <w:vAlign w:val="top"/>
          </w:tcPr>
          <w:p w14:paraId="27F09F8B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96" w:type="dxa"/>
            <w:noWrap w:val="0"/>
            <w:vAlign w:val="top"/>
          </w:tcPr>
          <w:p w14:paraId="6D4E1CA8"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636" w:type="dxa"/>
            <w:noWrap w:val="0"/>
            <w:vAlign w:val="top"/>
          </w:tcPr>
          <w:p w14:paraId="7C59B40D"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48" w:type="dxa"/>
            <w:noWrap w:val="0"/>
            <w:vAlign w:val="top"/>
          </w:tcPr>
          <w:p w14:paraId="433EE910"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自评得分</w:t>
            </w:r>
          </w:p>
        </w:tc>
        <w:tc>
          <w:tcPr>
            <w:tcW w:w="1536" w:type="dxa"/>
            <w:noWrap w:val="0"/>
            <w:vAlign w:val="top"/>
          </w:tcPr>
          <w:p w14:paraId="435C8AAE"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2426A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DC14AF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0F1A448F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485D1A1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F7F6CB7">
            <w:pPr>
              <w:pStyle w:val="10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41C609C">
            <w:pPr>
              <w:pStyle w:val="10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E4AF7D1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4C8617A4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6269C1BB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6BC47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12" w:type="dxa"/>
            <w:noWrap w:val="0"/>
            <w:vAlign w:val="top"/>
          </w:tcPr>
          <w:p w14:paraId="598C13A8">
            <w:pPr>
              <w:spacing w:before="273" w:line="226" w:lineRule="auto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完成在校学生在的智体美劳全面培养与教育</w:t>
            </w:r>
          </w:p>
        </w:tc>
        <w:tc>
          <w:tcPr>
            <w:tcW w:w="1236" w:type="dxa"/>
            <w:noWrap w:val="0"/>
            <w:vAlign w:val="top"/>
          </w:tcPr>
          <w:p w14:paraId="7B1CD13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3544A454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2123人</w:t>
            </w:r>
          </w:p>
        </w:tc>
        <w:tc>
          <w:tcPr>
            <w:tcW w:w="1296" w:type="dxa"/>
            <w:noWrap w:val="0"/>
            <w:vAlign w:val="top"/>
          </w:tcPr>
          <w:p w14:paraId="258985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5AC86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2123人</w:t>
            </w:r>
          </w:p>
        </w:tc>
        <w:tc>
          <w:tcPr>
            <w:tcW w:w="636" w:type="dxa"/>
            <w:noWrap w:val="0"/>
            <w:vAlign w:val="top"/>
          </w:tcPr>
          <w:p w14:paraId="6CC77F4A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2CDF9C4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1B834A4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145ED2F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38215BE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1A2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D7180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B6A56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609E9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18297F0B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行政听课</w:t>
            </w:r>
          </w:p>
        </w:tc>
        <w:tc>
          <w:tcPr>
            <w:tcW w:w="1236" w:type="dxa"/>
            <w:noWrap w:val="0"/>
            <w:vAlign w:val="top"/>
          </w:tcPr>
          <w:p w14:paraId="290092C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≥1200节</w:t>
            </w:r>
          </w:p>
        </w:tc>
        <w:tc>
          <w:tcPr>
            <w:tcW w:w="1296" w:type="dxa"/>
            <w:noWrap w:val="0"/>
            <w:vAlign w:val="top"/>
          </w:tcPr>
          <w:p w14:paraId="378B735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1200节</w:t>
            </w:r>
          </w:p>
        </w:tc>
        <w:tc>
          <w:tcPr>
            <w:tcW w:w="636" w:type="dxa"/>
            <w:noWrap w:val="0"/>
            <w:vAlign w:val="top"/>
          </w:tcPr>
          <w:p w14:paraId="792871C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7374934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536" w:type="dxa"/>
            <w:noWrap w:val="0"/>
            <w:vAlign w:val="top"/>
          </w:tcPr>
          <w:p w14:paraId="62C85B5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9DC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EEDB6B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611D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23ED046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927D13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质量指标</w:t>
            </w:r>
          </w:p>
        </w:tc>
        <w:tc>
          <w:tcPr>
            <w:tcW w:w="1212" w:type="dxa"/>
            <w:noWrap w:val="0"/>
            <w:vAlign w:val="top"/>
          </w:tcPr>
          <w:p w14:paraId="54DDCD6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校园修缮完成率</w:t>
            </w:r>
          </w:p>
        </w:tc>
        <w:tc>
          <w:tcPr>
            <w:tcW w:w="1236" w:type="dxa"/>
            <w:noWrap w:val="0"/>
            <w:vAlign w:val="top"/>
          </w:tcPr>
          <w:p w14:paraId="457F3CE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≤100%</w:t>
            </w:r>
          </w:p>
        </w:tc>
        <w:tc>
          <w:tcPr>
            <w:tcW w:w="1296" w:type="dxa"/>
            <w:noWrap w:val="0"/>
            <w:vAlign w:val="top"/>
          </w:tcPr>
          <w:p w14:paraId="0C99666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95%</w:t>
            </w:r>
          </w:p>
        </w:tc>
        <w:tc>
          <w:tcPr>
            <w:tcW w:w="636" w:type="dxa"/>
            <w:noWrap w:val="0"/>
            <w:vAlign w:val="top"/>
          </w:tcPr>
          <w:p w14:paraId="45FE559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948" w:type="dxa"/>
            <w:noWrap w:val="0"/>
            <w:vAlign w:val="top"/>
          </w:tcPr>
          <w:p w14:paraId="0E9857F3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5.5</w:t>
            </w:r>
          </w:p>
        </w:tc>
        <w:tc>
          <w:tcPr>
            <w:tcW w:w="1536" w:type="dxa"/>
            <w:noWrap w:val="0"/>
            <w:vAlign w:val="top"/>
          </w:tcPr>
          <w:p w14:paraId="484BF83E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7EF1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A1C613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44BB64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CD09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37BDFDB3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安全教育宣传覆盖率</w:t>
            </w:r>
          </w:p>
        </w:tc>
        <w:tc>
          <w:tcPr>
            <w:tcW w:w="1236" w:type="dxa"/>
            <w:noWrap w:val="0"/>
            <w:vAlign w:val="top"/>
          </w:tcPr>
          <w:p w14:paraId="22C406EF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≧100%</w:t>
            </w:r>
          </w:p>
        </w:tc>
        <w:tc>
          <w:tcPr>
            <w:tcW w:w="1296" w:type="dxa"/>
            <w:noWrap w:val="0"/>
            <w:vAlign w:val="top"/>
          </w:tcPr>
          <w:p w14:paraId="3129CFE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36" w:type="dxa"/>
            <w:noWrap w:val="0"/>
            <w:vAlign w:val="top"/>
          </w:tcPr>
          <w:p w14:paraId="0E3594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5FF9E502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255EA37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DDC6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E584B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8DB8B6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6A786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时效指标</w:t>
            </w:r>
          </w:p>
        </w:tc>
        <w:tc>
          <w:tcPr>
            <w:tcW w:w="1212" w:type="dxa"/>
            <w:noWrap w:val="0"/>
            <w:vAlign w:val="top"/>
          </w:tcPr>
          <w:p w14:paraId="1F793481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及时发放教职工待遇</w:t>
            </w:r>
          </w:p>
        </w:tc>
        <w:tc>
          <w:tcPr>
            <w:tcW w:w="1236" w:type="dxa"/>
            <w:noWrap w:val="0"/>
            <w:vAlign w:val="top"/>
          </w:tcPr>
          <w:p w14:paraId="0B62165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1296" w:type="dxa"/>
            <w:noWrap w:val="0"/>
            <w:vAlign w:val="top"/>
          </w:tcPr>
          <w:p w14:paraId="739422B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及时</w:t>
            </w:r>
          </w:p>
        </w:tc>
        <w:tc>
          <w:tcPr>
            <w:tcW w:w="636" w:type="dxa"/>
            <w:noWrap w:val="0"/>
            <w:vAlign w:val="top"/>
          </w:tcPr>
          <w:p w14:paraId="37042BE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489D5A5D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4F7469B9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2C13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ED4108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E3DE6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19D01EB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12" w:type="dxa"/>
            <w:noWrap w:val="0"/>
            <w:vAlign w:val="top"/>
          </w:tcPr>
          <w:p w14:paraId="26DBE27C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全年经费开支控制在预算内</w:t>
            </w:r>
          </w:p>
        </w:tc>
        <w:tc>
          <w:tcPr>
            <w:tcW w:w="1236" w:type="dxa"/>
            <w:noWrap w:val="0"/>
            <w:vAlign w:val="top"/>
          </w:tcPr>
          <w:p w14:paraId="5F69A95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控制在预算内</w:t>
            </w:r>
          </w:p>
        </w:tc>
        <w:tc>
          <w:tcPr>
            <w:tcW w:w="1296" w:type="dxa"/>
            <w:noWrap w:val="0"/>
            <w:vAlign w:val="top"/>
          </w:tcPr>
          <w:p w14:paraId="390BB3C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控制在预算内</w:t>
            </w:r>
          </w:p>
        </w:tc>
        <w:tc>
          <w:tcPr>
            <w:tcW w:w="636" w:type="dxa"/>
            <w:noWrap w:val="0"/>
            <w:vAlign w:val="top"/>
          </w:tcPr>
          <w:p w14:paraId="059905B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948" w:type="dxa"/>
            <w:noWrap w:val="0"/>
            <w:vAlign w:val="top"/>
          </w:tcPr>
          <w:p w14:paraId="64725509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536" w:type="dxa"/>
            <w:noWrap w:val="0"/>
            <w:vAlign w:val="top"/>
          </w:tcPr>
          <w:p w14:paraId="14EB059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5B2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E0A48C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5DCEC46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3E5D2DC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4A8B7D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DDCE007">
            <w:pPr>
              <w:pStyle w:val="10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68BAE4A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EABF5A3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2D7DD8E9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经济效益指标</w:t>
            </w:r>
          </w:p>
        </w:tc>
        <w:tc>
          <w:tcPr>
            <w:tcW w:w="1212" w:type="dxa"/>
            <w:noWrap w:val="0"/>
            <w:vAlign w:val="top"/>
          </w:tcPr>
          <w:p w14:paraId="57E785D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36" w:type="dxa"/>
            <w:noWrap w:val="0"/>
            <w:vAlign w:val="top"/>
          </w:tcPr>
          <w:p w14:paraId="6FFDF22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96" w:type="dxa"/>
            <w:noWrap w:val="0"/>
            <w:vAlign w:val="top"/>
          </w:tcPr>
          <w:p w14:paraId="4DC2894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636" w:type="dxa"/>
            <w:noWrap w:val="0"/>
            <w:vAlign w:val="top"/>
          </w:tcPr>
          <w:p w14:paraId="6E892A1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top"/>
          </w:tcPr>
          <w:p w14:paraId="391FE6F1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536" w:type="dxa"/>
            <w:noWrap w:val="0"/>
            <w:vAlign w:val="top"/>
          </w:tcPr>
          <w:p w14:paraId="513BFE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248D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03D45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8CD0A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65B1B84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社会效益指标</w:t>
            </w:r>
          </w:p>
        </w:tc>
        <w:tc>
          <w:tcPr>
            <w:tcW w:w="1212" w:type="dxa"/>
            <w:noWrap w:val="0"/>
            <w:vAlign w:val="top"/>
          </w:tcPr>
          <w:p w14:paraId="6539E94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提高教师队伍建设，提高教育教学质量</w:t>
            </w:r>
          </w:p>
        </w:tc>
        <w:tc>
          <w:tcPr>
            <w:tcW w:w="1236" w:type="dxa"/>
            <w:noWrap w:val="0"/>
            <w:vAlign w:val="top"/>
          </w:tcPr>
          <w:p w14:paraId="466579D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3338AC9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较上年提升</w:t>
            </w:r>
          </w:p>
        </w:tc>
        <w:tc>
          <w:tcPr>
            <w:tcW w:w="1296" w:type="dxa"/>
            <w:noWrap w:val="0"/>
            <w:vAlign w:val="top"/>
          </w:tcPr>
          <w:p w14:paraId="15A1517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586DF25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较上年提升</w:t>
            </w:r>
          </w:p>
        </w:tc>
        <w:tc>
          <w:tcPr>
            <w:tcW w:w="636" w:type="dxa"/>
            <w:noWrap w:val="0"/>
            <w:vAlign w:val="top"/>
          </w:tcPr>
          <w:p w14:paraId="7CB026CD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7D046D0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AA47482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02799E8E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9.6</w:t>
            </w:r>
          </w:p>
        </w:tc>
        <w:tc>
          <w:tcPr>
            <w:tcW w:w="1536" w:type="dxa"/>
            <w:noWrap w:val="0"/>
            <w:vAlign w:val="top"/>
          </w:tcPr>
          <w:p w14:paraId="62C0A36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2C5E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A7AFE4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609D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51A53C9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5C11577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生态效益指标</w:t>
            </w:r>
          </w:p>
        </w:tc>
        <w:tc>
          <w:tcPr>
            <w:tcW w:w="1212" w:type="dxa"/>
            <w:noWrap w:val="0"/>
            <w:vAlign w:val="top"/>
          </w:tcPr>
          <w:p w14:paraId="2E909DB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通过学校的宣传教育，提高全体教职人员及学生的生态保护意识</w:t>
            </w:r>
          </w:p>
        </w:tc>
        <w:tc>
          <w:tcPr>
            <w:tcW w:w="1236" w:type="dxa"/>
            <w:noWrap w:val="0"/>
            <w:vAlign w:val="top"/>
          </w:tcPr>
          <w:p w14:paraId="072D861C">
            <w:pPr>
              <w:spacing w:before="273" w:line="226" w:lineRule="auto"/>
              <w:ind w:left="1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1E980DA8">
            <w:pPr>
              <w:spacing w:before="273" w:line="226" w:lineRule="auto"/>
              <w:ind w:left="125"/>
              <w:jc w:val="both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有所提高</w:t>
            </w:r>
          </w:p>
        </w:tc>
        <w:tc>
          <w:tcPr>
            <w:tcW w:w="1296" w:type="dxa"/>
            <w:noWrap w:val="0"/>
            <w:vAlign w:val="top"/>
          </w:tcPr>
          <w:p w14:paraId="03F72B0A">
            <w:pPr>
              <w:spacing w:before="273" w:line="226" w:lineRule="auto"/>
              <w:ind w:left="1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652DBF52">
            <w:pPr>
              <w:spacing w:before="273" w:line="226" w:lineRule="auto"/>
              <w:ind w:left="125"/>
              <w:jc w:val="both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有所提高</w:t>
            </w:r>
          </w:p>
        </w:tc>
        <w:tc>
          <w:tcPr>
            <w:tcW w:w="636" w:type="dxa"/>
            <w:noWrap w:val="0"/>
            <w:vAlign w:val="top"/>
          </w:tcPr>
          <w:p w14:paraId="39A8ABA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7029037B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7CDBD79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</w:p>
          <w:p w14:paraId="45F68306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9.8</w:t>
            </w:r>
          </w:p>
        </w:tc>
        <w:tc>
          <w:tcPr>
            <w:tcW w:w="1536" w:type="dxa"/>
            <w:noWrap w:val="0"/>
            <w:vAlign w:val="top"/>
          </w:tcPr>
          <w:p w14:paraId="019CCD4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397E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705C09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F29A9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tcBorders>
              <w:bottom w:val="nil"/>
            </w:tcBorders>
            <w:noWrap w:val="0"/>
            <w:vAlign w:val="top"/>
          </w:tcPr>
          <w:p w14:paraId="078675BD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可持续影响指标</w:t>
            </w:r>
          </w:p>
        </w:tc>
        <w:tc>
          <w:tcPr>
            <w:tcW w:w="1212" w:type="dxa"/>
            <w:noWrap w:val="0"/>
            <w:vAlign w:val="top"/>
          </w:tcPr>
          <w:p w14:paraId="48FEC9A4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教育事业持续发展</w:t>
            </w:r>
          </w:p>
        </w:tc>
        <w:tc>
          <w:tcPr>
            <w:tcW w:w="1236" w:type="dxa"/>
            <w:noWrap w:val="0"/>
            <w:vAlign w:val="top"/>
          </w:tcPr>
          <w:p w14:paraId="2785A2B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1296" w:type="dxa"/>
            <w:noWrap w:val="0"/>
            <w:vAlign w:val="top"/>
          </w:tcPr>
          <w:p w14:paraId="35547E31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持续发展</w:t>
            </w:r>
          </w:p>
        </w:tc>
        <w:tc>
          <w:tcPr>
            <w:tcW w:w="636" w:type="dxa"/>
            <w:noWrap w:val="0"/>
            <w:vAlign w:val="top"/>
          </w:tcPr>
          <w:p w14:paraId="6F3E4647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948" w:type="dxa"/>
            <w:noWrap w:val="0"/>
            <w:vAlign w:val="top"/>
          </w:tcPr>
          <w:p w14:paraId="353BADBF">
            <w:pPr>
              <w:spacing w:before="273" w:line="226" w:lineRule="auto"/>
              <w:ind w:left="125"/>
              <w:jc w:val="center"/>
              <w:rPr>
                <w:rFonts w:hint="default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9.6</w:t>
            </w:r>
          </w:p>
        </w:tc>
        <w:tc>
          <w:tcPr>
            <w:tcW w:w="1536" w:type="dxa"/>
            <w:noWrap w:val="0"/>
            <w:vAlign w:val="top"/>
          </w:tcPr>
          <w:p w14:paraId="1F1EAC40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602C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BF7E0A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5F3F8102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4BED2B9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0A878D5A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noWrap w:val="0"/>
            <w:vAlign w:val="top"/>
          </w:tcPr>
          <w:p w14:paraId="3155F762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235C881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服务对象</w:t>
            </w:r>
          </w:p>
          <w:p w14:paraId="67BC0CEF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满意度指标</w:t>
            </w:r>
          </w:p>
        </w:tc>
        <w:tc>
          <w:tcPr>
            <w:tcW w:w="1212" w:type="dxa"/>
            <w:noWrap w:val="0"/>
            <w:vAlign w:val="top"/>
          </w:tcPr>
          <w:p w14:paraId="2200BB3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学生满意度</w:t>
            </w:r>
          </w:p>
        </w:tc>
        <w:tc>
          <w:tcPr>
            <w:tcW w:w="1236" w:type="dxa"/>
            <w:noWrap w:val="0"/>
            <w:vAlign w:val="top"/>
          </w:tcPr>
          <w:p w14:paraId="56C985C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96" w:type="dxa"/>
            <w:noWrap w:val="0"/>
            <w:vAlign w:val="top"/>
          </w:tcPr>
          <w:p w14:paraId="6C31883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17DC1D1E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6FD0F8E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0BEA06D1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443A6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D5F106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0416D1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423C5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6F400FAA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家长满意度</w:t>
            </w:r>
          </w:p>
        </w:tc>
        <w:tc>
          <w:tcPr>
            <w:tcW w:w="1236" w:type="dxa"/>
            <w:noWrap w:val="0"/>
            <w:vAlign w:val="top"/>
          </w:tcPr>
          <w:p w14:paraId="399925F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96" w:type="dxa"/>
            <w:noWrap w:val="0"/>
            <w:vAlign w:val="top"/>
          </w:tcPr>
          <w:p w14:paraId="34F9FD56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53120AD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948" w:type="dxa"/>
            <w:noWrap w:val="0"/>
            <w:vAlign w:val="top"/>
          </w:tcPr>
          <w:p w14:paraId="7360B27B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536" w:type="dxa"/>
            <w:noWrap w:val="0"/>
            <w:vAlign w:val="top"/>
          </w:tcPr>
          <w:p w14:paraId="6E333143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377A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6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9EA95BD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57F3B4B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noWrap w:val="0"/>
            <w:vAlign w:val="top"/>
          </w:tcPr>
          <w:p w14:paraId="5CF416B5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  <w:tc>
          <w:tcPr>
            <w:tcW w:w="1212" w:type="dxa"/>
            <w:noWrap w:val="0"/>
            <w:vAlign w:val="top"/>
          </w:tcPr>
          <w:p w14:paraId="2BE6CDF2">
            <w:pPr>
              <w:spacing w:before="273" w:line="226" w:lineRule="auto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教职工满意度</w:t>
            </w:r>
          </w:p>
        </w:tc>
        <w:tc>
          <w:tcPr>
            <w:tcW w:w="1236" w:type="dxa"/>
            <w:noWrap w:val="0"/>
            <w:vAlign w:val="top"/>
          </w:tcPr>
          <w:p w14:paraId="55C2FB08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≥95%</w:t>
            </w:r>
          </w:p>
        </w:tc>
        <w:tc>
          <w:tcPr>
            <w:tcW w:w="1296" w:type="dxa"/>
            <w:noWrap w:val="0"/>
            <w:vAlign w:val="top"/>
          </w:tcPr>
          <w:p w14:paraId="763DBC9C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9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%</w:t>
            </w:r>
          </w:p>
        </w:tc>
        <w:tc>
          <w:tcPr>
            <w:tcW w:w="636" w:type="dxa"/>
            <w:noWrap w:val="0"/>
            <w:vAlign w:val="top"/>
          </w:tcPr>
          <w:p w14:paraId="2318D6F5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948" w:type="dxa"/>
            <w:noWrap w:val="0"/>
            <w:vAlign w:val="top"/>
          </w:tcPr>
          <w:p w14:paraId="0AC7AC67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536" w:type="dxa"/>
            <w:noWrap w:val="0"/>
            <w:vAlign w:val="top"/>
          </w:tcPr>
          <w:p w14:paraId="6D5AEEFF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</w:tc>
      </w:tr>
      <w:tr w14:paraId="07E14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28" w:type="dxa"/>
            <w:gridSpan w:val="6"/>
            <w:noWrap w:val="0"/>
            <w:vAlign w:val="top"/>
          </w:tcPr>
          <w:p w14:paraId="3A7A847C"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36" w:type="dxa"/>
            <w:noWrap w:val="0"/>
            <w:vAlign w:val="top"/>
          </w:tcPr>
          <w:p w14:paraId="6DD598D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948" w:type="dxa"/>
            <w:noWrap w:val="0"/>
            <w:vAlign w:val="top"/>
          </w:tcPr>
          <w:p w14:paraId="7A0695B9">
            <w:pPr>
              <w:spacing w:before="75" w:line="195" w:lineRule="auto"/>
              <w:ind w:left="23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98.48</w:t>
            </w:r>
          </w:p>
        </w:tc>
        <w:tc>
          <w:tcPr>
            <w:tcW w:w="1536" w:type="dxa"/>
            <w:noWrap w:val="0"/>
            <w:vAlign w:val="top"/>
          </w:tcPr>
          <w:p w14:paraId="16D98A12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16B79C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p w14:paraId="3F4FAE44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刘郁芳           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 xml:space="preserve"> 联系电话：13786015080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0"/>
          <w:szCs w:val="20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0"/>
          <w:szCs w:val="20"/>
          <w:lang w:val="en-US" w:eastAsia="zh-CN"/>
        </w:rPr>
        <w:t>2025年7月8日</w:t>
      </w:r>
    </w:p>
    <w:p w14:paraId="43E6CD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eastAsia"/>
          <w:spacing w:val="8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D19D4"/>
    <w:rsid w:val="0049022E"/>
    <w:rsid w:val="005E6ECB"/>
    <w:rsid w:val="00665E2F"/>
    <w:rsid w:val="006B5224"/>
    <w:rsid w:val="00744EA1"/>
    <w:rsid w:val="008A661E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17304"/>
    <w:rsid w:val="02D74331"/>
    <w:rsid w:val="02F13018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9B7776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40CDA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A974A6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A94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92D1C9E"/>
    <w:rsid w:val="09377E5E"/>
    <w:rsid w:val="09383E9F"/>
    <w:rsid w:val="0939426E"/>
    <w:rsid w:val="093F4975"/>
    <w:rsid w:val="09504F8C"/>
    <w:rsid w:val="095C52F4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46F16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733B6"/>
    <w:rsid w:val="0C0B17DF"/>
    <w:rsid w:val="0C0F382B"/>
    <w:rsid w:val="0C160980"/>
    <w:rsid w:val="0C1A710E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17312"/>
    <w:rsid w:val="0E4822EE"/>
    <w:rsid w:val="0E4E185D"/>
    <w:rsid w:val="0E522FBE"/>
    <w:rsid w:val="0E5D141B"/>
    <w:rsid w:val="0E6110B0"/>
    <w:rsid w:val="0E8648D6"/>
    <w:rsid w:val="0E8C08DC"/>
    <w:rsid w:val="0E8E43C0"/>
    <w:rsid w:val="0E914AF4"/>
    <w:rsid w:val="0E964CBE"/>
    <w:rsid w:val="0E9919B5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5177D9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016AC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883A78"/>
    <w:rsid w:val="159266A5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33E26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50189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9D009A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7125D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A12FF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0204FB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9E36D8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6C71A5"/>
    <w:rsid w:val="21717AB6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236E9"/>
    <w:rsid w:val="223818AB"/>
    <w:rsid w:val="22383B4D"/>
    <w:rsid w:val="223A777D"/>
    <w:rsid w:val="22466CD3"/>
    <w:rsid w:val="2254540E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7B22D6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524FD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163BD3"/>
    <w:rsid w:val="28206C63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10CD1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11CCD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56030"/>
    <w:rsid w:val="2CDB3D10"/>
    <w:rsid w:val="2CF06343"/>
    <w:rsid w:val="2CF24D2C"/>
    <w:rsid w:val="2CF756B7"/>
    <w:rsid w:val="2CF9252D"/>
    <w:rsid w:val="2CF97782"/>
    <w:rsid w:val="2CFE30EF"/>
    <w:rsid w:val="2CFE33A0"/>
    <w:rsid w:val="2D020858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6E58FD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132621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E91FB3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7C3728"/>
    <w:rsid w:val="378E3E66"/>
    <w:rsid w:val="37AC0E75"/>
    <w:rsid w:val="37AC63CE"/>
    <w:rsid w:val="37C244FC"/>
    <w:rsid w:val="37C50D92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22142B"/>
    <w:rsid w:val="383903C6"/>
    <w:rsid w:val="38392C84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1A46AF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15EDD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71454B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6355B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03A3D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5645A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1F2EEA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A96C58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C7513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64E3E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EE5581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92BA4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55086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435BE4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AE5599C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4727D9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8D296A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440FBF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6B0507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454DCE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7B0803"/>
    <w:rsid w:val="5B814790"/>
    <w:rsid w:val="5B82237F"/>
    <w:rsid w:val="5B824855"/>
    <w:rsid w:val="5B843E81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32E6D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EF43E59"/>
    <w:rsid w:val="5F050603"/>
    <w:rsid w:val="5F073AC0"/>
    <w:rsid w:val="5F0F5BF5"/>
    <w:rsid w:val="5F1070E5"/>
    <w:rsid w:val="5F137093"/>
    <w:rsid w:val="5F144956"/>
    <w:rsid w:val="5F2E4A29"/>
    <w:rsid w:val="5F3B5980"/>
    <w:rsid w:val="5F3F09D5"/>
    <w:rsid w:val="5F475DFB"/>
    <w:rsid w:val="5F4A6912"/>
    <w:rsid w:val="5F5D3310"/>
    <w:rsid w:val="5F661D01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6243E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10FF9"/>
    <w:rsid w:val="61233B56"/>
    <w:rsid w:val="61243C22"/>
    <w:rsid w:val="6129287D"/>
    <w:rsid w:val="6132559A"/>
    <w:rsid w:val="614A57AA"/>
    <w:rsid w:val="614F671B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602DE"/>
    <w:rsid w:val="635D4427"/>
    <w:rsid w:val="635F082F"/>
    <w:rsid w:val="63710CD7"/>
    <w:rsid w:val="637D427E"/>
    <w:rsid w:val="639114B0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44326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50F1B"/>
    <w:rsid w:val="68DA458B"/>
    <w:rsid w:val="68E565D8"/>
    <w:rsid w:val="68ED4DA7"/>
    <w:rsid w:val="68FC5EBD"/>
    <w:rsid w:val="68FD373A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DE182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818FA"/>
    <w:rsid w:val="6A99048F"/>
    <w:rsid w:val="6AA077DB"/>
    <w:rsid w:val="6AA22738"/>
    <w:rsid w:val="6AA47C92"/>
    <w:rsid w:val="6AB909BB"/>
    <w:rsid w:val="6ABA0C51"/>
    <w:rsid w:val="6ABA31DA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380DE9"/>
    <w:rsid w:val="6B585A95"/>
    <w:rsid w:val="6B5C172C"/>
    <w:rsid w:val="6B633F4F"/>
    <w:rsid w:val="6B70680D"/>
    <w:rsid w:val="6B721A2E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6208D6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C8224D"/>
    <w:rsid w:val="6CDF0F3A"/>
    <w:rsid w:val="6CE47854"/>
    <w:rsid w:val="6CE72999"/>
    <w:rsid w:val="6CF879E8"/>
    <w:rsid w:val="6D011AA2"/>
    <w:rsid w:val="6D0D25B8"/>
    <w:rsid w:val="6D181856"/>
    <w:rsid w:val="6D1A2893"/>
    <w:rsid w:val="6D2A2544"/>
    <w:rsid w:val="6D490A6B"/>
    <w:rsid w:val="6D4E3368"/>
    <w:rsid w:val="6D560CEB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25CD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C5358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0D6F7C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1C1033"/>
    <w:rsid w:val="72341FD3"/>
    <w:rsid w:val="72363BBA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5C549D"/>
    <w:rsid w:val="73625723"/>
    <w:rsid w:val="737007D9"/>
    <w:rsid w:val="73861499"/>
    <w:rsid w:val="738B5B50"/>
    <w:rsid w:val="73AA53A0"/>
    <w:rsid w:val="73B04F6B"/>
    <w:rsid w:val="73C16EDA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14065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033F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60E8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8C08E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106AB"/>
    <w:rsid w:val="7CDF4250"/>
    <w:rsid w:val="7CE3797D"/>
    <w:rsid w:val="7CFB4344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9D50C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27358"/>
    <w:rsid w:val="7F1568D7"/>
    <w:rsid w:val="7F2E0D24"/>
    <w:rsid w:val="7F312E91"/>
    <w:rsid w:val="7F33645C"/>
    <w:rsid w:val="7F370B28"/>
    <w:rsid w:val="7F4E4DC2"/>
    <w:rsid w:val="7F572354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4700</Words>
  <Characters>5177</Characters>
  <Lines>0</Lines>
  <Paragraphs>0</Paragraphs>
  <TotalTime>11</TotalTime>
  <ScaleCrop>false</ScaleCrop>
  <LinksUpToDate>false</LinksUpToDate>
  <CharactersWithSpaces>5246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2025-07-14T00:30:52Z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