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C8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-4"/>
          <w:sz w:val="31"/>
          <w:szCs w:val="31"/>
          <w:highlight w:val="none"/>
          <w:lang w:val="en-US" w:eastAsia="zh-CN"/>
        </w:rPr>
        <w:t xml:space="preserve"> </w:t>
      </w:r>
    </w:p>
    <w:p w14:paraId="4EEE7141">
      <w:pPr>
        <w:pStyle w:val="9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24C88AA7">
      <w:pPr>
        <w:pStyle w:val="9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val="en-US" w:eastAsia="zh-CN"/>
        </w:rPr>
      </w:pPr>
    </w:p>
    <w:p w14:paraId="119F321D">
      <w:pPr>
        <w:pStyle w:val="9"/>
        <w:rPr>
          <w:rFonts w:hint="default"/>
          <w:color w:val="auto"/>
          <w:highlight w:val="none"/>
          <w:lang w:val="en-US" w:eastAsia="zh-CN"/>
        </w:rPr>
      </w:pPr>
    </w:p>
    <w:p w14:paraId="64831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年度岳阳市岳阳楼区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站前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小学</w:t>
      </w:r>
    </w:p>
    <w:p w14:paraId="6231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整体支出绩效自评报告</w:t>
      </w:r>
    </w:p>
    <w:p w14:paraId="04E62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1C64F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B7EAE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DC1C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3EA5F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3F9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4AF5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E9718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F2E3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DC27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D508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254BB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F4E5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74510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1B41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65B9E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2DE50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47014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63FC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left"/>
        <w:textAlignment w:val="auto"/>
        <w:rPr>
          <w:rFonts w:hint="default" w:ascii="仿宋" w:hAnsi="仿宋" w:eastAsia="仿宋" w:cs="仿宋"/>
          <w:color w:val="auto"/>
          <w:spacing w:val="0"/>
          <w:position w:val="0"/>
          <w:sz w:val="22"/>
          <w:szCs w:val="22"/>
          <w:highlight w:val="none"/>
          <w:lang w:val="en-US" w:eastAsia="zh-CN"/>
        </w:rPr>
      </w:pPr>
    </w:p>
    <w:p w14:paraId="04152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部门(单位)名称：岳阳市岳阳楼区站前小学</w:t>
      </w:r>
    </w:p>
    <w:p w14:paraId="301B3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 xml:space="preserve"> ( 盖 章 )</w:t>
      </w:r>
    </w:p>
    <w:p w14:paraId="6984C0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/>
        <w:jc w:val="center"/>
        <w:textAlignment w:val="auto"/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pacing w:val="0"/>
          <w:position w:val="0"/>
          <w:sz w:val="36"/>
          <w:szCs w:val="36"/>
          <w:highlight w:val="none"/>
          <w:lang w:val="en-US" w:eastAsia="zh-CN"/>
        </w:rPr>
        <w:t>2025年07月07日</w:t>
      </w:r>
    </w:p>
    <w:p w14:paraId="5C39BC5F">
      <w:pPr>
        <w:pStyle w:val="9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</w:pPr>
    </w:p>
    <w:p w14:paraId="3CEF1A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岳阳市岳阳楼区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4"/>
          <w:szCs w:val="44"/>
          <w:highlight w:val="none"/>
          <w:lang w:val="en-US" w:eastAsia="zh-CN"/>
        </w:rPr>
        <w:t>站前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val="en-US" w:eastAsia="zh-CN"/>
        </w:rPr>
        <w:t>小学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  <w:lang w:eastAsia="zh-CN"/>
        </w:rPr>
        <w:t>单位</w:t>
      </w: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  <w:highlight w:val="none"/>
        </w:rPr>
        <w:t>整体支出</w:t>
      </w:r>
      <w:r>
        <w:rPr>
          <w:rFonts w:hint="eastAsia" w:ascii="方正小标宋简体" w:hAnsi="方正小标宋简体" w:eastAsia="方正小标宋简体" w:cs="方正小标宋简体"/>
          <w:color w:val="auto"/>
          <w:spacing w:val="7"/>
          <w:sz w:val="44"/>
          <w:szCs w:val="44"/>
          <w:highlight w:val="none"/>
        </w:rPr>
        <w:t>绩效自评报告</w:t>
      </w:r>
    </w:p>
    <w:p w14:paraId="7F4093C2">
      <w:pPr>
        <w:spacing w:line="283" w:lineRule="auto"/>
        <w:rPr>
          <w:rFonts w:ascii="Arial"/>
          <w:color w:val="auto"/>
          <w:sz w:val="21"/>
          <w:highlight w:val="none"/>
        </w:rPr>
      </w:pPr>
    </w:p>
    <w:p w14:paraId="2C914E3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黑体" w:hAnsi="黑体" w:eastAsia="黑体" w:cs="黑体"/>
          <w:color w:val="auto"/>
          <w:spacing w:val="5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5"/>
          <w:sz w:val="31"/>
          <w:szCs w:val="31"/>
          <w:highlight w:val="none"/>
        </w:rPr>
        <w:t>基本情况</w:t>
      </w:r>
    </w:p>
    <w:p w14:paraId="229CAE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一）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职能职责</w:t>
      </w:r>
    </w:p>
    <w:p w14:paraId="2F7AE3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</w:t>
      </w: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宣传贯彻执行党和国家的教育方针、政策、法律法规等，坚持依法治教、依法治学，贯彻执行岳阳楼区教育局的行政规章制度。</w:t>
      </w:r>
    </w:p>
    <w:p w14:paraId="2EB84E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2、维护学校的教学秩序，为学生创造良好的学习环境。</w:t>
      </w:r>
    </w:p>
    <w:p w14:paraId="33D774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3、积极稳妥地推进教育改革，按教育规律办事，不断提高教育质量。</w:t>
      </w:r>
    </w:p>
    <w:p w14:paraId="40208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4、根据学校规模，设置学校管理机构，建立健全各项规章制度和岗位责任制。</w:t>
      </w:r>
    </w:p>
    <w:p w14:paraId="6FB8A5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5、坚持教书育人，服务育人，环境育人方针，加强对学生的思想品德教育，使学生的德智体全面发展。</w:t>
      </w:r>
    </w:p>
    <w:p w14:paraId="663B2B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_GB2312"/>
          <w:color w:val="auto"/>
          <w:kern w:val="0"/>
          <w:sz w:val="30"/>
          <w:szCs w:val="30"/>
          <w:highlight w:val="none"/>
        </w:rPr>
        <w:t>6、抓好教师队伍建设，使每个教师都热心于教育事业；做好安全防范，保证学生的人身安全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107A47AB">
      <w:pPr>
        <w:keepNext/>
        <w:keepLines/>
        <w:widowControl/>
        <w:spacing w:beforeLines="0" w:afterLines="0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学校基本情况</w:t>
      </w:r>
    </w:p>
    <w:p w14:paraId="0F4B3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我单位性质为全额拨款的事业单位，隶属于岳阳市岳阳楼区教育局，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本单位内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设机构包括：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校务办、教研室、德育办、后勤保卫办。根据编办核定，我校共有教职工1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62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人，其中：在职编制9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人；离退休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  <w:lang w:val="en-US" w:eastAsia="zh-CN"/>
        </w:rPr>
        <w:t>67</w:t>
      </w:r>
      <w:r>
        <w:rPr>
          <w:rFonts w:hint="eastAsia" w:ascii="仿宋" w:hAnsi="仿宋" w:eastAsia="仿宋" w:cs="仿宋_GB2312"/>
          <w:color w:val="auto"/>
          <w:kern w:val="0"/>
          <w:sz w:val="32"/>
          <w:szCs w:val="32"/>
          <w:highlight w:val="none"/>
        </w:rPr>
        <w:t>人。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学生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2060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人。</w:t>
      </w:r>
    </w:p>
    <w:p w14:paraId="3BF8D9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（三）年度工作内容</w:t>
      </w:r>
    </w:p>
    <w:p w14:paraId="4135C9B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1、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坚持五育并举，突出德育首位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共筑全面发展。一方面坚持不懈地抓好学生的养成教育，利用常规检查评比、红领巾监督岗、广播站宣传、班主任教育等方式培养学生的文明礼仪和卫生习惯，将“干干净净、彬彬有礼”贯彻始终。另一方面开展丰富多彩的德育活动。每周一次的升旗仪式集中展现了班级育人的成果，升旗仪式紧扣主题、突出教育作用，具有良好的引领作用。</w:t>
      </w:r>
    </w:p>
    <w:p w14:paraId="52CAC20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2、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en-US"/>
        </w:rPr>
        <w:t>强化安全防范，守牢校园平安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en-US"/>
        </w:rPr>
        <w:t>健全了各种制度及防范应急预案，建立了安全监控台账，明确了职责分工，签订安全责任书，确保了与家长的有效沟通提醒。牵头召开了有公安、城管、社区、街道、交警等部门参加的联席会议，出台了《关于建立部门联动，共同防范公共安全风险的意见》，部门联动，有力保障了校门口的安全。</w:t>
      </w:r>
    </w:p>
    <w:p w14:paraId="1DF9BB6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en-US"/>
        </w:rPr>
        <w:t>狠抓食堂整治。我们严格落实《2024年湖南省中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  <w:t>小学食堂管理办法》与《岳阳楼区中小学食堂监管细则》文件要求，执行智慧监管+明厨亮灶的监管模式，每天的采购、食谱、消毒、留样、人员晨检等上平台；食物从采购、验收、清洗、分拣、切配、到烹调、分餐，都进行了实时监管；严格落实采购复核验收制度；学校班子成员不定期对食堂工作进行督查，及时处置偶发情况，并坚持陪餐。</w:t>
      </w:r>
    </w:p>
    <w:p w14:paraId="3F81A1D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4、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  <w:t>注重常规管理，提升办学品质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  <w:t>一是注重教师培训。本学年，先后选派多名教师参加国家级、省级培训，新课程培训、教育信息化培训。二是深化教研教改。推进集体备课和听评课活动，召开教学质量研讨会，教师在教育教学、课题研究、项目式作业设计等方面取得了显著成绩。</w:t>
      </w:r>
    </w:p>
    <w:p w14:paraId="1C7B98F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both"/>
        <w:textAlignment w:val="auto"/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5、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  <w:t>坚持党建引领，清廉校园建设激发新潜力。组织党员教师通过集中学习、专题研讨、自主学习等多种形式，深入学习《中国共产党纪律处分条例》、《党章》、中央八项规定、廉洁自律十不准、党的二十大、二十届三中全会等文件精神；书记带头讲党课、学习李东同的先进事迹等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0"/>
          <w:szCs w:val="30"/>
          <w:highlight w:val="none"/>
          <w:lang w:val="en-US" w:eastAsia="en-US" w:bidi="ar-SA"/>
        </w:rPr>
        <w:t>激发党员活力。本学期重点结合党纪学习及清廉校园建设不断强化廉洁自律要求。在民主治校、三重一大、日常管理等方面，我们都力求营造一个“风清气正、和谐友爱、积极向上”的学校氛围。班子成员，通过分管工作，层层传导，让廉洁之花开遍校园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二、</w:t>
      </w:r>
      <w:r>
        <w:rPr>
          <w:rFonts w:ascii="黑体" w:hAnsi="黑体" w:eastAsia="黑体" w:cs="黑体"/>
          <w:color w:val="auto"/>
          <w:spacing w:val="-31"/>
          <w:sz w:val="31"/>
          <w:szCs w:val="31"/>
          <w:highlight w:val="none"/>
        </w:rPr>
        <w:t xml:space="preserve"> </w:t>
      </w:r>
      <w:r>
        <w:rPr>
          <w:rFonts w:ascii="黑体" w:hAnsi="黑体" w:eastAsia="黑体" w:cs="黑体"/>
          <w:color w:val="auto"/>
          <w:spacing w:val="-2"/>
          <w:sz w:val="31"/>
          <w:szCs w:val="31"/>
          <w:highlight w:val="none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position w:val="21"/>
          <w:sz w:val="31"/>
          <w:szCs w:val="31"/>
          <w:highlight w:val="none"/>
        </w:rPr>
        <w:t>（一）基本支出情况</w:t>
      </w:r>
    </w:p>
    <w:p w14:paraId="38DED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一般公共预算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基本支出202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年度总支出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1778.30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万元，其中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：</w:t>
      </w:r>
    </w:p>
    <w:p w14:paraId="46CA7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人员经费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1635.22万元：包括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基本工资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475.69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津贴补贴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3.69万元；奖金218.25万元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伙食补助费11.53万元；绩效工资351.68万元；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机关事业单位基本养老保险缴费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158.70万元；职工基本医疗保险缴费65.68万元；其他社会保障缴费12.43万元；住房公积金117.69万元；其他工资福利支出51.24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 xml:space="preserve">退休费167.33万元；其他对个人和家庭的补助1.31万元。 </w:t>
      </w:r>
    </w:p>
    <w:p w14:paraId="5565A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公用经费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143.08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highlight w:val="none"/>
          <w:lang w:eastAsia="zh-CN"/>
        </w:rPr>
        <w:t>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办公费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19.56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万元；印刷费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7.47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万元；水费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8.87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万元；电费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8.50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邮电费2.55万元；物业管理费2.91万元；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维修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18.15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万元；租赁费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0.28万元；会议费5.29万元；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培训费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3.65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专用材料费7.09万元；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劳务费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5.19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工会经费6.07万元；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其他商品和服务支出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36.42万元；办公设备购置5.64万元；专用设备购置5.44万元。</w:t>
      </w: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</w:pPr>
      <w:r>
        <w:rPr>
          <w:rFonts w:ascii="楷体" w:hAnsi="楷体" w:eastAsia="楷体" w:cs="楷体"/>
          <w:color w:val="auto"/>
          <w:spacing w:val="9"/>
          <w:sz w:val="31"/>
          <w:szCs w:val="31"/>
          <w:highlight w:val="none"/>
        </w:rPr>
        <w:t>项目支出情况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202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年度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</w:rPr>
        <w:t>支出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212.33万元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非重点绩效项目支出，未开展项目绩效自评，无项目绩效自评结果。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三、政府性基金预算支出情况</w:t>
      </w:r>
    </w:p>
    <w:p w14:paraId="6782FCD7">
      <w:pPr>
        <w:pStyle w:val="9"/>
        <w:rPr>
          <w:rFonts w:hint="default"/>
          <w:color w:val="auto"/>
          <w:highlight w:val="none"/>
          <w:lang w:val="en-US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7"/>
          <w:position w:val="21"/>
          <w:sz w:val="31"/>
          <w:szCs w:val="31"/>
          <w:highlight w:val="none"/>
        </w:rPr>
        <w:t>国有资本经营预算支出情况</w:t>
      </w:r>
    </w:p>
    <w:p w14:paraId="66899A62">
      <w:pPr>
        <w:pStyle w:val="9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社会保险基金预算支出情况</w:t>
      </w:r>
    </w:p>
    <w:p w14:paraId="51B5CACB">
      <w:pPr>
        <w:pStyle w:val="9"/>
        <w:rPr>
          <w:color w:val="auto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本单位2024年年度社会保险基金预算支出0万元。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</w:pP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整体支出绩效情况</w:t>
      </w:r>
    </w:p>
    <w:p w14:paraId="07A6E5CD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202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  <w:lang w:val="en-US" w:eastAsia="zh-CN"/>
        </w:rPr>
        <w:t>4年</w:t>
      </w:r>
      <w:r>
        <w:rPr>
          <w:rFonts w:hint="eastAsia" w:ascii="仿宋" w:hAnsi="仿宋" w:eastAsia="仿宋" w:cs="宋体"/>
          <w:color w:val="auto"/>
          <w:sz w:val="30"/>
          <w:szCs w:val="30"/>
          <w:highlight w:val="none"/>
        </w:rPr>
        <w:t>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站前小学在区教育局的坚强领导下，深入贯彻党的二十大、二十届三中全会精神，全面落实“立德树人”的使命任务，坚守“五育并举”的育人理念，不断精进，矢志不渝，致力于打造更加精致、精品的校园，取得了较好的成绩。</w:t>
      </w:r>
    </w:p>
    <w:p w14:paraId="5F212830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产出指标完成情况分析</w:t>
      </w:r>
    </w:p>
    <w:p w14:paraId="4E371F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数量指标</w:t>
      </w:r>
    </w:p>
    <w:p w14:paraId="25D3A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1）本年度，我校共有教职工162人，含新进4名教师。其中：在职编制95人；离退休67人。学生2060人。</w:t>
      </w:r>
    </w:p>
    <w:p w14:paraId="6D70A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本学年，先后选派多名教师参加国家级、省级培训，新课程培训、教育信息化培训。陈茜、何方晴、李志等培训后都给相关老师们做了分享交流。同时，鼓励教师参加线上学习、学术讨论会、观摩优质课等活动。</w:t>
      </w:r>
    </w:p>
    <w:p w14:paraId="1B8B28E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质量指标</w:t>
      </w:r>
    </w:p>
    <w:p w14:paraId="690032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1）安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全工作是学校工作的重中之重。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紧抓安全宣传。一是班主任老师的1530常规安全教育落到了实处；二是德育、保卫等部门利用课间操及特定时期，及时为全体学生及家长进行安全教育；三是请法治副校长、派出所干警就校园暴力、校园欺凌、校园性侵、防溺水等为同学们做了专题讲座；四是开展专项安全活动，突出安全教育，如开展“珍爱生命，安全出行”“骑行请带头盔”为主题的交通安全教育，并联合交警在校门口开展了不带安全头盔行为专项整治行动；11月9日消防安全日组织安全撤离演练；学校还形成了多方位关注学生心理健康机制，本学年共完成法制讲座6次，大型团体讲座12次，开展班级心理团辅活动60次，个体咨询访谈50余次，心理危机干预1次，通过心理健康和情绪管理知识讲座、画幸福画像、玩团体游戏等活动培养学生积极阳光的心态。</w:t>
      </w:r>
    </w:p>
    <w:p w14:paraId="010F2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2）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紧盯隐患排查。本学年共对各班进行安全排查40次，学校检查排查20次，及时更换灭火器75个，加固多个灭火器架，更换消防水管，增加消防应急灯、应急疏散标志多个；更换了三百多套有安全隐患的课桌椅；增加或改造幼儿园教室、午托班寝室逃生窗18个；为所有厕所安装了防滑条；通过争取经费，更换了校门口防冲撞桩，重新铺设了沥青路面。</w:t>
      </w:r>
    </w:p>
    <w:p w14:paraId="37EBF9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3、时效指标</w:t>
      </w:r>
    </w:p>
    <w:p w14:paraId="765D4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春、秋两季教育教学计划按时完成。</w:t>
      </w:r>
    </w:p>
    <w:p w14:paraId="20CF4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4、成本指标</w:t>
      </w:r>
    </w:p>
    <w:p w14:paraId="6E9DC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严格控制“三公”经费列支，做到“三公”经费支出0万元；全年教育投入经费2517.46万元。</w:t>
      </w:r>
    </w:p>
    <w:p w14:paraId="4822F5F1">
      <w:pPr>
        <w:numPr>
          <w:ilvl w:val="0"/>
          <w:numId w:val="0"/>
        </w:numPr>
        <w:spacing w:line="240" w:lineRule="auto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  <w:lang w:val="en-US" w:eastAsia="zh-CN"/>
        </w:rPr>
        <w:t>（二）效益</w:t>
      </w:r>
      <w:r>
        <w:rPr>
          <w:rFonts w:hint="eastAsia" w:ascii="仿宋" w:hAnsi="仿宋" w:eastAsia="仿宋" w:cs="仿宋"/>
          <w:b/>
          <w:color w:val="auto"/>
          <w:kern w:val="0"/>
          <w:sz w:val="30"/>
          <w:szCs w:val="30"/>
          <w:highlight w:val="none"/>
        </w:rPr>
        <w:t>指标完成情况分析</w:t>
      </w:r>
    </w:p>
    <w:p w14:paraId="604488A4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1、经济效益</w:t>
      </w:r>
    </w:p>
    <w:p w14:paraId="54F17C8B">
      <w:pPr>
        <w:numPr>
          <w:ilvl w:val="0"/>
          <w:numId w:val="0"/>
        </w:numPr>
        <w:spacing w:line="240" w:lineRule="auto"/>
        <w:ind w:left="0" w:leftChars="0" w:firstLine="600" w:firstLineChars="200"/>
        <w:jc w:val="left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为保障学校工作能够正常开展，各项经费使用率达到了100%</w:t>
      </w: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 xml:space="preserve">。 </w:t>
      </w:r>
    </w:p>
    <w:p w14:paraId="59E786FA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社会效益</w:t>
      </w:r>
    </w:p>
    <w:p w14:paraId="6143E2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本学期，学校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以丰富多彩的美术特色教育，推进校园文化建设，培养学生的艺术修养，提升学生审美品位。精心组织“六一”儿童节、美术周、体育节、画展等活动，为学生搭建展现自我、释放光彩的舞台，培养浑身有劲、脸上有笑、眼中有光、心中有梦的站前学子。与理工学院合作，邀请艺术家进校园举办了“青花耀站前”主题讲座，激发学生们创作了一批以“青花”为主题的纸扇、纸伞、书签、轻粘土作品。营造校园浓厚的读书氛围，开展教师读书分享活动，通过线上线下的书香教师示范引领、好书分享、交流探讨带动全校教师多读、乐读，从而辐射各年级、各班级学生养成乐读习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。</w:t>
      </w:r>
    </w:p>
    <w:p w14:paraId="3958AF79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生态效益</w:t>
      </w:r>
    </w:p>
    <w:p w14:paraId="7A9E5D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200"/>
        <w:jc w:val="left"/>
        <w:textAlignment w:val="auto"/>
        <w:rPr>
          <w:rFonts w:hint="default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不适用。</w:t>
      </w:r>
    </w:p>
    <w:p w14:paraId="23DA3D66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可持续影响</w:t>
      </w:r>
    </w:p>
    <w:p w14:paraId="76F46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本学年，通过“党员示范课”、“送教下乡”、“集团校同课异构”等活动，促进了校际间教学交流，提升了两校教学质量。党总支代表学校向胥家桥小学捐赠了价值为6000元的图书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深化集团办学。</w:t>
      </w:r>
    </w:p>
    <w:p w14:paraId="4C4F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highlight w:val="none"/>
        </w:rPr>
        <w:t>教师们在金钥匙教学竞赛、名师工作室同台赛课、“梧桐花开”教学竞赛中屡获佳绩，展示了站前小学的教学实力。同时，李志、李慧、陈茜等老师在岳阳市体育学科“强基工程”、岳阳县骨干教师培训、岳阳楼区中小学师训工作被聘为讲师并做讲座；胡艳玲分别给张家界、岳阳县、华容等地区的老师进行心理健康知识培训讲座；胡艳玲、马满满、方靓老师为家长会作培训；谈燎的思政课《奔跑在追光的路上》获市级一等奖。胡艳玲、马满满、方靓、谈燎争相加入楼区名师工作室。艺体考研组还有可能获得市级荣誉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7ABA8D4B">
      <w:pPr>
        <w:pStyle w:val="9"/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0"/>
          <w:szCs w:val="30"/>
          <w:highlight w:val="none"/>
          <w:lang w:val="en-US" w:eastAsia="zh-CN" w:bidi="ar-SA"/>
        </w:rPr>
        <w:t>本学年，我校在岳阳楼区信息科技、小学体育与健康教学质量监测中获得优秀；在岳阳楼区学生作业设计评选活动、《学英语报》“小小朗读者”活动中获优秀组织单位；艺体教研组获评优秀教研组；站前代表队在市运会棋类比赛中荣获两个团体冠军，一个第二名，两个第三名；我校教师130余人次在教学竞赛、论文撰写、文章发表、微课评比、指导学生等方面获奖；我校128名学生在科技创新大赛、红领巾宣讲活动、征文比赛、书法比赛、经典诵读、英语配音方面取得佳绩。</w:t>
      </w:r>
    </w:p>
    <w:p w14:paraId="6F7703A1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社会公众满意度</w:t>
      </w:r>
    </w:p>
    <w:p w14:paraId="259AA4EE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学生对学校管理满意度98%，家长对学校管理满意度98%。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存在的问题及原因分析</w:t>
      </w:r>
    </w:p>
    <w:p w14:paraId="3E5CA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一是办学条件还有待于进一步改善；二是管理的精细化程度还不高；三是在营造阅读氛围上还存在短板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8"/>
          <w:sz w:val="31"/>
          <w:szCs w:val="31"/>
          <w:highlight w:val="none"/>
        </w:rPr>
        <w:t>八、下一步改进措施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eastAsia="zh-CN"/>
        </w:rPr>
        <w:t>、</w:t>
      </w:r>
      <w:r>
        <w:rPr>
          <w:rFonts w:hint="eastAsia" w:ascii="黑体" w:hAnsi="黑体" w:eastAsia="黑体" w:cs="黑体"/>
          <w:color w:val="auto"/>
          <w:spacing w:val="8"/>
          <w:sz w:val="31"/>
          <w:szCs w:val="31"/>
          <w:highlight w:val="none"/>
          <w:lang w:val="en-US" w:eastAsia="zh-CN"/>
        </w:rPr>
        <w:t>工作建议</w:t>
      </w:r>
    </w:p>
    <w:p w14:paraId="6881E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将进一步加强学校硬件建设的同时，进一步加强师资队伍建设，努力打造名师，用教研教改锤炼教师，用教师魅力熏陶学生，用学生质量发展学校，为争创一流规范化学校而努力奋斗</w:t>
      </w:r>
      <w:bookmarkEnd w:id="0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九、</w:t>
      </w:r>
      <w:r>
        <w:rPr>
          <w:rFonts w:hint="eastAsia" w:ascii="黑体" w:hAnsi="黑体" w:eastAsia="黑体" w:cs="黑体"/>
          <w:color w:val="auto"/>
          <w:spacing w:val="9"/>
          <w:position w:val="21"/>
          <w:sz w:val="31"/>
          <w:szCs w:val="31"/>
          <w:highlight w:val="none"/>
          <w:lang w:eastAsia="zh-CN"/>
        </w:rPr>
        <w:t>单位</w:t>
      </w:r>
      <w:r>
        <w:rPr>
          <w:rFonts w:ascii="黑体" w:hAnsi="黑体" w:eastAsia="黑体" w:cs="黑体"/>
          <w:color w:val="auto"/>
          <w:spacing w:val="9"/>
          <w:position w:val="21"/>
          <w:sz w:val="31"/>
          <w:szCs w:val="31"/>
          <w:highlight w:val="none"/>
        </w:rPr>
        <w:t>整体支出绩效自评结果拟应用和公开</w:t>
      </w:r>
      <w:r>
        <w:rPr>
          <w:rFonts w:ascii="黑体" w:hAnsi="黑体" w:eastAsia="黑体" w:cs="黑体"/>
          <w:color w:val="auto"/>
          <w:spacing w:val="8"/>
          <w:position w:val="21"/>
          <w:sz w:val="31"/>
          <w:szCs w:val="31"/>
          <w:highlight w:val="none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highlight w:val="none"/>
          <w:lang w:val="en-US" w:eastAsia="zh-CN"/>
        </w:rPr>
        <w:t>根据部门整体支出绩效评价指标体系，站前小学在2024年度取得了较好的评价结果。学校将绩效自评结果作为本部门、本单位完善政策和改进管理的重要依据。实现绩效评价与部门预算的有机结合，促进财政资金的合理分配与有效使用。同时将评价结果按照政府信息公开的方式进行公开，加强社会公众对财政资金使用效益的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</w:pPr>
      <w:r>
        <w:rPr>
          <w:rFonts w:ascii="黑体" w:hAnsi="黑体" w:eastAsia="黑体" w:cs="黑体"/>
          <w:color w:val="auto"/>
          <w:spacing w:val="-3"/>
          <w:sz w:val="31"/>
          <w:szCs w:val="31"/>
          <w:highlight w:val="none"/>
        </w:rPr>
        <w:t>其他需要说明的情况</w:t>
      </w:r>
    </w:p>
    <w:p w14:paraId="71C7A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ascii="Arial"/>
          <w:color w:val="auto"/>
          <w:sz w:val="21"/>
          <w:highlight w:val="none"/>
        </w:rPr>
      </w:pPr>
      <w:r>
        <w:rPr>
          <w:rFonts w:hint="eastAsia" w:ascii="仿宋" w:hAnsi="仿宋" w:eastAsia="仿宋" w:cs="仿宋"/>
          <w:color w:val="auto"/>
          <w:spacing w:val="0"/>
          <w:position w:val="0"/>
          <w:sz w:val="30"/>
          <w:szCs w:val="30"/>
          <w:highlight w:val="none"/>
          <w:lang w:val="en-US" w:eastAsia="zh-CN"/>
        </w:rPr>
        <w:t>无</w:t>
      </w:r>
    </w:p>
    <w:p w14:paraId="0C0E1D15">
      <w:pPr>
        <w:pStyle w:val="9"/>
        <w:rPr>
          <w:rFonts w:ascii="Arial"/>
          <w:color w:val="auto"/>
          <w:sz w:val="21"/>
          <w:highlight w:val="none"/>
        </w:rPr>
      </w:pPr>
    </w:p>
    <w:p w14:paraId="6E375B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  <w:rPr>
          <w:color w:val="auto"/>
          <w:highlight w:val="none"/>
        </w:rPr>
      </w:pPr>
      <w:r>
        <w:rPr>
          <w:color w:val="auto"/>
          <w:spacing w:val="6"/>
          <w:highlight w:val="none"/>
        </w:rPr>
        <w:t>附件：</w:t>
      </w:r>
      <w:r>
        <w:rPr>
          <w:rFonts w:ascii="Times New Roman" w:hAnsi="Times New Roman" w:eastAsia="Times New Roman" w:cs="Times New Roman"/>
          <w:color w:val="auto"/>
          <w:spacing w:val="6"/>
          <w:highlight w:val="none"/>
        </w:rPr>
        <w:t>1</w:t>
      </w:r>
      <w:r>
        <w:rPr>
          <w:color w:val="auto"/>
          <w:spacing w:val="6"/>
          <w:highlight w:val="none"/>
        </w:rPr>
        <w:t>、</w:t>
      </w:r>
      <w:r>
        <w:rPr>
          <w:rFonts w:hint="eastAsia"/>
          <w:color w:val="auto"/>
          <w:spacing w:val="6"/>
          <w:highlight w:val="none"/>
          <w:lang w:eastAsia="zh-CN"/>
        </w:rPr>
        <w:t>单位</w:t>
      </w:r>
      <w:r>
        <w:rPr>
          <w:color w:val="auto"/>
          <w:spacing w:val="6"/>
          <w:highlight w:val="none"/>
        </w:rPr>
        <w:t>整体支出绩效评价基础数据表</w:t>
      </w:r>
    </w:p>
    <w:p w14:paraId="056139F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  <w:rPr>
          <w:color w:val="auto"/>
          <w:spacing w:val="8"/>
          <w:highlight w:val="none"/>
        </w:rPr>
      </w:pPr>
      <w:r>
        <w:rPr>
          <w:rFonts w:ascii="Times New Roman" w:hAnsi="Times New Roman" w:eastAsia="Times New Roman" w:cs="Times New Roman"/>
          <w:color w:val="auto"/>
          <w:spacing w:val="8"/>
          <w:highlight w:val="none"/>
        </w:rPr>
        <w:t>2</w:t>
      </w:r>
      <w:r>
        <w:rPr>
          <w:color w:val="auto"/>
          <w:spacing w:val="8"/>
          <w:highlight w:val="none"/>
        </w:rPr>
        <w:t>、</w:t>
      </w:r>
      <w:r>
        <w:rPr>
          <w:rFonts w:hint="eastAsia"/>
          <w:color w:val="auto"/>
          <w:spacing w:val="8"/>
          <w:highlight w:val="none"/>
          <w:lang w:eastAsia="zh-CN"/>
        </w:rPr>
        <w:t>单位</w:t>
      </w:r>
      <w:r>
        <w:rPr>
          <w:color w:val="auto"/>
          <w:spacing w:val="8"/>
          <w:highlight w:val="none"/>
        </w:rPr>
        <w:t>整体支出绩效自评表</w:t>
      </w:r>
    </w:p>
    <w:p w14:paraId="7E886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1D96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0D0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4A392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5499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613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D48B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088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CD74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3DF0C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191BE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09662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75B23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223B5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</w:pPr>
    </w:p>
    <w:p w14:paraId="5F2E9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10"/>
          <w:sz w:val="32"/>
          <w:szCs w:val="32"/>
          <w:highlight w:val="none"/>
          <w:lang w:val="en-US" w:eastAsia="zh-CN"/>
        </w:rPr>
        <w:t>1</w:t>
      </w:r>
    </w:p>
    <w:p w14:paraId="51559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</w:rPr>
        <w:t>整体支出绩效评价基础数据表</w:t>
      </w:r>
    </w:p>
    <w:p w14:paraId="0997FD5D">
      <w:pPr>
        <w:spacing w:line="115" w:lineRule="exact"/>
        <w:rPr>
          <w:color w:val="auto"/>
          <w:highlight w:val="none"/>
        </w:rPr>
      </w:pPr>
    </w:p>
    <w:tbl>
      <w:tblPr>
        <w:tblStyle w:val="10"/>
        <w:tblW w:w="10056" w:type="dxa"/>
        <w:tblInd w:w="-69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92"/>
        <w:gridCol w:w="1176"/>
        <w:gridCol w:w="948"/>
        <w:gridCol w:w="1176"/>
        <w:gridCol w:w="1056"/>
        <w:gridCol w:w="1056"/>
        <w:gridCol w:w="1152"/>
      </w:tblGrid>
      <w:tr w14:paraId="56D1F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3492" w:type="dxa"/>
            <w:tcBorders>
              <w:bottom w:val="nil"/>
            </w:tcBorders>
            <w:noWrap w:val="0"/>
            <w:vAlign w:val="center"/>
          </w:tcPr>
          <w:p w14:paraId="45BCC67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预算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名称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57F53A04">
            <w:pPr>
              <w:spacing w:before="103" w:line="219" w:lineRule="auto"/>
              <w:jc w:val="center"/>
              <w:rPr>
                <w:rFonts w:hint="default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站前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798389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top"/>
          </w:tcPr>
          <w:p w14:paraId="3FE9A53A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财政供养人员情况(人)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4938F347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22"/>
                <w:szCs w:val="22"/>
                <w:highlight w:val="none"/>
              </w:rPr>
              <w:t>编制数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5EBA1970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年实际在职人数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548308A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控制率</w:t>
            </w:r>
          </w:p>
        </w:tc>
      </w:tr>
      <w:tr w14:paraId="4B9C6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5CA4236C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124" w:type="dxa"/>
            <w:gridSpan w:val="2"/>
            <w:noWrap w:val="0"/>
            <w:vAlign w:val="top"/>
          </w:tcPr>
          <w:p w14:paraId="2C452F20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3C082593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95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2D99E31F">
            <w:pPr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00.00</w:t>
            </w:r>
            <w:r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  <w:t>%</w:t>
            </w:r>
          </w:p>
        </w:tc>
      </w:tr>
      <w:tr w14:paraId="4B8D28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492" w:type="dxa"/>
            <w:noWrap w:val="0"/>
            <w:vAlign w:val="top"/>
          </w:tcPr>
          <w:p w14:paraId="6EC6B10C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2"/>
                <w:szCs w:val="22"/>
                <w:highlight w:val="none"/>
              </w:rPr>
              <w:t>经费控制情况(万元)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C3BC7BB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年决算数</w:t>
            </w:r>
          </w:p>
        </w:tc>
        <w:tc>
          <w:tcPr>
            <w:tcW w:w="2232" w:type="dxa"/>
            <w:gridSpan w:val="2"/>
            <w:noWrap w:val="0"/>
            <w:vAlign w:val="top"/>
          </w:tcPr>
          <w:p w14:paraId="798AB46F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年预算数</w:t>
            </w:r>
          </w:p>
        </w:tc>
        <w:tc>
          <w:tcPr>
            <w:tcW w:w="2208" w:type="dxa"/>
            <w:gridSpan w:val="2"/>
            <w:noWrap w:val="0"/>
            <w:vAlign w:val="top"/>
          </w:tcPr>
          <w:p w14:paraId="6AFF4935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-4"/>
                <w:sz w:val="22"/>
                <w:szCs w:val="22"/>
                <w:highlight w:val="none"/>
              </w:rPr>
              <w:t>年决算数</w:t>
            </w:r>
          </w:p>
        </w:tc>
      </w:tr>
      <w:tr w14:paraId="21657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43EB7443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三公经费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132AC07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13C2666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A125564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545EE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3492" w:type="dxa"/>
            <w:noWrap w:val="0"/>
            <w:vAlign w:val="top"/>
          </w:tcPr>
          <w:p w14:paraId="41AA42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1、公务用车购置和维护经费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275A836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C11B72D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54CA9FC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A873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56CEF58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2"/>
                <w:szCs w:val="22"/>
                <w:highlight w:val="none"/>
              </w:rPr>
              <w:t>其中：公车购置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2E14BD4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2C3968C3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321713A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DA2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BA4C110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公车运行维护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7A809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1997CB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000E042B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1B06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492" w:type="dxa"/>
            <w:noWrap w:val="0"/>
            <w:vAlign w:val="top"/>
          </w:tcPr>
          <w:p w14:paraId="702F96FB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2、出国经费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0529ED5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70C0FA2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CCC2C3A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2E0142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33F49EC8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3、公务接待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155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D537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7CB90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4805F4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23B3852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9"/>
                <w:sz w:val="22"/>
                <w:szCs w:val="22"/>
                <w:highlight w:val="none"/>
              </w:rPr>
              <w:t>项目支出：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5E9D9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0FC8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03799C3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213.63</w:t>
            </w:r>
          </w:p>
        </w:tc>
      </w:tr>
      <w:tr w14:paraId="49139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6780C153">
            <w:pPr>
              <w:spacing w:before="133" w:line="200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1、业务工作经费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5DCF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34A5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46AC5C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213.63</w:t>
            </w:r>
          </w:p>
        </w:tc>
      </w:tr>
      <w:tr w14:paraId="3AC88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492" w:type="dxa"/>
            <w:noWrap w:val="0"/>
            <w:vAlign w:val="top"/>
          </w:tcPr>
          <w:p w14:paraId="2076CBB4">
            <w:pPr>
              <w:spacing w:before="143" w:line="209" w:lineRule="auto"/>
              <w:ind w:firstLine="222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2、运行维护经费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36593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5D824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43E30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580BDF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18516462">
            <w:pPr>
              <w:spacing w:before="93" w:line="219" w:lineRule="auto"/>
              <w:ind w:firstLine="224" w:firstLineChars="100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3、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  <w:lang w:val="en-US" w:eastAsia="zh-CN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22"/>
                <w:szCs w:val="22"/>
                <w:highlight w:val="none"/>
              </w:rPr>
              <w:t>级专项资金(一个专项一行)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7D659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E9B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1D8FB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66CE82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1B7DC5BF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公用经费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8E108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213.92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72DFD6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151.3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A70FF2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634.18</w:t>
            </w:r>
          </w:p>
        </w:tc>
      </w:tr>
      <w:tr w14:paraId="04D0C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492" w:type="dxa"/>
            <w:noWrap w:val="0"/>
            <w:vAlign w:val="top"/>
          </w:tcPr>
          <w:p w14:paraId="148BACF1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其中：办公经费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397F68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20.24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528583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49.58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E99EFE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19.56</w:t>
            </w:r>
          </w:p>
        </w:tc>
      </w:tr>
      <w:tr w14:paraId="0DF459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338579C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水费、电费、差旅费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5210CC5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15.74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2FB47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14.3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7F6FA4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19.25</w:t>
            </w:r>
          </w:p>
        </w:tc>
      </w:tr>
      <w:tr w14:paraId="3864E6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492" w:type="dxa"/>
            <w:noWrap w:val="0"/>
            <w:vAlign w:val="top"/>
          </w:tcPr>
          <w:p w14:paraId="44AE3B1E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会议费、培训费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45C29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10.17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A631A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8.5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E0829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9.05</w:t>
            </w:r>
          </w:p>
        </w:tc>
      </w:tr>
      <w:tr w14:paraId="687957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noWrap w:val="0"/>
            <w:vAlign w:val="top"/>
          </w:tcPr>
          <w:p w14:paraId="136F59BB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22"/>
                <w:szCs w:val="22"/>
                <w:highlight w:val="none"/>
              </w:rPr>
              <w:t>政府采购金额</w:t>
            </w:r>
          </w:p>
        </w:tc>
        <w:tc>
          <w:tcPr>
            <w:tcW w:w="2124" w:type="dxa"/>
            <w:gridSpan w:val="2"/>
            <w:shd w:val="clear" w:color="auto" w:fill="auto"/>
            <w:noWrap w:val="0"/>
            <w:vAlign w:val="center"/>
          </w:tcPr>
          <w:p w14:paraId="096C05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2232" w:type="dxa"/>
            <w:gridSpan w:val="2"/>
            <w:shd w:val="clear" w:color="auto" w:fill="auto"/>
            <w:noWrap w:val="0"/>
            <w:vAlign w:val="center"/>
          </w:tcPr>
          <w:p w14:paraId="0D260B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86.04</w:t>
            </w:r>
          </w:p>
        </w:tc>
        <w:tc>
          <w:tcPr>
            <w:tcW w:w="2208" w:type="dxa"/>
            <w:gridSpan w:val="2"/>
            <w:shd w:val="clear" w:color="auto" w:fill="auto"/>
            <w:noWrap w:val="0"/>
            <w:vAlign w:val="center"/>
          </w:tcPr>
          <w:p w14:paraId="5C2C457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72.35</w:t>
            </w:r>
          </w:p>
        </w:tc>
      </w:tr>
      <w:tr w14:paraId="61F92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</w:trPr>
        <w:tc>
          <w:tcPr>
            <w:tcW w:w="3492" w:type="dxa"/>
            <w:noWrap w:val="0"/>
            <w:vAlign w:val="top"/>
          </w:tcPr>
          <w:p w14:paraId="15FA9ACF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部门基本支出预算调整</w:t>
            </w:r>
          </w:p>
        </w:tc>
        <w:tc>
          <w:tcPr>
            <w:tcW w:w="2124" w:type="dxa"/>
            <w:gridSpan w:val="2"/>
            <w:noWrap w:val="0"/>
            <w:vAlign w:val="top"/>
          </w:tcPr>
          <w:p w14:paraId="643546E1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32" w:type="dxa"/>
            <w:gridSpan w:val="2"/>
            <w:noWrap w:val="0"/>
            <w:vAlign w:val="top"/>
          </w:tcPr>
          <w:p w14:paraId="7A44EC47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2208" w:type="dxa"/>
            <w:gridSpan w:val="2"/>
            <w:noWrap w:val="0"/>
            <w:vAlign w:val="top"/>
          </w:tcPr>
          <w:p w14:paraId="6B1D9CF0">
            <w:pPr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828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92" w:type="dxa"/>
            <w:vMerge w:val="restart"/>
            <w:tcBorders>
              <w:bottom w:val="nil"/>
            </w:tcBorders>
            <w:noWrap w:val="0"/>
            <w:vAlign w:val="center"/>
          </w:tcPr>
          <w:p w14:paraId="6ACED326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position w:val="14"/>
                <w:sz w:val="22"/>
                <w:szCs w:val="22"/>
                <w:highlight w:val="none"/>
              </w:rPr>
              <w:t>楼堂馆所控制情况</w:t>
            </w:r>
          </w:p>
          <w:p w14:paraId="513E81AA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(202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2"/>
                <w:szCs w:val="22"/>
                <w:highlight w:val="none"/>
              </w:rPr>
              <w:t>年完工项目)</w:t>
            </w:r>
          </w:p>
        </w:tc>
        <w:tc>
          <w:tcPr>
            <w:tcW w:w="1176" w:type="dxa"/>
            <w:noWrap w:val="0"/>
            <w:vAlign w:val="center"/>
          </w:tcPr>
          <w:p w14:paraId="390BC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批复规模</w:t>
            </w:r>
          </w:p>
          <w:p w14:paraId="70FCD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(m²)</w:t>
            </w:r>
          </w:p>
        </w:tc>
        <w:tc>
          <w:tcPr>
            <w:tcW w:w="948" w:type="dxa"/>
            <w:noWrap w:val="0"/>
            <w:vAlign w:val="center"/>
          </w:tcPr>
          <w:p w14:paraId="77D94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实际规</w:t>
            </w:r>
          </w:p>
          <w:p w14:paraId="2720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模(m²)</w:t>
            </w:r>
          </w:p>
        </w:tc>
        <w:tc>
          <w:tcPr>
            <w:tcW w:w="1176" w:type="dxa"/>
            <w:noWrap w:val="0"/>
            <w:vAlign w:val="center"/>
          </w:tcPr>
          <w:p w14:paraId="3C708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规模控制率</w:t>
            </w:r>
          </w:p>
        </w:tc>
        <w:tc>
          <w:tcPr>
            <w:tcW w:w="1056" w:type="dxa"/>
            <w:noWrap w:val="0"/>
            <w:vAlign w:val="center"/>
          </w:tcPr>
          <w:p w14:paraId="6045E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预算投资</w:t>
            </w:r>
          </w:p>
          <w:p w14:paraId="18844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056" w:type="dxa"/>
            <w:noWrap w:val="0"/>
            <w:vAlign w:val="center"/>
          </w:tcPr>
          <w:p w14:paraId="5B4DA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实际投资</w:t>
            </w:r>
          </w:p>
          <w:p w14:paraId="321B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(万元)</w:t>
            </w:r>
          </w:p>
        </w:tc>
        <w:tc>
          <w:tcPr>
            <w:tcW w:w="1152" w:type="dxa"/>
            <w:noWrap w:val="0"/>
            <w:vAlign w:val="center"/>
          </w:tcPr>
          <w:p w14:paraId="3C7C3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zCs w:val="22"/>
                <w:highlight w:val="none"/>
              </w:rPr>
              <w:t>投资概算控制率</w:t>
            </w:r>
          </w:p>
        </w:tc>
      </w:tr>
      <w:tr w14:paraId="5B499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492" w:type="dxa"/>
            <w:vMerge w:val="continue"/>
            <w:tcBorders>
              <w:top w:val="nil"/>
            </w:tcBorders>
            <w:noWrap w:val="0"/>
            <w:vAlign w:val="top"/>
          </w:tcPr>
          <w:p w14:paraId="40EDBEB9">
            <w:pPr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AC6A555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48" w:type="dxa"/>
            <w:noWrap w:val="0"/>
            <w:vAlign w:val="top"/>
          </w:tcPr>
          <w:p w14:paraId="60CA6F13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76" w:type="dxa"/>
            <w:noWrap w:val="0"/>
            <w:vAlign w:val="top"/>
          </w:tcPr>
          <w:p w14:paraId="56E96991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7FBA0042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056" w:type="dxa"/>
            <w:noWrap w:val="0"/>
            <w:vAlign w:val="top"/>
          </w:tcPr>
          <w:p w14:paraId="62A2C4EB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1152" w:type="dxa"/>
            <w:noWrap w:val="0"/>
            <w:vAlign w:val="top"/>
          </w:tcPr>
          <w:p w14:paraId="562F4406">
            <w:pP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3D147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492" w:type="dxa"/>
            <w:noWrap w:val="0"/>
            <w:vAlign w:val="top"/>
          </w:tcPr>
          <w:p w14:paraId="7D16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2"/>
                <w:szCs w:val="22"/>
                <w:highlight w:val="none"/>
              </w:rPr>
              <w:t>厉行节约保障措施</w:t>
            </w:r>
          </w:p>
        </w:tc>
        <w:tc>
          <w:tcPr>
            <w:tcW w:w="6564" w:type="dxa"/>
            <w:gridSpan w:val="6"/>
            <w:noWrap w:val="0"/>
            <w:vAlign w:val="top"/>
          </w:tcPr>
          <w:p w14:paraId="6A5C3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</w:tbl>
    <w:p w14:paraId="4D942A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37934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黎志鹏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15200829199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40DCE067">
      <w:pPr>
        <w:spacing w:before="64" w:line="230" w:lineRule="auto"/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</w:pPr>
    </w:p>
    <w:p w14:paraId="4B87299D">
      <w:pPr>
        <w:spacing w:before="64" w:line="230" w:lineRule="auto"/>
        <w:rPr>
          <w:rFonts w:hint="eastAsia" w:ascii="Times New Roman" w:hAnsi="Times New Roman" w:eastAsia="黑体" w:cs="Times New Roman"/>
          <w:color w:val="auto"/>
          <w:sz w:val="31"/>
          <w:szCs w:val="31"/>
          <w:highlight w:val="none"/>
          <w:lang w:val="en-US" w:eastAsia="zh-CN"/>
        </w:rPr>
      </w:pPr>
      <w:r>
        <w:rPr>
          <w:rFonts w:ascii="黑体" w:hAnsi="黑体" w:eastAsia="黑体" w:cs="黑体"/>
          <w:color w:val="auto"/>
          <w:spacing w:val="-4"/>
          <w:sz w:val="31"/>
          <w:szCs w:val="31"/>
          <w:highlight w:val="none"/>
        </w:rPr>
        <w:t>附件</w:t>
      </w:r>
      <w:r>
        <w:rPr>
          <w:rFonts w:ascii="黑体" w:hAnsi="黑体" w:eastAsia="黑体" w:cs="黑体"/>
          <w:color w:val="auto"/>
          <w:spacing w:val="-60"/>
          <w:sz w:val="31"/>
          <w:szCs w:val="31"/>
          <w:highlight w:val="none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spacing w:val="-4"/>
          <w:sz w:val="31"/>
          <w:szCs w:val="31"/>
          <w:highlight w:val="none"/>
          <w:lang w:val="en-US" w:eastAsia="zh-CN"/>
        </w:rPr>
        <w:t>2</w:t>
      </w:r>
    </w:p>
    <w:p w14:paraId="0CA79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42"/>
          <w:szCs w:val="42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"/>
          <w:sz w:val="36"/>
          <w:szCs w:val="36"/>
          <w:highlight w:val="none"/>
          <w:lang w:eastAsia="zh-CN"/>
        </w:rPr>
        <w:t>年度预算单位整体支出绩效自评表</w:t>
      </w:r>
    </w:p>
    <w:p w14:paraId="42B8247D">
      <w:pPr>
        <w:spacing w:line="132" w:lineRule="exact"/>
        <w:rPr>
          <w:color w:val="auto"/>
          <w:highlight w:val="none"/>
        </w:rPr>
      </w:pPr>
    </w:p>
    <w:tbl>
      <w:tblPr>
        <w:tblStyle w:val="10"/>
        <w:tblW w:w="10044" w:type="dxa"/>
        <w:tblInd w:w="-70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1104"/>
        <w:gridCol w:w="984"/>
        <w:gridCol w:w="1503"/>
        <w:gridCol w:w="1280"/>
        <w:gridCol w:w="1297"/>
        <w:gridCol w:w="576"/>
        <w:gridCol w:w="960"/>
        <w:gridCol w:w="1236"/>
      </w:tblGrid>
      <w:tr w14:paraId="657E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2" w:type="dxa"/>
            <w:gridSpan w:val="3"/>
            <w:noWrap w:val="0"/>
            <w:vAlign w:val="top"/>
          </w:tcPr>
          <w:p w14:paraId="28264778">
            <w:pPr>
              <w:spacing w:before="24" w:line="208" w:lineRule="auto"/>
              <w:ind w:left="120" w:firstLine="392" w:firstLineChars="2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预算单位名称</w:t>
            </w:r>
          </w:p>
        </w:tc>
        <w:tc>
          <w:tcPr>
            <w:tcW w:w="6852" w:type="dxa"/>
            <w:gridSpan w:val="6"/>
            <w:noWrap w:val="0"/>
            <w:vAlign w:val="top"/>
          </w:tcPr>
          <w:p w14:paraId="5E7A7338">
            <w:pPr>
              <w:pStyle w:val="11"/>
              <w:spacing w:line="239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0"/>
                <w:szCs w:val="20"/>
                <w:highlight w:val="none"/>
                <w:lang w:val="en-US" w:eastAsia="zh-CN"/>
              </w:rPr>
              <w:t>岳阳市岳阳楼区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站前</w:t>
            </w:r>
            <w:r>
              <w:rPr>
                <w:color w:val="auto"/>
                <w:highlight w:val="none"/>
                <w:lang w:val="en-US" w:eastAsia="zh-CN"/>
              </w:rPr>
              <w:t>小学</w:t>
            </w:r>
          </w:p>
        </w:tc>
      </w:tr>
      <w:tr w14:paraId="1BAEB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4F160C00">
            <w:pPr>
              <w:pStyle w:val="11"/>
              <w:spacing w:line="467" w:lineRule="auto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  <w:p w14:paraId="7BEB4C86">
            <w:pPr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年度预</w:t>
            </w:r>
          </w:p>
          <w:p w14:paraId="4263F0A2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算申请</w:t>
            </w:r>
          </w:p>
          <w:p w14:paraId="59761C50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kern w:val="2"/>
                <w:sz w:val="18"/>
                <w:szCs w:val="18"/>
                <w:highlight w:val="none"/>
                <w:lang w:val="en-US" w:eastAsia="zh-CN" w:bidi="ar-SA"/>
              </w:rPr>
              <w:t>(万元)</w:t>
            </w:r>
          </w:p>
        </w:tc>
        <w:tc>
          <w:tcPr>
            <w:tcW w:w="2088" w:type="dxa"/>
            <w:gridSpan w:val="2"/>
            <w:noWrap w:val="0"/>
            <w:vAlign w:val="top"/>
          </w:tcPr>
          <w:p w14:paraId="6E840D10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noWrap w:val="0"/>
            <w:vAlign w:val="top"/>
          </w:tcPr>
          <w:p w14:paraId="0530E3B2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年初预算数</w:t>
            </w:r>
          </w:p>
        </w:tc>
        <w:tc>
          <w:tcPr>
            <w:tcW w:w="1280" w:type="dxa"/>
            <w:noWrap w:val="0"/>
            <w:vAlign w:val="top"/>
          </w:tcPr>
          <w:p w14:paraId="224AB50B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全年预算数</w:t>
            </w:r>
          </w:p>
        </w:tc>
        <w:tc>
          <w:tcPr>
            <w:tcW w:w="1297" w:type="dxa"/>
            <w:noWrap w:val="0"/>
            <w:vAlign w:val="top"/>
          </w:tcPr>
          <w:p w14:paraId="08D984BB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全年执行数</w:t>
            </w:r>
          </w:p>
        </w:tc>
        <w:tc>
          <w:tcPr>
            <w:tcW w:w="576" w:type="dxa"/>
            <w:noWrap w:val="0"/>
            <w:vAlign w:val="top"/>
          </w:tcPr>
          <w:p w14:paraId="2A3307F4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BDBB7B7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执行率</w:t>
            </w:r>
          </w:p>
        </w:tc>
        <w:tc>
          <w:tcPr>
            <w:tcW w:w="1236" w:type="dxa"/>
            <w:noWrap w:val="0"/>
            <w:vAlign w:val="top"/>
          </w:tcPr>
          <w:p w14:paraId="51F82A35">
            <w:pPr>
              <w:spacing w:before="20" w:line="20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8"/>
                <w:szCs w:val="18"/>
                <w:highlight w:val="none"/>
              </w:rPr>
              <w:t>自评得分</w:t>
            </w:r>
          </w:p>
        </w:tc>
      </w:tr>
      <w:tr w14:paraId="63A97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260E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2088" w:type="dxa"/>
            <w:gridSpan w:val="2"/>
            <w:noWrap w:val="0"/>
            <w:vAlign w:val="top"/>
          </w:tcPr>
          <w:p w14:paraId="0D8078A3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年度资金总额</w:t>
            </w:r>
          </w:p>
        </w:tc>
        <w:tc>
          <w:tcPr>
            <w:tcW w:w="1503" w:type="dxa"/>
            <w:noWrap w:val="0"/>
            <w:vAlign w:val="top"/>
          </w:tcPr>
          <w:p w14:paraId="4EBABD1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1801.42</w:t>
            </w:r>
          </w:p>
        </w:tc>
        <w:tc>
          <w:tcPr>
            <w:tcW w:w="1280" w:type="dxa"/>
            <w:noWrap w:val="0"/>
            <w:vAlign w:val="top"/>
          </w:tcPr>
          <w:p w14:paraId="1894813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2521.46</w:t>
            </w:r>
          </w:p>
        </w:tc>
        <w:tc>
          <w:tcPr>
            <w:tcW w:w="1297" w:type="dxa"/>
            <w:noWrap w:val="0"/>
            <w:vAlign w:val="top"/>
          </w:tcPr>
          <w:p w14:paraId="19B4ED8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2517.46</w:t>
            </w:r>
          </w:p>
        </w:tc>
        <w:tc>
          <w:tcPr>
            <w:tcW w:w="576" w:type="dxa"/>
            <w:noWrap w:val="0"/>
            <w:vAlign w:val="top"/>
          </w:tcPr>
          <w:p w14:paraId="04A0CDE1">
            <w:pPr>
              <w:pStyle w:val="11"/>
              <w:spacing w:before="54" w:line="194" w:lineRule="auto"/>
              <w:ind w:left="270" w:leftChars="0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-10"/>
                <w:sz w:val="19"/>
                <w:szCs w:val="19"/>
                <w:highlight w:val="none"/>
              </w:rPr>
              <w:t>10</w:t>
            </w:r>
          </w:p>
        </w:tc>
        <w:tc>
          <w:tcPr>
            <w:tcW w:w="960" w:type="dxa"/>
            <w:noWrap w:val="0"/>
            <w:vAlign w:val="top"/>
          </w:tcPr>
          <w:p w14:paraId="21874FA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99.84%</w:t>
            </w:r>
          </w:p>
        </w:tc>
        <w:tc>
          <w:tcPr>
            <w:tcW w:w="1236" w:type="dxa"/>
            <w:noWrap w:val="0"/>
            <w:vAlign w:val="top"/>
          </w:tcPr>
          <w:p w14:paraId="7B2EF9F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9.98</w:t>
            </w:r>
          </w:p>
        </w:tc>
      </w:tr>
      <w:tr w14:paraId="1C77E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7F0E41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7713468A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cs="宋体" w:eastAsiaTheme="minorEastAsia"/>
                <w:color w:val="auto"/>
                <w:spacing w:val="8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按收入性质分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  <w:lang w:eastAsia="zh-CN"/>
              </w:rPr>
              <w:t>：</w:t>
            </w:r>
          </w:p>
        </w:tc>
        <w:tc>
          <w:tcPr>
            <w:tcW w:w="4069" w:type="dxa"/>
            <w:gridSpan w:val="4"/>
            <w:noWrap w:val="0"/>
            <w:vAlign w:val="center"/>
          </w:tcPr>
          <w:p w14:paraId="66BAB49E">
            <w:pPr>
              <w:spacing w:line="193" w:lineRule="auto"/>
              <w:ind w:firstLine="180" w:firstLineChars="100"/>
              <w:jc w:val="lef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highlight w:val="none"/>
              </w:rPr>
              <w:t>按支出性质分：</w:t>
            </w:r>
          </w:p>
        </w:tc>
      </w:tr>
      <w:tr w14:paraId="13E1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6C3EDA7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24DD533E">
            <w:pPr>
              <w:spacing w:before="21" w:line="207" w:lineRule="auto"/>
              <w:ind w:left="3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其中：</w:t>
            </w:r>
            <w:r>
              <w:rPr>
                <w:rFonts w:hint="eastAsia" w:ascii="宋体" w:hAnsi="宋体" w:eastAsia="宋体" w:cs="宋体"/>
                <w:color w:val="auto"/>
                <w:spacing w:val="24"/>
                <w:sz w:val="19"/>
                <w:szCs w:val="19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</w:rPr>
              <w:t>一般公共预算：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19"/>
                <w:szCs w:val="19"/>
                <w:highlight w:val="none"/>
                <w:lang w:val="en-US" w:eastAsia="zh-CN"/>
              </w:rPr>
              <w:t>1990.63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1245705">
            <w:pPr>
              <w:spacing w:before="21" w:line="207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其中：基本支出：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2303.83</w:t>
            </w:r>
          </w:p>
        </w:tc>
      </w:tr>
      <w:tr w14:paraId="2A8D7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BE6DC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6A066E16">
            <w:pPr>
              <w:spacing w:before="21" w:line="207" w:lineRule="auto"/>
              <w:ind w:left="916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</w:rPr>
              <w:t>政府性基金拨款：</w:t>
            </w:r>
            <w:r>
              <w:rPr>
                <w:rFonts w:hint="eastAsia" w:ascii="宋体" w:hAnsi="宋体" w:eastAsia="宋体" w:cs="宋体"/>
                <w:color w:val="auto"/>
                <w:spacing w:val="2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19FA3FE7">
            <w:pPr>
              <w:spacing w:before="21" w:line="207" w:lineRule="auto"/>
              <w:ind w:left="717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</w:rPr>
              <w:t>项目支出：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19"/>
                <w:szCs w:val="19"/>
                <w:highlight w:val="none"/>
                <w:lang w:val="en-US" w:eastAsia="zh-CN"/>
              </w:rPr>
              <w:t>213.63</w:t>
            </w:r>
          </w:p>
        </w:tc>
      </w:tr>
      <w:tr w14:paraId="2883EB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2CCB3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103DEC4D">
            <w:pPr>
              <w:spacing w:before="20" w:line="208" w:lineRule="auto"/>
              <w:ind w:left="115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  <w:lang w:val="en-US" w:eastAsia="zh-CN"/>
              </w:rPr>
              <w:t>0.00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36CFBBEE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4207B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1B48DDD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top"/>
          </w:tcPr>
          <w:p w14:paraId="5A62EA7F">
            <w:pPr>
              <w:spacing w:before="20" w:line="208" w:lineRule="auto"/>
              <w:ind w:left="1512" w:leftChars="0"/>
              <w:rPr>
                <w:rFonts w:hint="default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</w:rPr>
              <w:t>其他资金：</w:t>
            </w:r>
            <w:r>
              <w:rPr>
                <w:rFonts w:hint="eastAsia" w:ascii="宋体" w:hAnsi="宋体" w:eastAsia="宋体" w:cs="宋体"/>
                <w:color w:val="auto"/>
                <w:spacing w:val="-2"/>
                <w:sz w:val="19"/>
                <w:szCs w:val="19"/>
                <w:highlight w:val="none"/>
                <w:lang w:val="en-US" w:eastAsia="zh-CN"/>
              </w:rPr>
              <w:t>526.83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4C4263E1">
            <w:pPr>
              <w:pStyle w:val="11"/>
              <w:spacing w:line="235" w:lineRule="exact"/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</w:pPr>
          </w:p>
        </w:tc>
      </w:tr>
      <w:tr w14:paraId="6CA2F8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416FCA4">
            <w:pPr>
              <w:pStyle w:val="11"/>
              <w:spacing w:line="24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E8D6CE5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1106A4E7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</w:pPr>
          </w:p>
          <w:p w14:paraId="47473AE8">
            <w:pPr>
              <w:spacing w:before="62" w:line="230" w:lineRule="auto"/>
              <w:ind w:left="358" w:leftChars="85" w:right="139" w:hanging="180" w:hangingChars="10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8"/>
                <w:szCs w:val="18"/>
                <w:highlight w:val="none"/>
                <w:lang w:val="en-US" w:eastAsia="en-US" w:bidi="ar-SA"/>
              </w:rPr>
              <w:t>年度总体目标</w:t>
            </w:r>
          </w:p>
        </w:tc>
        <w:tc>
          <w:tcPr>
            <w:tcW w:w="4871" w:type="dxa"/>
            <w:gridSpan w:val="4"/>
            <w:noWrap w:val="0"/>
            <w:vAlign w:val="top"/>
          </w:tcPr>
          <w:p w14:paraId="74FDF984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预期目标</w:t>
            </w:r>
          </w:p>
        </w:tc>
        <w:tc>
          <w:tcPr>
            <w:tcW w:w="4069" w:type="dxa"/>
            <w:gridSpan w:val="4"/>
            <w:noWrap w:val="0"/>
            <w:vAlign w:val="top"/>
          </w:tcPr>
          <w:p w14:paraId="7F2F087A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实际完成情况</w:t>
            </w:r>
          </w:p>
        </w:tc>
      </w:tr>
      <w:tr w14:paraId="5D019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</w:trPr>
        <w:tc>
          <w:tcPr>
            <w:tcW w:w="1104" w:type="dxa"/>
            <w:vMerge w:val="continue"/>
            <w:tcBorders>
              <w:top w:val="nil"/>
            </w:tcBorders>
            <w:noWrap w:val="0"/>
            <w:vAlign w:val="top"/>
          </w:tcPr>
          <w:p w14:paraId="3867DF8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4871" w:type="dxa"/>
            <w:gridSpan w:val="4"/>
            <w:noWrap w:val="0"/>
            <w:vAlign w:val="center"/>
          </w:tcPr>
          <w:p w14:paraId="4BA7D6D3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1、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抓好教学教育工作，开展各项教研活动，狠抓教师队伍建设，不断提高教育质量。</w:t>
            </w:r>
          </w:p>
          <w:p w14:paraId="6429A2A9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2、加强学校安全工作，规范食堂管理，全方位保障校园安全。</w:t>
            </w:r>
          </w:p>
          <w:p w14:paraId="2E595872">
            <w:pPr>
              <w:pStyle w:val="11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3、从严治党，夯实基层党建工作。</w:t>
            </w:r>
          </w:p>
          <w:p w14:paraId="67CC86C6">
            <w:pPr>
              <w:pStyle w:val="11"/>
              <w:jc w:val="both"/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sz w:val="20"/>
                <w:highlight w:val="none"/>
                <w:lang w:val="en-US" w:eastAsia="zh-CN"/>
              </w:rPr>
              <w:t>4、完成上级部门交给的其他工作，按时完成上级部门交给的创文创卫工作和其他工作。</w:t>
            </w:r>
          </w:p>
          <w:p w14:paraId="2AD6AD55">
            <w:pPr>
              <w:jc w:val="lef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4069" w:type="dxa"/>
            <w:gridSpan w:val="4"/>
            <w:noWrap w:val="0"/>
            <w:vAlign w:val="center"/>
          </w:tcPr>
          <w:p w14:paraId="05352880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zh-CN" w:eastAsia="zh-CN"/>
              </w:rPr>
              <w:t>1</w:t>
            </w:r>
            <w:r>
              <w:rPr>
                <w:rFonts w:hint="eastAsia"/>
                <w:color w:val="auto"/>
                <w:spacing w:val="0"/>
                <w:sz w:val="20"/>
                <w:highlight w:val="none"/>
                <w:lang w:val="zh-CN" w:eastAsia="zh-CN"/>
              </w:rPr>
              <w:t>、</w:t>
            </w: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坚持五育并举，突出德育首位，共筑全面发展。抓好学生的养成教育，开展丰富多彩的德育活动。注重教师培训。本学年先后选派多名教师参加国家级、省级培训，新课程培训、教育信息化培训。通过“党员示范课”、“送教下乡”、“集团校同课异构”等活动，促进了校际间教学交流，提升了两校教学质量，深化集团办学。</w:t>
            </w:r>
          </w:p>
          <w:p w14:paraId="4649EC70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2、健全工作机制，明确职责分工。出台了《关于建立部门联动，共同防范公共安全风险的意见》，部门联动，有力保障了校门口的安全。班主任老师的1530常规安全教育落到了实处，通过安全教育专题讲座，心理健康和情绪管理知识讲座、幸福画像、玩团体游戏等活动培养学生积极阳光的心态。校班子成员不定期对食堂工作进行督查，及时处置偶发情况。</w:t>
            </w:r>
          </w:p>
          <w:p w14:paraId="1D50869B">
            <w:pPr>
              <w:pStyle w:val="11"/>
              <w:jc w:val="both"/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3、本学期重点结合党纪学习及清廉校园建设不断强化廉洁自律要求。组织师德师风教育培训，在民主治校、三重一大、日常管理等方面，我们都力求营造一个“风清气正、和谐友爱、积极向上”的学校氛围。</w:t>
            </w:r>
          </w:p>
          <w:p w14:paraId="3728C6BA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Arial"/>
                <w:color w:val="auto"/>
                <w:spacing w:val="0"/>
                <w:sz w:val="20"/>
                <w:highlight w:val="none"/>
                <w:lang w:val="en-US" w:eastAsia="zh-CN"/>
              </w:rPr>
              <w:t>4、本学年，我校在岳阳楼区信息科技、小学体育与健康教学质量监测中获得优秀；在岳阳楼区学生作业设计评选活动、《学英语报》“小小朗读者”活动中获优秀组织单位；艺体教研组获评优秀教研组；站前代表队在市运会棋类比赛中荣获两个团体冠军，一个第二名，两个第三名的好成绩。</w:t>
            </w:r>
          </w:p>
        </w:tc>
      </w:tr>
      <w:tr w14:paraId="4BD25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10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3C66D01A">
            <w:pPr>
              <w:pStyle w:val="11"/>
              <w:spacing w:line="364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9A558A1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9"/>
                <w:sz w:val="18"/>
                <w:szCs w:val="18"/>
                <w:highlight w:val="none"/>
              </w:rPr>
              <w:t>绩效指标</w:t>
            </w:r>
          </w:p>
        </w:tc>
        <w:tc>
          <w:tcPr>
            <w:tcW w:w="1104" w:type="dxa"/>
            <w:noWrap w:val="0"/>
            <w:vAlign w:val="top"/>
          </w:tcPr>
          <w:p w14:paraId="58D7AC43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一级指标</w:t>
            </w:r>
          </w:p>
        </w:tc>
        <w:tc>
          <w:tcPr>
            <w:tcW w:w="984" w:type="dxa"/>
            <w:noWrap w:val="0"/>
            <w:vAlign w:val="top"/>
          </w:tcPr>
          <w:p w14:paraId="1F6FE74D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二级指标</w:t>
            </w:r>
          </w:p>
        </w:tc>
        <w:tc>
          <w:tcPr>
            <w:tcW w:w="1503" w:type="dxa"/>
            <w:noWrap w:val="0"/>
            <w:vAlign w:val="top"/>
          </w:tcPr>
          <w:p w14:paraId="05BA5B1A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三级指标</w:t>
            </w:r>
          </w:p>
        </w:tc>
        <w:tc>
          <w:tcPr>
            <w:tcW w:w="1280" w:type="dxa"/>
            <w:noWrap w:val="0"/>
            <w:vAlign w:val="top"/>
          </w:tcPr>
          <w:p w14:paraId="59A0CC63">
            <w:pPr>
              <w:spacing w:before="141" w:line="226" w:lineRule="auto"/>
              <w:ind w:left="114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年度指标值</w:t>
            </w:r>
          </w:p>
        </w:tc>
        <w:tc>
          <w:tcPr>
            <w:tcW w:w="1297" w:type="dxa"/>
            <w:noWrap w:val="0"/>
            <w:vAlign w:val="top"/>
          </w:tcPr>
          <w:p w14:paraId="3126860F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实际完成值</w:t>
            </w:r>
          </w:p>
        </w:tc>
        <w:tc>
          <w:tcPr>
            <w:tcW w:w="576" w:type="dxa"/>
            <w:noWrap w:val="0"/>
            <w:vAlign w:val="top"/>
          </w:tcPr>
          <w:p w14:paraId="763AF742">
            <w:pPr>
              <w:spacing w:before="141" w:line="227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分值</w:t>
            </w:r>
          </w:p>
        </w:tc>
        <w:tc>
          <w:tcPr>
            <w:tcW w:w="960" w:type="dxa"/>
            <w:noWrap w:val="0"/>
            <w:vAlign w:val="top"/>
          </w:tcPr>
          <w:p w14:paraId="2C1004EB">
            <w:pPr>
              <w:spacing w:before="174" w:line="218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评得分</w:t>
            </w:r>
          </w:p>
        </w:tc>
        <w:tc>
          <w:tcPr>
            <w:tcW w:w="1236" w:type="dxa"/>
            <w:noWrap w:val="0"/>
            <w:vAlign w:val="top"/>
          </w:tcPr>
          <w:p w14:paraId="5BA04D2D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偏差原因</w:t>
            </w:r>
            <w:r>
              <w:rPr>
                <w:rFonts w:hint="eastAsia" w:ascii="宋体" w:hAnsi="宋体" w:cs="宋体"/>
                <w:color w:val="auto"/>
                <w:spacing w:val="13"/>
                <w:sz w:val="18"/>
                <w:szCs w:val="18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pacing w:val="13"/>
                <w:sz w:val="18"/>
                <w:szCs w:val="18"/>
                <w:highlight w:val="none"/>
              </w:rPr>
              <w:t>析</w:t>
            </w:r>
            <w:r>
              <w:rPr>
                <w:rFonts w:hint="eastAsia" w:ascii="宋体" w:hAnsi="宋体" w:eastAsia="宋体" w:cs="宋体"/>
                <w:color w:val="auto"/>
                <w:spacing w:val="8"/>
                <w:sz w:val="18"/>
                <w:szCs w:val="18"/>
                <w:highlight w:val="none"/>
              </w:rPr>
              <w:t>及改进措施</w:t>
            </w:r>
          </w:p>
        </w:tc>
      </w:tr>
      <w:tr w14:paraId="513C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ED6028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bottom w:val="nil"/>
            </w:tcBorders>
            <w:noWrap w:val="0"/>
            <w:vAlign w:val="top"/>
          </w:tcPr>
          <w:p w14:paraId="72B3844C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2B18029A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13842F4">
            <w:pPr>
              <w:pStyle w:val="11"/>
              <w:spacing w:line="272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6AD5ED7A">
            <w:pPr>
              <w:pStyle w:val="11"/>
              <w:spacing w:line="273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D8E87ED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position w:val="19"/>
                <w:sz w:val="18"/>
                <w:szCs w:val="18"/>
                <w:highlight w:val="none"/>
              </w:rPr>
              <w:t>产出指标</w:t>
            </w:r>
          </w:p>
          <w:p w14:paraId="498DB6FF">
            <w:pPr>
              <w:spacing w:line="261" w:lineRule="exact"/>
              <w:ind w:left="252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(50</w:t>
            </w:r>
            <w:r>
              <w:rPr>
                <w:rFonts w:hint="eastAsia" w:ascii="宋体" w:hAnsi="宋体" w:eastAsia="宋体" w:cs="宋体"/>
                <w:color w:val="auto"/>
                <w:spacing w:val="14"/>
                <w:position w:val="2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1"/>
                <w:position w:val="2"/>
                <w:sz w:val="18"/>
                <w:szCs w:val="18"/>
                <w:highlight w:val="none"/>
              </w:rPr>
              <w:t>分)</w:t>
            </w:r>
          </w:p>
        </w:tc>
        <w:tc>
          <w:tcPr>
            <w:tcW w:w="984" w:type="dxa"/>
            <w:vMerge w:val="restart"/>
            <w:tcBorders>
              <w:bottom w:val="nil"/>
            </w:tcBorders>
            <w:noWrap w:val="0"/>
            <w:vAlign w:val="center"/>
          </w:tcPr>
          <w:p w14:paraId="72596CD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数量指标</w:t>
            </w:r>
          </w:p>
        </w:tc>
        <w:tc>
          <w:tcPr>
            <w:tcW w:w="1503" w:type="dxa"/>
            <w:tcBorders>
              <w:bottom w:val="single" w:color="000000" w:sz="2" w:space="0"/>
            </w:tcBorders>
            <w:noWrap w:val="0"/>
            <w:vAlign w:val="center"/>
          </w:tcPr>
          <w:p w14:paraId="4F09808E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highlight w:val="none"/>
                <w:lang w:val="en-US" w:eastAsia="zh-CN"/>
              </w:rPr>
              <w:t>小学</w:t>
            </w: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义务教育在校生</w:t>
            </w:r>
          </w:p>
        </w:tc>
        <w:tc>
          <w:tcPr>
            <w:tcW w:w="1280" w:type="dxa"/>
            <w:noWrap w:val="0"/>
            <w:vAlign w:val="center"/>
          </w:tcPr>
          <w:p w14:paraId="3273D77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2040人</w:t>
            </w:r>
          </w:p>
        </w:tc>
        <w:tc>
          <w:tcPr>
            <w:tcW w:w="1297" w:type="dxa"/>
            <w:noWrap w:val="0"/>
            <w:vAlign w:val="center"/>
          </w:tcPr>
          <w:p w14:paraId="5BB1805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2060人</w:t>
            </w:r>
          </w:p>
        </w:tc>
        <w:tc>
          <w:tcPr>
            <w:tcW w:w="576" w:type="dxa"/>
            <w:noWrap w:val="0"/>
            <w:vAlign w:val="center"/>
          </w:tcPr>
          <w:p w14:paraId="2866D315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2D742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4CBD655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68B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EFC0EC3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F1B959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5C3BD444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21CEBF1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引起优质教师</w:t>
            </w:r>
          </w:p>
        </w:tc>
        <w:tc>
          <w:tcPr>
            <w:tcW w:w="1280" w:type="dxa"/>
            <w:noWrap w:val="0"/>
            <w:vAlign w:val="center"/>
          </w:tcPr>
          <w:p w14:paraId="69748D7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4人</w:t>
            </w:r>
          </w:p>
        </w:tc>
        <w:tc>
          <w:tcPr>
            <w:tcW w:w="1297" w:type="dxa"/>
            <w:noWrap w:val="0"/>
            <w:vAlign w:val="center"/>
          </w:tcPr>
          <w:p w14:paraId="1A210B27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4人</w:t>
            </w:r>
          </w:p>
        </w:tc>
        <w:tc>
          <w:tcPr>
            <w:tcW w:w="576" w:type="dxa"/>
            <w:noWrap w:val="0"/>
            <w:vAlign w:val="center"/>
          </w:tcPr>
          <w:p w14:paraId="380EBC3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6546825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1C39A1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967E7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317E52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C26272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22D07F5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49310A2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教师培训人次</w:t>
            </w:r>
          </w:p>
        </w:tc>
        <w:tc>
          <w:tcPr>
            <w:tcW w:w="1280" w:type="dxa"/>
            <w:noWrap w:val="0"/>
            <w:vAlign w:val="center"/>
          </w:tcPr>
          <w:p w14:paraId="01E65111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95人次</w:t>
            </w:r>
          </w:p>
        </w:tc>
        <w:tc>
          <w:tcPr>
            <w:tcW w:w="1297" w:type="dxa"/>
            <w:noWrap w:val="0"/>
            <w:vAlign w:val="center"/>
          </w:tcPr>
          <w:p w14:paraId="50CD3FCC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216人次</w:t>
            </w:r>
          </w:p>
        </w:tc>
        <w:tc>
          <w:tcPr>
            <w:tcW w:w="576" w:type="dxa"/>
            <w:noWrap w:val="0"/>
            <w:vAlign w:val="center"/>
          </w:tcPr>
          <w:p w14:paraId="566A71A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41CA23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5762754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20B6A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1C3FAD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9507609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nil"/>
              <w:bottom w:val="single" w:color="000000" w:sz="2" w:space="0"/>
            </w:tcBorders>
            <w:noWrap w:val="0"/>
            <w:vAlign w:val="center"/>
          </w:tcPr>
          <w:p w14:paraId="3A061107">
            <w:pPr>
              <w:pStyle w:val="11"/>
              <w:jc w:val="both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5131A158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学生课外活动数量</w:t>
            </w:r>
          </w:p>
        </w:tc>
        <w:tc>
          <w:tcPr>
            <w:tcW w:w="1280" w:type="dxa"/>
            <w:noWrap w:val="0"/>
            <w:vAlign w:val="center"/>
          </w:tcPr>
          <w:p w14:paraId="2ECF979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≧10次</w:t>
            </w:r>
          </w:p>
        </w:tc>
        <w:tc>
          <w:tcPr>
            <w:tcW w:w="1297" w:type="dxa"/>
            <w:noWrap w:val="0"/>
            <w:vAlign w:val="center"/>
          </w:tcPr>
          <w:p w14:paraId="044A3CC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15次</w:t>
            </w:r>
          </w:p>
        </w:tc>
        <w:tc>
          <w:tcPr>
            <w:tcW w:w="576" w:type="dxa"/>
            <w:noWrap w:val="0"/>
            <w:vAlign w:val="center"/>
          </w:tcPr>
          <w:p w14:paraId="6DF2EF5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7E07D6C0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center"/>
          </w:tcPr>
          <w:p w14:paraId="26027A6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4B7FA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6AED2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CC8752F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AC86AE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  <w:lang w:val="en-US" w:eastAsia="zh-CN"/>
              </w:rPr>
              <w:t>质量指标</w:t>
            </w: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29DF4ADC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校园安全教育宣传覆盖率</w:t>
            </w:r>
          </w:p>
        </w:tc>
        <w:tc>
          <w:tcPr>
            <w:tcW w:w="1280" w:type="dxa"/>
            <w:tcBorders>
              <w:bottom w:val="single" w:color="000000" w:sz="2" w:space="0"/>
            </w:tcBorders>
            <w:noWrap w:val="0"/>
            <w:vAlign w:val="center"/>
          </w:tcPr>
          <w:p w14:paraId="0F0E65F8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1D662E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2A1BF2B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5AB031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44F3BF5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618F4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231A8D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555B1C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3BAA2F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71553A8A">
            <w:pPr>
              <w:spacing w:line="240" w:lineRule="auto"/>
              <w:ind w:left="0" w:leftChars="0"/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校园修缮完成率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6E0B890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762836D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4876BB90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3C7FB5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072704F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9856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37F2DD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28D01B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467BD02">
            <w:pPr>
              <w:pStyle w:val="11"/>
              <w:rPr>
                <w:rFonts w:hint="eastAsia" w:ascii="宋体" w:hAnsi="宋体" w:eastAsia="宋体" w:cs="宋体"/>
                <w:color w:val="auto"/>
                <w:spacing w:val="3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0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1F1A3D0C">
            <w:pPr>
              <w:spacing w:line="240" w:lineRule="auto"/>
              <w:ind w:left="0" w:leftChars="0"/>
              <w:jc w:val="both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落实“双减”政策</w:t>
            </w:r>
          </w:p>
        </w:tc>
        <w:tc>
          <w:tcPr>
            <w:tcW w:w="128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center"/>
          </w:tcPr>
          <w:p w14:paraId="34C83772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≧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297" w:type="dxa"/>
            <w:noWrap w:val="0"/>
            <w:vAlign w:val="center"/>
          </w:tcPr>
          <w:p w14:paraId="009DC9B4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576" w:type="dxa"/>
            <w:noWrap w:val="0"/>
            <w:vAlign w:val="center"/>
          </w:tcPr>
          <w:p w14:paraId="7917DD46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2D0BC04E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32C38D3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B5E9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A1EE7A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1101790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6ECC476B">
            <w:pPr>
              <w:spacing w:before="274" w:line="226" w:lineRule="auto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时效指标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3C1107E0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Arial"/>
                <w:color w:val="auto"/>
                <w:sz w:val="20"/>
                <w:highlight w:val="none"/>
                <w:lang w:eastAsia="zh-CN"/>
              </w:rPr>
              <w:t>春、秋两季教育教学计划按时完成</w:t>
            </w:r>
          </w:p>
        </w:tc>
        <w:tc>
          <w:tcPr>
            <w:tcW w:w="1280" w:type="dxa"/>
            <w:tcBorders>
              <w:top w:val="single" w:color="000000" w:sz="2" w:space="0"/>
              <w:left w:val="single" w:color="auto" w:sz="4" w:space="0"/>
            </w:tcBorders>
            <w:noWrap w:val="0"/>
            <w:vAlign w:val="center"/>
          </w:tcPr>
          <w:p w14:paraId="12CB0A72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297" w:type="dxa"/>
            <w:noWrap w:val="0"/>
            <w:vAlign w:val="center"/>
          </w:tcPr>
          <w:p w14:paraId="17882C3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576" w:type="dxa"/>
            <w:noWrap w:val="0"/>
            <w:vAlign w:val="center"/>
          </w:tcPr>
          <w:p w14:paraId="630109A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3C27FDB7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0A0E76C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76872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536717B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noWrap w:val="0"/>
            <w:vAlign w:val="top"/>
          </w:tcPr>
          <w:p w14:paraId="7C686C8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</w:tcBorders>
            <w:noWrap w:val="0"/>
            <w:vAlign w:val="top"/>
          </w:tcPr>
          <w:p w14:paraId="16F6A24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8"/>
                <w:szCs w:val="18"/>
                <w:highlight w:val="none"/>
              </w:rPr>
              <w:t>成本指标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000000" w:sz="2" w:space="0"/>
              <w:right w:val="single" w:color="auto" w:sz="4" w:space="0"/>
            </w:tcBorders>
            <w:noWrap w:val="0"/>
            <w:vAlign w:val="center"/>
          </w:tcPr>
          <w:p w14:paraId="5B18375A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全年教育投入经费控制在预算范围内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6E05A0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≦</w:t>
            </w: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2521.46万元</w:t>
            </w:r>
          </w:p>
        </w:tc>
        <w:tc>
          <w:tcPr>
            <w:tcW w:w="1297" w:type="dxa"/>
            <w:noWrap w:val="0"/>
            <w:vAlign w:val="center"/>
          </w:tcPr>
          <w:p w14:paraId="66EBED1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2517.46万元</w:t>
            </w:r>
          </w:p>
        </w:tc>
        <w:tc>
          <w:tcPr>
            <w:tcW w:w="576" w:type="dxa"/>
            <w:noWrap w:val="0"/>
            <w:vAlign w:val="center"/>
          </w:tcPr>
          <w:p w14:paraId="508BD63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4FEEC705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1A8C6CA9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4974D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C0C296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32157FEF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CE565B3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7A54530B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4EF866B9">
            <w:pPr>
              <w:pStyle w:val="11"/>
              <w:spacing w:line="256" w:lineRule="auto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  <w:p w14:paraId="10568465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position w:val="22"/>
                <w:sz w:val="18"/>
                <w:szCs w:val="18"/>
                <w:highlight w:val="none"/>
              </w:rPr>
              <w:t>效益指标</w:t>
            </w:r>
          </w:p>
          <w:p w14:paraId="1078DF24">
            <w:pPr>
              <w:spacing w:line="227" w:lineRule="auto"/>
              <w:ind w:left="107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（30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71CE3725">
            <w:pPr>
              <w:spacing w:before="154" w:line="233" w:lineRule="auto"/>
              <w:ind w:left="226"/>
              <w:jc w:val="center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9"/>
                <w:szCs w:val="19"/>
                <w:highlight w:val="none"/>
              </w:rPr>
              <w:t>经济效</w:t>
            </w:r>
          </w:p>
          <w:p w14:paraId="6C722E66">
            <w:pPr>
              <w:spacing w:line="225" w:lineRule="auto"/>
              <w:ind w:left="232" w:leftChars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FD012B2">
            <w:pPr>
              <w:spacing w:line="240" w:lineRule="auto"/>
              <w:ind w:left="0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  <w:lang w:val="en-US" w:eastAsia="zh-CN"/>
              </w:rPr>
              <w:t>学校正常开展各项业务</w:t>
            </w:r>
          </w:p>
        </w:tc>
        <w:tc>
          <w:tcPr>
            <w:tcW w:w="1280" w:type="dxa"/>
            <w:tcBorders>
              <w:left w:val="single" w:color="000000" w:sz="2" w:space="0"/>
            </w:tcBorders>
            <w:noWrap w:val="0"/>
            <w:vAlign w:val="center"/>
          </w:tcPr>
          <w:p w14:paraId="59073583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1297" w:type="dxa"/>
            <w:noWrap w:val="0"/>
            <w:vAlign w:val="center"/>
          </w:tcPr>
          <w:p w14:paraId="4ABFE83D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有序开展</w:t>
            </w:r>
          </w:p>
        </w:tc>
        <w:tc>
          <w:tcPr>
            <w:tcW w:w="576" w:type="dxa"/>
            <w:noWrap w:val="0"/>
            <w:vAlign w:val="center"/>
          </w:tcPr>
          <w:p w14:paraId="412CBF6F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5813074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122999EA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6244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077C985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2" w:space="0"/>
              <w:bottom w:val="nil"/>
              <w:right w:val="single" w:color="auto" w:sz="4" w:space="0"/>
            </w:tcBorders>
            <w:noWrap w:val="0"/>
            <w:vAlign w:val="top"/>
          </w:tcPr>
          <w:p w14:paraId="6B84882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000000" w:sz="2" w:space="0"/>
              <w:left w:val="single" w:color="auto" w:sz="4" w:space="0"/>
              <w:bottom w:val="nil"/>
            </w:tcBorders>
            <w:noWrap w:val="0"/>
            <w:vAlign w:val="top"/>
          </w:tcPr>
          <w:p w14:paraId="3ADDA7E1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19"/>
                <w:szCs w:val="19"/>
                <w:highlight w:val="none"/>
              </w:rPr>
              <w:t>社会效</w:t>
            </w:r>
          </w:p>
          <w:p w14:paraId="4707CFE8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000000" w:sz="2" w:space="0"/>
              <w:right w:val="single" w:color="auto" w:sz="4" w:space="0"/>
            </w:tcBorders>
            <w:noWrap w:val="0"/>
            <w:vAlign w:val="top"/>
          </w:tcPr>
          <w:p w14:paraId="42E1F182">
            <w:pPr>
              <w:pStyle w:val="11"/>
              <w:spacing w:line="235" w:lineRule="exact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促进学生全面发展，提高教育教学质量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1AE0783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较上年提升</w:t>
            </w:r>
          </w:p>
        </w:tc>
        <w:tc>
          <w:tcPr>
            <w:tcW w:w="1297" w:type="dxa"/>
            <w:noWrap w:val="0"/>
            <w:vAlign w:val="center"/>
          </w:tcPr>
          <w:p w14:paraId="00079AD9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有所提升</w:t>
            </w:r>
          </w:p>
        </w:tc>
        <w:tc>
          <w:tcPr>
            <w:tcW w:w="576" w:type="dxa"/>
            <w:noWrap w:val="0"/>
            <w:vAlign w:val="center"/>
          </w:tcPr>
          <w:p w14:paraId="6D2F745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209C4576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5FA50A0B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3F42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85A16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506C5AA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5BF3652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color w:val="auto"/>
                <w:sz w:val="19"/>
                <w:szCs w:val="19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生态效</w:t>
            </w:r>
          </w:p>
          <w:p w14:paraId="29A6CC3D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9"/>
                <w:szCs w:val="19"/>
                <w:highlight w:val="none"/>
              </w:rPr>
              <w:t>益指标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283A2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644F3A1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1297" w:type="dxa"/>
            <w:noWrap w:val="0"/>
            <w:vAlign w:val="center"/>
          </w:tcPr>
          <w:p w14:paraId="0EB4E24A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不适用</w:t>
            </w:r>
          </w:p>
        </w:tc>
        <w:tc>
          <w:tcPr>
            <w:tcW w:w="576" w:type="dxa"/>
            <w:noWrap w:val="0"/>
            <w:vAlign w:val="center"/>
          </w:tcPr>
          <w:p w14:paraId="328C804E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220AD7F">
            <w:pPr>
              <w:pStyle w:val="11"/>
              <w:spacing w:line="235" w:lineRule="exact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36" w:type="dxa"/>
            <w:noWrap w:val="0"/>
            <w:vAlign w:val="top"/>
          </w:tcPr>
          <w:p w14:paraId="0CFFB1A8">
            <w:pPr>
              <w:pStyle w:val="11"/>
              <w:spacing w:line="235" w:lineRule="exact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53F288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DEB14F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01E36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EC253D1">
            <w:pPr>
              <w:spacing w:before="207" w:line="230" w:lineRule="auto"/>
              <w:ind w:left="227" w:leftChars="0" w:right="116" w:rightChars="0" w:hanging="98" w:firstLineChars="0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19"/>
                <w:szCs w:val="19"/>
                <w:highlight w:val="none"/>
                <w:lang w:eastAsia="zh-CN"/>
              </w:rPr>
              <w:t>可持续影响指标</w:t>
            </w:r>
          </w:p>
        </w:tc>
        <w:tc>
          <w:tcPr>
            <w:tcW w:w="150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AE02">
            <w:pPr>
              <w:pStyle w:val="11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</w:rPr>
              <w:t>坚持政治理论学习和业务能力培养,坚持建立正确有效的学校价值体系和文化,创建浓厚的学习氛围</w:t>
            </w:r>
          </w:p>
        </w:tc>
        <w:tc>
          <w:tcPr>
            <w:tcW w:w="1280" w:type="dxa"/>
            <w:tcBorders>
              <w:left w:val="single" w:color="auto" w:sz="4" w:space="0"/>
            </w:tcBorders>
            <w:noWrap w:val="0"/>
            <w:vAlign w:val="center"/>
          </w:tcPr>
          <w:p w14:paraId="0D01219F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1297" w:type="dxa"/>
            <w:noWrap w:val="0"/>
            <w:vAlign w:val="center"/>
          </w:tcPr>
          <w:p w14:paraId="3DD9F3E5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auto"/>
                <w:kern w:val="2"/>
                <w:sz w:val="19"/>
                <w:szCs w:val="19"/>
                <w:highlight w:val="none"/>
                <w:lang w:val="en-US" w:eastAsia="zh-CN" w:bidi="ar-SA"/>
              </w:rPr>
              <w:t>持续发展</w:t>
            </w:r>
          </w:p>
        </w:tc>
        <w:tc>
          <w:tcPr>
            <w:tcW w:w="576" w:type="dxa"/>
            <w:noWrap w:val="0"/>
            <w:vAlign w:val="center"/>
          </w:tcPr>
          <w:p w14:paraId="0E908E4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960" w:type="dxa"/>
            <w:noWrap w:val="0"/>
            <w:vAlign w:val="center"/>
          </w:tcPr>
          <w:p w14:paraId="5BF2A7E0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10</w:t>
            </w:r>
          </w:p>
        </w:tc>
        <w:tc>
          <w:tcPr>
            <w:tcW w:w="1236" w:type="dxa"/>
            <w:noWrap w:val="0"/>
            <w:vAlign w:val="top"/>
          </w:tcPr>
          <w:p w14:paraId="7E4B9B7D">
            <w:pPr>
              <w:pStyle w:val="11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0E9CFD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4CC39EA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A12BAFE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18"/>
                <w:szCs w:val="18"/>
                <w:highlight w:val="none"/>
              </w:rPr>
              <w:t>满意度</w:t>
            </w:r>
          </w:p>
          <w:p w14:paraId="32BC0944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指标</w:t>
            </w:r>
          </w:p>
          <w:p w14:paraId="0282DCD4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（10</w:t>
            </w:r>
            <w:r>
              <w:rPr>
                <w:rFonts w:hint="eastAsia" w:ascii="宋体" w:hAnsi="宋体" w:eastAsia="宋体" w:cs="宋体"/>
                <w:color w:val="auto"/>
                <w:spacing w:val="16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18"/>
                <w:szCs w:val="18"/>
                <w:highlight w:val="none"/>
              </w:rPr>
              <w:t>分）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5E35A2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7"/>
                <w:sz w:val="18"/>
                <w:szCs w:val="18"/>
                <w:highlight w:val="none"/>
              </w:rPr>
              <w:t>服务对象</w:t>
            </w:r>
          </w:p>
          <w:p w14:paraId="31BB4C20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18"/>
                <w:szCs w:val="18"/>
                <w:highlight w:val="none"/>
              </w:rPr>
              <w:t>满意度指</w:t>
            </w:r>
          </w:p>
          <w:p w14:paraId="287B1F57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2"/>
                <w:sz w:val="18"/>
                <w:szCs w:val="18"/>
                <w:highlight w:val="none"/>
              </w:rPr>
              <w:t>标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3E06374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学生满意度</w:t>
            </w:r>
          </w:p>
        </w:tc>
        <w:tc>
          <w:tcPr>
            <w:tcW w:w="1280" w:type="dxa"/>
            <w:noWrap w:val="0"/>
            <w:vAlign w:val="center"/>
          </w:tcPr>
          <w:p w14:paraId="14C2A648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730A41A3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35744124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97FA7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52FC0F08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3396A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10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A99E3A0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2BE4931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4E2A1C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503" w:type="dxa"/>
            <w:tcBorders>
              <w:left w:val="single" w:color="auto" w:sz="4" w:space="0"/>
            </w:tcBorders>
            <w:noWrap w:val="0"/>
            <w:vAlign w:val="center"/>
          </w:tcPr>
          <w:p w14:paraId="5D7AC8A5">
            <w:pPr>
              <w:pStyle w:val="11"/>
              <w:spacing w:line="235" w:lineRule="exact"/>
              <w:jc w:val="both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highlight w:val="none"/>
                <w:lang w:val="en-US" w:eastAsia="zh-CN"/>
              </w:rPr>
              <w:t>家长满意度</w:t>
            </w:r>
          </w:p>
        </w:tc>
        <w:tc>
          <w:tcPr>
            <w:tcW w:w="1280" w:type="dxa"/>
            <w:noWrap w:val="0"/>
            <w:vAlign w:val="center"/>
          </w:tcPr>
          <w:p w14:paraId="22B70D2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  <w:t>≧95%</w:t>
            </w:r>
          </w:p>
        </w:tc>
        <w:tc>
          <w:tcPr>
            <w:tcW w:w="1297" w:type="dxa"/>
            <w:noWrap w:val="0"/>
            <w:vAlign w:val="center"/>
          </w:tcPr>
          <w:p w14:paraId="258E6F5D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98%</w:t>
            </w:r>
          </w:p>
        </w:tc>
        <w:tc>
          <w:tcPr>
            <w:tcW w:w="576" w:type="dxa"/>
            <w:noWrap w:val="0"/>
            <w:vAlign w:val="center"/>
          </w:tcPr>
          <w:p w14:paraId="586947B7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960" w:type="dxa"/>
            <w:noWrap w:val="0"/>
            <w:vAlign w:val="center"/>
          </w:tcPr>
          <w:p w14:paraId="3ACFC4B1">
            <w:pPr>
              <w:pStyle w:val="11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5</w:t>
            </w:r>
          </w:p>
        </w:tc>
        <w:tc>
          <w:tcPr>
            <w:tcW w:w="1236" w:type="dxa"/>
            <w:noWrap w:val="0"/>
            <w:vAlign w:val="top"/>
          </w:tcPr>
          <w:p w14:paraId="79CD9A06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 w14:paraId="11202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272" w:type="dxa"/>
            <w:gridSpan w:val="6"/>
            <w:noWrap w:val="0"/>
            <w:vAlign w:val="top"/>
          </w:tcPr>
          <w:p w14:paraId="6D87050C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-1"/>
                <w:sz w:val="18"/>
                <w:szCs w:val="18"/>
                <w:highlight w:val="none"/>
              </w:rPr>
              <w:t>总分</w:t>
            </w:r>
          </w:p>
        </w:tc>
        <w:tc>
          <w:tcPr>
            <w:tcW w:w="576" w:type="dxa"/>
            <w:noWrap w:val="0"/>
            <w:vAlign w:val="center"/>
          </w:tcPr>
          <w:p w14:paraId="5CCCE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noWrap w:val="0"/>
            <w:vAlign w:val="center"/>
          </w:tcPr>
          <w:p w14:paraId="22804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  <w:lang w:val="en-US" w:eastAsia="zh-CN"/>
              </w:rPr>
              <w:t>99.98</w:t>
            </w:r>
          </w:p>
        </w:tc>
        <w:tc>
          <w:tcPr>
            <w:tcW w:w="1236" w:type="dxa"/>
            <w:noWrap w:val="0"/>
            <w:vAlign w:val="top"/>
          </w:tcPr>
          <w:p w14:paraId="26ECF59E">
            <w:pPr>
              <w:pStyle w:val="11"/>
              <w:rPr>
                <w:rFonts w:hint="eastAsia" w:ascii="宋体" w:hAnsi="宋体" w:eastAsia="宋体" w:cs="宋体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0EEFD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</w:pPr>
    </w:p>
    <w:p w14:paraId="75375870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p w14:paraId="1DD0F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2"/>
          <w:szCs w:val="22"/>
          <w:highlight w:val="none"/>
        </w:rPr>
        <w:t>填表人：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黎志鹏      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 xml:space="preserve"> 联系电话： 15200829199 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3"/>
          <w:szCs w:val="23"/>
          <w:highlight w:val="none"/>
        </w:rPr>
        <w:t>填报日期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eastAsia="zh-CN"/>
        </w:rPr>
        <w:t>：</w:t>
      </w:r>
      <w:r>
        <w:rPr>
          <w:rFonts w:hint="eastAsia" w:ascii="宋体" w:hAnsi="宋体" w:cs="宋体"/>
          <w:color w:val="auto"/>
          <w:spacing w:val="0"/>
          <w:position w:val="0"/>
          <w:sz w:val="23"/>
          <w:szCs w:val="23"/>
          <w:highlight w:val="none"/>
          <w:lang w:val="en-US" w:eastAsia="zh-CN"/>
        </w:rPr>
        <w:t>2025.7.7</w:t>
      </w:r>
    </w:p>
    <w:p w14:paraId="611B6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Arial"/>
          <w:color w:val="auto"/>
          <w:sz w:val="21"/>
          <w:highlight w:val="none"/>
          <w:lang w:val="en-US"/>
        </w:rPr>
      </w:pPr>
    </w:p>
    <w:p w14:paraId="455F4B3C">
      <w:pPr>
        <w:tabs>
          <w:tab w:val="left" w:pos="2572"/>
        </w:tabs>
        <w:bidi w:val="0"/>
        <w:jc w:val="left"/>
        <w:rPr>
          <w:rFonts w:hint="eastAsia" w:eastAsiaTheme="minorEastAsia"/>
          <w:color w:val="auto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3A730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4E05F8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E05F8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DFC0C5EF"/>
    <w:multiLevelType w:val="singleLevel"/>
    <w:tmpl w:val="DFC0C5E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11D5B94C"/>
    <w:multiLevelType w:val="singleLevel"/>
    <w:tmpl w:val="11D5B94C"/>
    <w:lvl w:ilvl="0" w:tentative="0">
      <w:start w:val="2"/>
      <w:numFmt w:val="decimal"/>
      <w:suff w:val="nothing"/>
      <w:lvlText w:val="%1、"/>
      <w:lvlJc w:val="left"/>
    </w:lvl>
  </w:abstractNum>
  <w:abstractNum w:abstractNumId="5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56F6E47E"/>
    <w:multiLevelType w:val="singleLevel"/>
    <w:tmpl w:val="56F6E47E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3C408C"/>
    <w:rsid w:val="0049022E"/>
    <w:rsid w:val="005E6ECB"/>
    <w:rsid w:val="00665E2F"/>
    <w:rsid w:val="006B5224"/>
    <w:rsid w:val="00744EA1"/>
    <w:rsid w:val="008D4246"/>
    <w:rsid w:val="009419CA"/>
    <w:rsid w:val="00955854"/>
    <w:rsid w:val="009C7330"/>
    <w:rsid w:val="00A00FBB"/>
    <w:rsid w:val="00A04D3F"/>
    <w:rsid w:val="00B2121C"/>
    <w:rsid w:val="00B63F8F"/>
    <w:rsid w:val="00BF0721"/>
    <w:rsid w:val="00C03795"/>
    <w:rsid w:val="00C21EAC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5E107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96691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1F3DF1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8D6C7E"/>
    <w:rsid w:val="03911277"/>
    <w:rsid w:val="039A540B"/>
    <w:rsid w:val="03A54408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DD4BCD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3745A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B0F05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34780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8DD4D63"/>
    <w:rsid w:val="08DE0995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C5A0B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278E8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C2574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905E3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DF93BBD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D7796"/>
    <w:rsid w:val="0E9F1954"/>
    <w:rsid w:val="0EA82097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A50BB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DF43EB"/>
    <w:rsid w:val="0FE017B9"/>
    <w:rsid w:val="0FE04B17"/>
    <w:rsid w:val="0FEC2891"/>
    <w:rsid w:val="0FF71EB7"/>
    <w:rsid w:val="0FFB7051"/>
    <w:rsid w:val="0FFE76A9"/>
    <w:rsid w:val="1004684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AD356D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AE1941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75114"/>
    <w:rsid w:val="12283A71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1F76DE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3A6CDD"/>
    <w:rsid w:val="1441725F"/>
    <w:rsid w:val="14430D66"/>
    <w:rsid w:val="14470936"/>
    <w:rsid w:val="14477E65"/>
    <w:rsid w:val="144D4FA7"/>
    <w:rsid w:val="14710CBF"/>
    <w:rsid w:val="14774392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153A"/>
    <w:rsid w:val="156B6CDB"/>
    <w:rsid w:val="157165EA"/>
    <w:rsid w:val="15726626"/>
    <w:rsid w:val="15781F39"/>
    <w:rsid w:val="15820278"/>
    <w:rsid w:val="1585593D"/>
    <w:rsid w:val="159266A5"/>
    <w:rsid w:val="15931764"/>
    <w:rsid w:val="15A42FA4"/>
    <w:rsid w:val="15A6418F"/>
    <w:rsid w:val="15AA091B"/>
    <w:rsid w:val="15BC6BD3"/>
    <w:rsid w:val="15C454F7"/>
    <w:rsid w:val="15C848D8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4719BE"/>
    <w:rsid w:val="165044C3"/>
    <w:rsid w:val="165E3F72"/>
    <w:rsid w:val="166A5620"/>
    <w:rsid w:val="166D0110"/>
    <w:rsid w:val="16702E03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7C5953"/>
    <w:rsid w:val="178D50A9"/>
    <w:rsid w:val="178F0FE3"/>
    <w:rsid w:val="17AD14F4"/>
    <w:rsid w:val="17B85018"/>
    <w:rsid w:val="17E339CC"/>
    <w:rsid w:val="17F33C57"/>
    <w:rsid w:val="18021A7F"/>
    <w:rsid w:val="180C34C0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EF185D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668F4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E17194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45D52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11374"/>
    <w:rsid w:val="1F8815CD"/>
    <w:rsid w:val="1F8D1995"/>
    <w:rsid w:val="1F935BDD"/>
    <w:rsid w:val="1F963600"/>
    <w:rsid w:val="1F9730E6"/>
    <w:rsid w:val="1FA87477"/>
    <w:rsid w:val="1FD17F79"/>
    <w:rsid w:val="1FDE0273"/>
    <w:rsid w:val="1FDE31D9"/>
    <w:rsid w:val="1FE90789"/>
    <w:rsid w:val="1FEF73C9"/>
    <w:rsid w:val="1FF26468"/>
    <w:rsid w:val="20020491"/>
    <w:rsid w:val="20255BE6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AE5207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67307"/>
    <w:rsid w:val="217B2C80"/>
    <w:rsid w:val="217D2EA2"/>
    <w:rsid w:val="21851E83"/>
    <w:rsid w:val="21861507"/>
    <w:rsid w:val="218976A0"/>
    <w:rsid w:val="219020E3"/>
    <w:rsid w:val="21916EE8"/>
    <w:rsid w:val="2193486E"/>
    <w:rsid w:val="219A12E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08343A"/>
    <w:rsid w:val="231527D7"/>
    <w:rsid w:val="23185AD8"/>
    <w:rsid w:val="232D58F1"/>
    <w:rsid w:val="23336451"/>
    <w:rsid w:val="23474320"/>
    <w:rsid w:val="23492735"/>
    <w:rsid w:val="235B5F37"/>
    <w:rsid w:val="235C3EA6"/>
    <w:rsid w:val="235F3317"/>
    <w:rsid w:val="23604810"/>
    <w:rsid w:val="23830488"/>
    <w:rsid w:val="23932D47"/>
    <w:rsid w:val="23BC0C9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06D8A"/>
    <w:rsid w:val="24C13E9B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5C1A1B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6F004B"/>
    <w:rsid w:val="27722B9A"/>
    <w:rsid w:val="27742391"/>
    <w:rsid w:val="277602F5"/>
    <w:rsid w:val="278038CA"/>
    <w:rsid w:val="278B013C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31000"/>
    <w:rsid w:val="28D96244"/>
    <w:rsid w:val="28F010D9"/>
    <w:rsid w:val="28F05C88"/>
    <w:rsid w:val="29082E70"/>
    <w:rsid w:val="291343EF"/>
    <w:rsid w:val="291360B7"/>
    <w:rsid w:val="29166F16"/>
    <w:rsid w:val="292E77DA"/>
    <w:rsid w:val="29394AFC"/>
    <w:rsid w:val="293F7310"/>
    <w:rsid w:val="294D5371"/>
    <w:rsid w:val="295867A0"/>
    <w:rsid w:val="295A0917"/>
    <w:rsid w:val="295A5964"/>
    <w:rsid w:val="296248B4"/>
    <w:rsid w:val="29626133"/>
    <w:rsid w:val="29647C56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1280B"/>
    <w:rsid w:val="2C67348C"/>
    <w:rsid w:val="2C686702"/>
    <w:rsid w:val="2C6E3526"/>
    <w:rsid w:val="2C6F1E54"/>
    <w:rsid w:val="2C763257"/>
    <w:rsid w:val="2C802F50"/>
    <w:rsid w:val="2C993631"/>
    <w:rsid w:val="2C9B7E11"/>
    <w:rsid w:val="2C9E0609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933283"/>
    <w:rsid w:val="2D937732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111DC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76588"/>
    <w:rsid w:val="2F4A6DBB"/>
    <w:rsid w:val="2F4D295B"/>
    <w:rsid w:val="2F5034C7"/>
    <w:rsid w:val="2F583C3E"/>
    <w:rsid w:val="2F5E4FF7"/>
    <w:rsid w:val="2F625574"/>
    <w:rsid w:val="2F743362"/>
    <w:rsid w:val="2F783818"/>
    <w:rsid w:val="2F963610"/>
    <w:rsid w:val="2FA3249D"/>
    <w:rsid w:val="2FA44A0B"/>
    <w:rsid w:val="2FAF57D0"/>
    <w:rsid w:val="2FB8348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011D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7E1E29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31F7B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4A25AB"/>
    <w:rsid w:val="32565E63"/>
    <w:rsid w:val="326037CA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A66F6B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3973DC"/>
    <w:rsid w:val="35493C91"/>
    <w:rsid w:val="355C0228"/>
    <w:rsid w:val="356A29C5"/>
    <w:rsid w:val="35770D21"/>
    <w:rsid w:val="357800DF"/>
    <w:rsid w:val="358044B2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34233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21B6F"/>
    <w:rsid w:val="3953338B"/>
    <w:rsid w:val="39553940"/>
    <w:rsid w:val="396B7002"/>
    <w:rsid w:val="396C2A15"/>
    <w:rsid w:val="39707C30"/>
    <w:rsid w:val="39793DDC"/>
    <w:rsid w:val="397A3554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3692D"/>
    <w:rsid w:val="3A12378C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10638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05411"/>
    <w:rsid w:val="3D5A60CA"/>
    <w:rsid w:val="3D662058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E2791A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506F79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726C4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8C4833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1455B"/>
    <w:rsid w:val="41055DF9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32A91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222CD2"/>
    <w:rsid w:val="44390E25"/>
    <w:rsid w:val="443F6D81"/>
    <w:rsid w:val="44405E6B"/>
    <w:rsid w:val="44433468"/>
    <w:rsid w:val="44437F9F"/>
    <w:rsid w:val="44493A52"/>
    <w:rsid w:val="444F5C68"/>
    <w:rsid w:val="446138AA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6D30D1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13507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4B208D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A213C2"/>
    <w:rsid w:val="49B415EE"/>
    <w:rsid w:val="49B63FD6"/>
    <w:rsid w:val="49BF4D00"/>
    <w:rsid w:val="49CA22AA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733143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23033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C18B5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0C1C62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001F4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7D3A5D"/>
    <w:rsid w:val="517D7C2E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21B93"/>
    <w:rsid w:val="527B1073"/>
    <w:rsid w:val="52915993"/>
    <w:rsid w:val="5297132B"/>
    <w:rsid w:val="529F28D8"/>
    <w:rsid w:val="529F6FBB"/>
    <w:rsid w:val="52B13290"/>
    <w:rsid w:val="52B90DC7"/>
    <w:rsid w:val="52BF1C0E"/>
    <w:rsid w:val="52C076EC"/>
    <w:rsid w:val="52C25708"/>
    <w:rsid w:val="52C315CC"/>
    <w:rsid w:val="52CC5ABE"/>
    <w:rsid w:val="52CD10CA"/>
    <w:rsid w:val="52CF6D34"/>
    <w:rsid w:val="52E27CDE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7794B"/>
    <w:rsid w:val="54191438"/>
    <w:rsid w:val="542247A4"/>
    <w:rsid w:val="5427381E"/>
    <w:rsid w:val="543B788E"/>
    <w:rsid w:val="5442060B"/>
    <w:rsid w:val="54447CBB"/>
    <w:rsid w:val="545062A7"/>
    <w:rsid w:val="545071C4"/>
    <w:rsid w:val="545C3555"/>
    <w:rsid w:val="5461132F"/>
    <w:rsid w:val="54617320"/>
    <w:rsid w:val="547A28DC"/>
    <w:rsid w:val="54827775"/>
    <w:rsid w:val="548C3C7E"/>
    <w:rsid w:val="54A63A44"/>
    <w:rsid w:val="54A656E0"/>
    <w:rsid w:val="54AC5134"/>
    <w:rsid w:val="54B04F50"/>
    <w:rsid w:val="54CB0351"/>
    <w:rsid w:val="54DE502D"/>
    <w:rsid w:val="54DE6078"/>
    <w:rsid w:val="54DF2784"/>
    <w:rsid w:val="54E86EBD"/>
    <w:rsid w:val="54F2526E"/>
    <w:rsid w:val="55075D9B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BA5A5D"/>
    <w:rsid w:val="55C33131"/>
    <w:rsid w:val="55CA39AC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025C8"/>
    <w:rsid w:val="56A17AE8"/>
    <w:rsid w:val="56A8574D"/>
    <w:rsid w:val="56B1636C"/>
    <w:rsid w:val="56C62996"/>
    <w:rsid w:val="56C9634D"/>
    <w:rsid w:val="56D41BE8"/>
    <w:rsid w:val="56D54BC7"/>
    <w:rsid w:val="56E125D8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60908"/>
    <w:rsid w:val="572F37C6"/>
    <w:rsid w:val="573568EF"/>
    <w:rsid w:val="5736629C"/>
    <w:rsid w:val="573E1C0D"/>
    <w:rsid w:val="574216FD"/>
    <w:rsid w:val="574511BD"/>
    <w:rsid w:val="57540996"/>
    <w:rsid w:val="57802A35"/>
    <w:rsid w:val="57815555"/>
    <w:rsid w:val="57882730"/>
    <w:rsid w:val="578C3658"/>
    <w:rsid w:val="57AD2F12"/>
    <w:rsid w:val="57AD7E3A"/>
    <w:rsid w:val="57B66918"/>
    <w:rsid w:val="57B67E42"/>
    <w:rsid w:val="57BA5F2B"/>
    <w:rsid w:val="57BB3665"/>
    <w:rsid w:val="57BC796D"/>
    <w:rsid w:val="57BD6FCE"/>
    <w:rsid w:val="57C72EBF"/>
    <w:rsid w:val="57CE5E8C"/>
    <w:rsid w:val="57D214D2"/>
    <w:rsid w:val="57DA1A42"/>
    <w:rsid w:val="57DD425E"/>
    <w:rsid w:val="57E75092"/>
    <w:rsid w:val="57FD7EA9"/>
    <w:rsid w:val="58002D08"/>
    <w:rsid w:val="58057728"/>
    <w:rsid w:val="5813707A"/>
    <w:rsid w:val="58142903"/>
    <w:rsid w:val="58150BC0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10B63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3E202C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4E6BD4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E220CB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A65D6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5F0DEB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21A96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43C22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25F04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5086B"/>
    <w:rsid w:val="62893709"/>
    <w:rsid w:val="629105C7"/>
    <w:rsid w:val="62A975CA"/>
    <w:rsid w:val="62AB5771"/>
    <w:rsid w:val="62AE05DB"/>
    <w:rsid w:val="62B60A29"/>
    <w:rsid w:val="62BA5EE7"/>
    <w:rsid w:val="62C03540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3F4B95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34AD5"/>
    <w:rsid w:val="65547627"/>
    <w:rsid w:val="655555A6"/>
    <w:rsid w:val="655B28DC"/>
    <w:rsid w:val="655B5AF2"/>
    <w:rsid w:val="655D3488"/>
    <w:rsid w:val="655F14F0"/>
    <w:rsid w:val="65660277"/>
    <w:rsid w:val="656E6D13"/>
    <w:rsid w:val="65913850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4B779D"/>
    <w:rsid w:val="67594618"/>
    <w:rsid w:val="675B3954"/>
    <w:rsid w:val="675F4E37"/>
    <w:rsid w:val="676B6466"/>
    <w:rsid w:val="6776404D"/>
    <w:rsid w:val="679406A3"/>
    <w:rsid w:val="67954429"/>
    <w:rsid w:val="67A2383F"/>
    <w:rsid w:val="67A904C7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8A2F04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5145E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7C0F25"/>
    <w:rsid w:val="698455B8"/>
    <w:rsid w:val="6991329C"/>
    <w:rsid w:val="69997B9C"/>
    <w:rsid w:val="69A53B11"/>
    <w:rsid w:val="69A84304"/>
    <w:rsid w:val="69AC5DA1"/>
    <w:rsid w:val="69B52A42"/>
    <w:rsid w:val="69B67148"/>
    <w:rsid w:val="69BE4DB3"/>
    <w:rsid w:val="69C23A30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152F3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CA2AC1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5E0586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80F56"/>
    <w:rsid w:val="6DC91BE5"/>
    <w:rsid w:val="6DCD6500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81224B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1D10D4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800BDC"/>
    <w:rsid w:val="6FA71AD5"/>
    <w:rsid w:val="6FAF2607"/>
    <w:rsid w:val="6FB761F3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77CC3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45A61"/>
    <w:rsid w:val="711D7FAC"/>
    <w:rsid w:val="713173E8"/>
    <w:rsid w:val="71420658"/>
    <w:rsid w:val="7143472C"/>
    <w:rsid w:val="71440341"/>
    <w:rsid w:val="71525B0B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026C5E"/>
    <w:rsid w:val="722822EE"/>
    <w:rsid w:val="72341FD3"/>
    <w:rsid w:val="72364FB6"/>
    <w:rsid w:val="72367553"/>
    <w:rsid w:val="723B04C8"/>
    <w:rsid w:val="724266AF"/>
    <w:rsid w:val="724B6F7F"/>
    <w:rsid w:val="724E6817"/>
    <w:rsid w:val="725F40EB"/>
    <w:rsid w:val="72600D68"/>
    <w:rsid w:val="72604620"/>
    <w:rsid w:val="726B02C1"/>
    <w:rsid w:val="726D2C67"/>
    <w:rsid w:val="7271394F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0C25E0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75655F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3F8659C"/>
    <w:rsid w:val="74010DBC"/>
    <w:rsid w:val="74054701"/>
    <w:rsid w:val="740D2C3F"/>
    <w:rsid w:val="74135925"/>
    <w:rsid w:val="74176620"/>
    <w:rsid w:val="741D1829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6E36DA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4E3008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8702AA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7F5F56"/>
    <w:rsid w:val="79967B57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A4943"/>
    <w:rsid w:val="7A6B3865"/>
    <w:rsid w:val="7A7041ED"/>
    <w:rsid w:val="7A832390"/>
    <w:rsid w:val="7A86225F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178B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6E7115"/>
    <w:rsid w:val="7C8464A1"/>
    <w:rsid w:val="7C9D2D7B"/>
    <w:rsid w:val="7CA26867"/>
    <w:rsid w:val="7CB43A8E"/>
    <w:rsid w:val="7CC03363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37125E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CA783A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3A2967"/>
    <w:rsid w:val="7E5341B1"/>
    <w:rsid w:val="7E613E8F"/>
    <w:rsid w:val="7E616C7B"/>
    <w:rsid w:val="7E733A70"/>
    <w:rsid w:val="7E7B6F02"/>
    <w:rsid w:val="7E7C322C"/>
    <w:rsid w:val="7E8A0780"/>
    <w:rsid w:val="7E941FD6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74003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7FF939EE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5443</Words>
  <Characters>5907</Characters>
  <Lines>0</Lines>
  <Paragraphs>0</Paragraphs>
  <TotalTime>6</TotalTime>
  <ScaleCrop>false</ScaleCrop>
  <LinksUpToDate>false</LinksUpToDate>
  <CharactersWithSpaces>5955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娟</cp:lastModifiedBy>
  <dcterms:modified xsi:type="dcterms:W3CDTF">2025-10-10T07:25:06Z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55F81C83CF624D39BB7EF232DFDE31A6_13</vt:lpwstr>
  </property>
  <property fmtid="{D5CDD505-2E9C-101B-9397-08002B2CF9AE}" pid="4" name="KSOTemplateDocerSaveRecord">
    <vt:lpwstr>eyJoZGlkIjoiMzEwNTM5NzYwMDRjMzkwZTVkZjY2ODkwMGIxNGU0OTUiLCJ1c2VySWQiOiI1OTg5MTg0NjcifQ==</vt:lpwstr>
  </property>
</Properties>
</file>