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11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11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岳阳楼区王桥小学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default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部门(单位)名称：岳阳市岳阳楼区王桥小学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2025年07月08日</w:t>
      </w:r>
    </w:p>
    <w:p w14:paraId="5C39BC5F">
      <w:pPr>
        <w:pStyle w:val="11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65CFD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岳阳市岳阳楼区王桥小学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单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7504145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00" w:firstLineChars="20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1、宣传贯彻执行党和国家的教育方针、政策、法律法规等，坚持依法治教、依法治学，贯彻执行岳阳楼区教育局的行政规章制度。</w:t>
      </w:r>
    </w:p>
    <w:p w14:paraId="674BC43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2、维护学校的教学秩序，为学生创造良好的学习环境。</w:t>
      </w:r>
    </w:p>
    <w:p w14:paraId="7FFB10A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3、积极稳妥地推进教育改革，按教育规律办事，不断提高教育质量。</w:t>
      </w:r>
    </w:p>
    <w:p w14:paraId="5F26236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4、根据学校规模，设置学校管理机构，建立健全各项规章制度和岗位责任制。</w:t>
      </w:r>
    </w:p>
    <w:p w14:paraId="43D9A9A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1E8C54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6、抓好教师队伍建设，使每个教师都热心于教育事业。</w:t>
      </w:r>
    </w:p>
    <w:p w14:paraId="24E5F69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textAlignment w:val="center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　　7、做好安全防范，保证学生的人身安全。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本单位内设机构包括：教导处、后勤处、工会、办公室。根据编办核定，我校共有教职工26人，其中：在职编制12人；离退休14人。年末学生人数145人。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（三）年度工作内容</w:t>
      </w:r>
    </w:p>
    <w:p w14:paraId="3A8C9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zh-CN" w:eastAsia="zh-CN"/>
        </w:rPr>
        <w:t>1、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常规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落实，教学先行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</w:p>
    <w:p w14:paraId="098F5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1）持续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加强对教师教学常规的检查力度，定期检查教师的教案、听课记录和学生作业批改情况。积极开展校内公开课、示范课和教学研讨活动，鼓励教师相互学习、共同提高。</w:t>
      </w:r>
    </w:p>
    <w:p w14:paraId="5D795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2）阅读活动。着力打造阅读文化氛围，在每个班设置了开放式图书角，建好开心读书吧，新增图书1000余册，涵盖经典文学、科普知识、历史文化等多领域，满足不同学生的阅读需求。</w:t>
      </w:r>
    </w:p>
    <w:p w14:paraId="4F0B8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德育相伴，安全护航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</w:p>
    <w:p w14:paraId="7F837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1）德育活动。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我校坚持每周升旗仪式、每周主题班会，创建“五星班级”评比机制，将班级管理常态化、趣味化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</w:p>
    <w:p w14:paraId="6EA9C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2）安全工作。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学校严格实行封闭管理，严把校门关。校领导带头值班，值日教师每日安全巡逻，家校联合保障学生平安。</w:t>
      </w:r>
    </w:p>
    <w:p w14:paraId="0FF78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3、坚守初心，规范办学。严格按照国家标准设置课程，开齐开足各类课程，确保学生全面发展。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以爱岗敬业、乐于奉献的实际行动坚守清廉从教，为学校发展奉献自己的力量。</w:t>
      </w:r>
    </w:p>
    <w:p w14:paraId="14755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4、细抓后勤，保障经费。</w:t>
      </w:r>
    </w:p>
    <w:p w14:paraId="57563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1）经费管理。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加强财务管理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落实各项措施，规范学校收费行为，合理安排学校经费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规范采购流程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依教学、办公需求精准采购，严格甄选供应商，规范招投标，降成本保质量。</w:t>
      </w:r>
    </w:p>
    <w:p w14:paraId="69572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2）食堂服务。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从食材采购源头抓起，索证索票齐全，食堂每日自查、后勤每周抽检，食品留样合规，全年无食品安全事故。</w:t>
      </w:r>
    </w:p>
    <w:p w14:paraId="488C3DD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2" w:firstLineChars="200"/>
        <w:jc w:val="both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152.15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152.15万元：包括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36.33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8.91万元；奖金57.64万元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绩效工资18.93万元；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11.23万元；职工基本医疗保险缴费4.50万元；其他社会保障缴费0.38万元；住房公积金9.23万元；其他工资福利支出5万元。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55.38万元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11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11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55765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2024年，在上级部门的正确领导下，在全体教职工的共同努力下，我校在“</w:t>
      </w:r>
      <w:r>
        <w:rPr>
          <w:rStyle w:val="9"/>
          <w:rFonts w:hint="eastAsia" w:ascii="仿宋" w:hAnsi="仿宋" w:eastAsia="仿宋" w:cs="仿宋"/>
          <w:b w:val="0"/>
          <w:color w:val="auto"/>
          <w:sz w:val="32"/>
          <w:szCs w:val="32"/>
          <w:highlight w:val="none"/>
        </w:rPr>
        <w:t>清廉从教</w:t>
      </w: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”“平安校园”“梦飞翔阅读”等方面均取得了不错的成绩，现将工作汇报如下：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25D3A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1）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我校共有教职工26人，其中：在职编制12人；离退休14人。年末学生人数145人。</w:t>
      </w:r>
    </w:p>
    <w:p w14:paraId="323D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2）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本学年共举办公开课24节，示范课10节，教研活动30余次，有效推动了课堂教学质量的提升。</w:t>
      </w:r>
    </w:p>
    <w:p w14:paraId="1B7F9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0"/>
          <w:szCs w:val="30"/>
          <w:highlight w:val="none"/>
          <w:lang w:val="en-US" w:eastAsia="zh-CN"/>
        </w:rPr>
        <w:t>3）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学生踊跃参加区级运动会，强健体魄，锻炼意志，在比赛中学生们赛出自我，屡创佳绩；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</w:rPr>
        <w:t>坚持开展每月特色活动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eastAsia="zh-CN"/>
        </w:rPr>
        <w:t>、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六一及元旦庆祝活动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</w:rPr>
        <w:t>、阳光大课间等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。</w:t>
      </w:r>
    </w:p>
    <w:p w14:paraId="1B8B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2、质量指标</w:t>
      </w:r>
    </w:p>
    <w:p w14:paraId="0F7F0351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1）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引入岳阳楼区老约翰绘本馆的“小读者学堂整本书阅读”，从四个维度展开设计，并把认知、思维、精神三个世界与自己的生活相结合，以翻转讨论为学习形式，通过训练，使孩子们提高阅读兴趣、培养阅读习惯、提升阅读能力。</w:t>
      </w:r>
    </w:p>
    <w:p w14:paraId="5F18FF5E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/>
        </w:rPr>
        <w:t>2）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</w:rPr>
        <w:t>学校严格实行封闭管理，严把校门关。校领导带头值班，值日教师每日安全巡逻，家校联合保障学生平安。通过主题班会、安全演练等形式开展安全教育活动。每周开展一次主题班会，每月组织一次安全演练，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请到蓝天救援队、岳阳市中级法院的法官、易海荣防性侵工作室、三荷派出所警官来校开展防溺水、防性侵、防校园欺凌、心理健康专题活动，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</w:rPr>
        <w:t>增强学生的安全意识与自我保护能力。本年度校园安全事故发生率为零。</w:t>
      </w:r>
    </w:p>
    <w:p w14:paraId="37EB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765D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20CF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全年教育投入经费253.24万元。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54F17C8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59E786F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2F3B9DA2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着力打造阅读文化氛围，在每个班设置了开放式图书角，建好开心读书吧，新增图书1000余册，涵盖经典文学、科普知识、历史文化等多领域，满足不同学生的阅读需求。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6A2947CD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eastAsia="zh-CN"/>
        </w:rPr>
      </w:pP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我校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eastAsia="zh-CN"/>
        </w:rPr>
        <w:t>主动与实验学校、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岳纸学校、康岳小学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eastAsia="zh-CN"/>
        </w:rPr>
        <w:t>对接，积极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开展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eastAsia="zh-CN"/>
        </w:rPr>
        <w:t>听评课、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讲座等活动，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eastAsia="zh-CN"/>
        </w:rPr>
        <w:t>本年度我校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年轻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eastAsia="zh-CN"/>
        </w:rPr>
        <w:t>教师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都进行了公开课展示，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eastAsia="zh-CN"/>
        </w:rPr>
        <w:t>同时接收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其他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eastAsia="zh-CN"/>
        </w:rPr>
        <w:t>学校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eastAsia="zh-CN"/>
        </w:rPr>
        <w:t>位教师来校支教、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援教。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eastAsia="zh-CN"/>
        </w:rPr>
        <w:t>通过交流，汲取“大校”经验、结合“小校”学情，深入探讨更适合农村学生的方式方法，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同时，多样化的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eastAsia="zh-CN"/>
        </w:rPr>
        <w:t>教研活动对我校老师的成长大有裨益。</w:t>
      </w:r>
    </w:p>
    <w:p w14:paraId="39EA5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eastAsia="zh-CN"/>
        </w:rPr>
      </w:pP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</w:rPr>
        <w:t>以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公众号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</w:rPr>
        <w:t>和新闻报道的方式多角度、多亮点的进行宣传报道，办好乡村人民满意的教育。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师生对学校管理满意度98%，家长对学校管理满意度98%。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607BD031">
      <w:pPr>
        <w:numPr>
          <w:ilvl w:val="0"/>
          <w:numId w:val="6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教师队伍建设仍需加强。</w:t>
      </w:r>
    </w:p>
    <w:p w14:paraId="5AC05F1F">
      <w:pPr>
        <w:numPr>
          <w:ilvl w:val="0"/>
          <w:numId w:val="6"/>
        </w:numPr>
        <w:spacing w:line="240" w:lineRule="auto"/>
        <w:ind w:left="0" w:leftChars="0" w:firstLine="600" w:firstLineChars="200"/>
        <w:jc w:val="left"/>
        <w:rPr>
          <w:rFonts w:hint="default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学校特色建设还需进一步完善和优化。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0B02B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1、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GB" w:eastAsia="zh-CN"/>
        </w:rPr>
        <w:t>利用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教育一体化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GB" w:eastAsia="zh-CN"/>
        </w:rPr>
        <w:t>与支教帮扶，组织教师参加学科培训，提升专业素养，重点强化语文、数学等主科教学能力。</w:t>
      </w:r>
    </w:p>
    <w:p w14:paraId="20753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2、</w:t>
      </w:r>
      <w:bookmarkStart w:id="0" w:name="_GoBack"/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GB" w:eastAsia="zh-CN"/>
        </w:rPr>
        <w:t>结合农村特色开发文化校本课程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GB" w:eastAsia="zh-CN"/>
        </w:rPr>
        <w:t>门，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如种植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GB" w:eastAsia="zh-CN"/>
        </w:rPr>
        <w:t>、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舞蹈</w:t>
      </w:r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GB" w:eastAsia="zh-CN"/>
        </w:rPr>
        <w:t>，激发学习兴趣</w:t>
      </w:r>
      <w:bookmarkEnd w:id="0"/>
      <w:r>
        <w:rPr>
          <w:rStyle w:val="9"/>
          <w:rFonts w:hint="eastAsia" w:ascii="仿宋" w:hAnsi="仿宋" w:eastAsia="仿宋" w:cs="仿宋"/>
          <w:b w:val="0"/>
          <w:color w:val="auto"/>
          <w:sz w:val="30"/>
          <w:szCs w:val="30"/>
          <w:highlight w:val="none"/>
          <w:lang w:val="en-US" w:eastAsia="zh-CN"/>
        </w:rPr>
        <w:t>。</w:t>
      </w:r>
    </w:p>
    <w:p w14:paraId="0BBA3BA1">
      <w:pPr>
        <w:numPr>
          <w:ilvl w:val="0"/>
          <w:numId w:val="0"/>
        </w:numPr>
        <w:spacing w:line="240" w:lineRule="auto"/>
        <w:ind w:left="0" w:leftChars="0" w:firstLine="656" w:firstLineChars="200"/>
        <w:jc w:val="left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0D097075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0C0E1D15">
      <w:pPr>
        <w:pStyle w:val="11"/>
        <w:rPr>
          <w:rFonts w:ascii="Arial"/>
          <w:color w:val="auto"/>
          <w:sz w:val="21"/>
          <w:highlight w:val="none"/>
        </w:rPr>
      </w:pPr>
    </w:p>
    <w:p w14:paraId="587796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spacing w:val="6"/>
          <w:highlight w:val="none"/>
        </w:rPr>
      </w:pPr>
    </w:p>
    <w:p w14:paraId="74901E8A">
      <w:pPr>
        <w:pStyle w:val="4"/>
        <w:rPr>
          <w:color w:val="auto"/>
          <w:spacing w:val="6"/>
          <w:highlight w:val="none"/>
        </w:rPr>
      </w:pPr>
    </w:p>
    <w:p w14:paraId="3505B8E1">
      <w:pPr>
        <w:rPr>
          <w:color w:val="auto"/>
          <w:spacing w:val="6"/>
          <w:highlight w:val="none"/>
        </w:rPr>
      </w:pPr>
    </w:p>
    <w:p w14:paraId="2514C6D5">
      <w:pPr>
        <w:rPr>
          <w:color w:val="auto"/>
          <w:spacing w:val="6"/>
          <w:highlight w:val="none"/>
        </w:rPr>
      </w:pPr>
    </w:p>
    <w:p w14:paraId="03BE58E5">
      <w:pPr>
        <w:rPr>
          <w:color w:val="auto"/>
          <w:spacing w:val="6"/>
          <w:highlight w:val="none"/>
        </w:rPr>
      </w:pPr>
    </w:p>
    <w:p w14:paraId="04314D7A">
      <w:pPr>
        <w:rPr>
          <w:color w:val="auto"/>
          <w:highlight w:val="none"/>
        </w:rPr>
      </w:pPr>
    </w:p>
    <w:p w14:paraId="6E375B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47107CD0">
      <w:pPr>
        <w:pStyle w:val="4"/>
        <w:rPr>
          <w:color w:val="auto"/>
          <w:highlight w:val="none"/>
        </w:rPr>
      </w:pPr>
    </w:p>
    <w:p w14:paraId="1C50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4E1D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5E80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62254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9308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9172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EE58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862F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98DD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C112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F527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9FD0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8E86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67C9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70C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36C3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2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岳阳市岳阳楼区王桥小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0FC8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55.38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34A5E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55.38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D824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3E30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31.77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31.77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8.68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8.68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1.72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1.72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0.29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0.29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10.16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填表人：陈慧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联系电话：15773013808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2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3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岳阳市岳阳楼区王桥小</w:t>
            </w:r>
            <w:r>
              <w:rPr>
                <w:color w:val="auto"/>
                <w:highlight w:val="none"/>
                <w:lang w:val="en-US" w:eastAsia="zh-CN"/>
              </w:rPr>
              <w:t>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3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182.77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258.24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253.24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3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98.06%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9.81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207.53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197.86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55.38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45.71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3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3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4042ED8D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从严治党，清廉从教。</w:t>
            </w:r>
          </w:p>
          <w:p w14:paraId="67EDFA9D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抓好教学教育工作，不断提高教育质量。</w:t>
            </w:r>
          </w:p>
          <w:p w14:paraId="093735F4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落实“双减”，梦飞翔阅读，加强安全教育，提高学生身体和心理素质。</w:t>
            </w:r>
          </w:p>
          <w:p w14:paraId="770EDC7C">
            <w:pPr>
              <w:pStyle w:val="13"/>
              <w:numPr>
                <w:ilvl w:val="0"/>
                <w:numId w:val="8"/>
              </w:numPr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加强后勤管理和服务，改善办学条件，保障教育教学工作正常开展，保证校园无重大安全事故发生。</w:t>
            </w:r>
          </w:p>
          <w:p w14:paraId="17ADA431">
            <w:pPr>
              <w:pStyle w:val="13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5、保障教职工工资福利待遇及时足额发放，提升教师幸福感，保持教师队伍稳定。</w:t>
            </w:r>
          </w:p>
          <w:p w14:paraId="227294D6">
            <w:pPr>
              <w:pStyle w:val="13"/>
              <w:jc w:val="both"/>
              <w:rPr>
                <w:rFonts w:hint="default"/>
                <w:color w:val="auto"/>
                <w:spacing w:val="0"/>
                <w:sz w:val="20"/>
                <w:highlight w:val="none"/>
                <w:lang w:val="en-US" w:eastAsia="zh-CN"/>
              </w:rPr>
            </w:pPr>
          </w:p>
          <w:p w14:paraId="2AD6AD55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69" w:type="dxa"/>
            <w:gridSpan w:val="4"/>
            <w:noWrap w:val="0"/>
            <w:vAlign w:val="center"/>
          </w:tcPr>
          <w:p w14:paraId="401DB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1、签订了《清廉从教承诺书》，落实“规范清廉从教，以德修己，以德育人，争做师德楷模，塑造教师队伍的良好形象”的要求。</w:t>
            </w:r>
          </w:p>
          <w:p w14:paraId="3AAA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2、积极开展校内公开课、示范课和教学研讨活动，鼓励教师相互学习、共同提高。</w:t>
            </w:r>
          </w:p>
          <w:p w14:paraId="36C40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3、打造阅读文化氛围，在每个班设置了开放式图书角，建好开心读书吧，新增图书1000余册，通过主题班会、安全演练。专题活动等形式开展安全教育活动。</w:t>
            </w:r>
          </w:p>
          <w:p w14:paraId="037E0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4、加强财务管理，规范学校收费行为，合理安排学校经费，规范采购流程，依教学、办公需求精准采购，严格甄选供应商，规范招投标，降成本保质量。成立膳食委员会，加强与师生沟通，全年无食品安全事故。</w:t>
            </w:r>
          </w:p>
          <w:p w14:paraId="39437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color w:val="auto"/>
                <w:spacing w:val="0"/>
                <w:kern w:val="2"/>
                <w:sz w:val="20"/>
                <w:szCs w:val="21"/>
                <w:highlight w:val="none"/>
                <w:lang w:val="en-US" w:eastAsia="zh-CN" w:bidi="ar-SA"/>
              </w:rPr>
              <w:t>5、按时足额发放教职工工资福利待遇。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3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3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3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完成在校学生智体美劳全面培养与教育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145人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145人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4次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8次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color w:val="auto"/>
                <w:kern w:val="2"/>
                <w:sz w:val="20"/>
                <w:szCs w:val="21"/>
                <w:highlight w:val="none"/>
                <w:lang w:val="en-US" w:eastAsia="zh-CN" w:bidi="ar-SA"/>
              </w:rPr>
              <w:t>教学教研活动数量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12人次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30人次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3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按时足额发放教师及退休人员工资奖金及福利待遇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≧26人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26人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校园安全教育宣传覆盖率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阅读建设完成率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3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3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258.24万元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253.24万元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3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1F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促进学生全面发展,提高教学质量,办人民满意教育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3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3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3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师生满意度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3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3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97.81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0EEF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455F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Theme="minorEastAsia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填表人：陈慧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联系电话：15773013808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2025.7.8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D0CE99F2"/>
    <w:multiLevelType w:val="singleLevel"/>
    <w:tmpl w:val="D0CE99F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F5916945"/>
    <w:multiLevelType w:val="singleLevel"/>
    <w:tmpl w:val="F5916945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533D5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47189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1797A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EC276D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6F2FA8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621A79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40045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64503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3F7310"/>
    <w:rsid w:val="294D5371"/>
    <w:rsid w:val="295867A0"/>
    <w:rsid w:val="295A0917"/>
    <w:rsid w:val="295A5964"/>
    <w:rsid w:val="296248B4"/>
    <w:rsid w:val="29626133"/>
    <w:rsid w:val="29647C56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0A4A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02E01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1228B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75D60"/>
    <w:rsid w:val="3038011D"/>
    <w:rsid w:val="303818E5"/>
    <w:rsid w:val="303A25F6"/>
    <w:rsid w:val="303F1851"/>
    <w:rsid w:val="303F79AD"/>
    <w:rsid w:val="30435B29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1F97F74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67538E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4E1C1D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564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159A8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8B1B72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27CDE"/>
    <w:rsid w:val="52EB6F11"/>
    <w:rsid w:val="52F0249E"/>
    <w:rsid w:val="52FD6A32"/>
    <w:rsid w:val="530D6AAB"/>
    <w:rsid w:val="531973FC"/>
    <w:rsid w:val="532D7587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31792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37D4B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1D60C9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3737B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7D4344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3BDE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B1BA2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表格文字"/>
    <w:next w:val="3"/>
    <w:qFormat/>
    <w:uiPriority w:val="0"/>
    <w:pPr>
      <w:widowControl w:val="0"/>
      <w:jc w:val="both"/>
    </w:pPr>
    <w:rPr>
      <w:rFonts w:ascii="等线" w:hAnsi="等线" w:eastAsia="楷体_GB2312" w:cs="Times New Roman"/>
      <w:kern w:val="2"/>
      <w:sz w:val="21"/>
      <w:szCs w:val="21"/>
      <w:lang w:val="en-US" w:eastAsia="zh-CN" w:bidi="ar-SA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3902</Words>
  <Characters>4221</Characters>
  <Lines>0</Lines>
  <Paragraphs>0</Paragraphs>
  <TotalTime>2</TotalTime>
  <ScaleCrop>false</ScaleCrop>
  <LinksUpToDate>false</LinksUpToDate>
  <CharactersWithSpaces>4293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2025-10-09T01:51:26Z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2246B1E054B44DF6A3D52E851BC9DF28_13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