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C839A">
      <w:pPr>
        <w:keepNext w:val="0"/>
        <w:keepLines w:val="0"/>
        <w:pageBreakBefore w:val="0"/>
        <w:widowControl w:val="0"/>
        <w:kinsoku/>
        <w:wordWrap/>
        <w:overflowPunct/>
        <w:topLinePunct w:val="0"/>
        <w:autoSpaceDE/>
        <w:autoSpaceDN/>
        <w:bidi w:val="0"/>
        <w:adjustRightInd/>
        <w:snapToGrid/>
        <w:spacing w:line="700" w:lineRule="exact"/>
        <w:ind w:firstLine="0" w:firstLineChars="0"/>
        <w:jc w:val="both"/>
        <w:textAlignment w:val="auto"/>
        <w:rPr>
          <w:rFonts w:hint="default" w:ascii="方正小标宋简体" w:hAnsi="方正小标宋简体" w:eastAsia="方正小标宋简体" w:cs="方正小标宋简体"/>
          <w:b w:val="0"/>
          <w:bCs w:val="0"/>
          <w:color w:val="auto"/>
          <w:spacing w:val="2"/>
          <w:sz w:val="42"/>
          <w:szCs w:val="42"/>
          <w:highlight w:val="none"/>
          <w:lang w:val="en-US" w:eastAsia="zh-CN"/>
        </w:rPr>
      </w:pPr>
      <w:r>
        <w:rPr>
          <w:rFonts w:hint="eastAsia" w:ascii="黑体" w:hAnsi="黑体" w:eastAsia="黑体" w:cs="黑体"/>
          <w:color w:val="auto"/>
          <w:spacing w:val="-4"/>
          <w:sz w:val="31"/>
          <w:szCs w:val="31"/>
          <w:highlight w:val="none"/>
          <w:lang w:val="en-US" w:eastAsia="zh-CN"/>
        </w:rPr>
        <w:t xml:space="preserve"> </w:t>
      </w:r>
    </w:p>
    <w:p w14:paraId="4EEE7141">
      <w:pPr>
        <w:pStyle w:val="11"/>
        <w:ind w:left="0" w:leftChars="0" w:firstLine="0" w:firstLineChars="0"/>
        <w:rPr>
          <w:rFonts w:hint="default" w:ascii="方正小标宋简体" w:hAnsi="方正小标宋简体" w:eastAsia="方正小标宋简体" w:cs="方正小标宋简体"/>
          <w:b w:val="0"/>
          <w:bCs w:val="0"/>
          <w:color w:val="auto"/>
          <w:spacing w:val="2"/>
          <w:sz w:val="42"/>
          <w:szCs w:val="42"/>
          <w:highlight w:val="none"/>
          <w:lang w:val="en-US" w:eastAsia="zh-CN"/>
        </w:rPr>
      </w:pPr>
    </w:p>
    <w:p w14:paraId="24C88AA7">
      <w:pPr>
        <w:pStyle w:val="11"/>
        <w:ind w:left="0" w:leftChars="0" w:firstLine="0" w:firstLineChars="0"/>
        <w:rPr>
          <w:rFonts w:hint="default" w:ascii="方正小标宋简体" w:hAnsi="方正小标宋简体" w:eastAsia="方正小标宋简体" w:cs="方正小标宋简体"/>
          <w:b w:val="0"/>
          <w:bCs w:val="0"/>
          <w:color w:val="auto"/>
          <w:spacing w:val="2"/>
          <w:sz w:val="42"/>
          <w:szCs w:val="42"/>
          <w:highlight w:val="none"/>
          <w:lang w:val="en-US" w:eastAsia="zh-CN"/>
        </w:rPr>
      </w:pPr>
    </w:p>
    <w:p w14:paraId="119F321D">
      <w:pPr>
        <w:pStyle w:val="11"/>
        <w:rPr>
          <w:rFonts w:hint="default"/>
          <w:color w:val="auto"/>
          <w:highlight w:val="none"/>
          <w:lang w:val="en-US" w:eastAsia="zh-CN"/>
        </w:rPr>
      </w:pPr>
    </w:p>
    <w:p w14:paraId="64831564">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auto"/>
          <w:spacing w:val="2"/>
          <w:sz w:val="44"/>
          <w:szCs w:val="44"/>
          <w:highlight w:val="none"/>
          <w:lang w:val="en-US" w:eastAsia="zh-CN"/>
        </w:rPr>
      </w:pPr>
      <w:r>
        <w:rPr>
          <w:rFonts w:hint="default" w:ascii="方正小标宋简体" w:hAnsi="方正小标宋简体" w:eastAsia="方正小标宋简体" w:cs="方正小标宋简体"/>
          <w:b w:val="0"/>
          <w:bCs w:val="0"/>
          <w:color w:val="auto"/>
          <w:spacing w:val="2"/>
          <w:sz w:val="44"/>
          <w:szCs w:val="44"/>
          <w:highlight w:val="none"/>
          <w:lang w:val="en-US" w:eastAsia="zh-CN"/>
        </w:rPr>
        <w:t>202</w:t>
      </w:r>
      <w:r>
        <w:rPr>
          <w:rFonts w:hint="eastAsia" w:ascii="方正小标宋简体" w:hAnsi="方正小标宋简体" w:eastAsia="方正小标宋简体" w:cs="方正小标宋简体"/>
          <w:b w:val="0"/>
          <w:bCs w:val="0"/>
          <w:color w:val="auto"/>
          <w:spacing w:val="2"/>
          <w:sz w:val="44"/>
          <w:szCs w:val="44"/>
          <w:highlight w:val="none"/>
          <w:lang w:val="en-US" w:eastAsia="zh-CN"/>
        </w:rPr>
        <w:t>4</w:t>
      </w:r>
      <w:r>
        <w:rPr>
          <w:rFonts w:hint="default" w:ascii="方正小标宋简体" w:hAnsi="方正小标宋简体" w:eastAsia="方正小标宋简体" w:cs="方正小标宋简体"/>
          <w:b w:val="0"/>
          <w:bCs w:val="0"/>
          <w:color w:val="auto"/>
          <w:spacing w:val="2"/>
          <w:sz w:val="44"/>
          <w:szCs w:val="44"/>
          <w:highlight w:val="none"/>
          <w:lang w:val="en-US" w:eastAsia="zh-CN"/>
        </w:rPr>
        <w:t>年度岳阳市</w:t>
      </w:r>
      <w:r>
        <w:rPr>
          <w:rFonts w:hint="eastAsia" w:ascii="方正小标宋简体" w:hAnsi="方正小标宋简体" w:eastAsia="方正小标宋简体" w:cs="方正小标宋简体"/>
          <w:b w:val="0"/>
          <w:bCs w:val="0"/>
          <w:color w:val="auto"/>
          <w:spacing w:val="2"/>
          <w:sz w:val="44"/>
          <w:szCs w:val="44"/>
          <w:highlight w:val="none"/>
          <w:lang w:val="en-US" w:eastAsia="zh-CN"/>
        </w:rPr>
        <w:t>岳阳楼区实验学校</w:t>
      </w:r>
    </w:p>
    <w:p w14:paraId="6231B742">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auto"/>
          <w:spacing w:val="2"/>
          <w:sz w:val="44"/>
          <w:szCs w:val="44"/>
          <w:highlight w:val="none"/>
          <w:lang w:val="en-US" w:eastAsia="zh-CN"/>
        </w:rPr>
      </w:pPr>
      <w:r>
        <w:rPr>
          <w:rFonts w:hint="default" w:ascii="方正小标宋简体" w:hAnsi="方正小标宋简体" w:eastAsia="方正小标宋简体" w:cs="方正小标宋简体"/>
          <w:b w:val="0"/>
          <w:bCs w:val="0"/>
          <w:color w:val="auto"/>
          <w:spacing w:val="2"/>
          <w:sz w:val="44"/>
          <w:szCs w:val="44"/>
          <w:highlight w:val="none"/>
          <w:lang w:val="en-US" w:eastAsia="zh-CN"/>
        </w:rPr>
        <w:t>整体支出绩效自评报告</w:t>
      </w:r>
    </w:p>
    <w:p w14:paraId="04E6294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1C64F50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2B7EAE6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0EDC1C3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3EA5F43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013F955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44AF591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0E97182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0F2E3B5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4DC2782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6D5085D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2254BB1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2F4E50D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7451096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01B412B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065B9EB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2DE5094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47014EB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63FCBE5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04152FF5">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楷体_GB2312" w:hAnsi="楷体_GB2312" w:eastAsia="楷体_GB2312" w:cs="楷体_GB2312"/>
          <w:color w:val="auto"/>
          <w:spacing w:val="0"/>
          <w:position w:val="0"/>
          <w:sz w:val="36"/>
          <w:szCs w:val="36"/>
          <w:highlight w:val="none"/>
          <w:lang w:val="en-US" w:eastAsia="zh-CN"/>
        </w:rPr>
      </w:pPr>
      <w:r>
        <w:rPr>
          <w:rFonts w:hint="eastAsia" w:ascii="楷体_GB2312" w:hAnsi="楷体_GB2312" w:eastAsia="楷体_GB2312" w:cs="楷体_GB2312"/>
          <w:color w:val="auto"/>
          <w:spacing w:val="0"/>
          <w:position w:val="0"/>
          <w:sz w:val="36"/>
          <w:szCs w:val="36"/>
          <w:highlight w:val="none"/>
          <w:lang w:val="en-US" w:eastAsia="zh-CN"/>
        </w:rPr>
        <w:t>部门(单位)名称：岳阳市岳阳楼区实验学校</w:t>
      </w:r>
    </w:p>
    <w:p w14:paraId="301B30A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auto"/>
          <w:spacing w:val="0"/>
          <w:position w:val="0"/>
          <w:sz w:val="36"/>
          <w:szCs w:val="36"/>
          <w:highlight w:val="none"/>
          <w:lang w:val="en-US" w:eastAsia="zh-CN"/>
        </w:rPr>
      </w:pPr>
      <w:r>
        <w:rPr>
          <w:rFonts w:hint="eastAsia" w:ascii="楷体_GB2312" w:hAnsi="楷体_GB2312" w:eastAsia="楷体_GB2312" w:cs="楷体_GB2312"/>
          <w:color w:val="auto"/>
          <w:spacing w:val="0"/>
          <w:position w:val="0"/>
          <w:sz w:val="36"/>
          <w:szCs w:val="36"/>
          <w:highlight w:val="none"/>
          <w:lang w:val="en-US" w:eastAsia="zh-CN"/>
        </w:rPr>
        <w:t xml:space="preserve"> ( 盖 章 )</w:t>
      </w:r>
    </w:p>
    <w:p w14:paraId="6984C0A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auto"/>
          <w:spacing w:val="0"/>
          <w:position w:val="0"/>
          <w:sz w:val="36"/>
          <w:szCs w:val="36"/>
          <w:highlight w:val="none"/>
          <w:lang w:val="en-US" w:eastAsia="zh-CN"/>
        </w:rPr>
      </w:pPr>
      <w:r>
        <w:rPr>
          <w:rFonts w:hint="eastAsia" w:ascii="楷体_GB2312" w:hAnsi="楷体_GB2312" w:eastAsia="楷体_GB2312" w:cs="楷体_GB2312"/>
          <w:color w:val="auto"/>
          <w:spacing w:val="0"/>
          <w:position w:val="0"/>
          <w:sz w:val="36"/>
          <w:szCs w:val="36"/>
          <w:highlight w:val="none"/>
          <w:lang w:val="en-US" w:eastAsia="zh-CN"/>
        </w:rPr>
        <w:t>2025年07月08日</w:t>
      </w:r>
    </w:p>
    <w:p w14:paraId="5C39BC5F">
      <w:pPr>
        <w:pStyle w:val="11"/>
        <w:ind w:left="0" w:leftChars="0" w:firstLine="0" w:firstLineChars="0"/>
        <w:rPr>
          <w:rFonts w:hint="eastAsia" w:ascii="方正小标宋简体" w:hAnsi="方正小标宋简体" w:eastAsia="方正小标宋简体" w:cs="方正小标宋简体"/>
          <w:color w:val="auto"/>
          <w:spacing w:val="6"/>
          <w:sz w:val="44"/>
          <w:szCs w:val="44"/>
          <w:highlight w:val="none"/>
        </w:rPr>
      </w:pPr>
    </w:p>
    <w:p w14:paraId="65CFD276">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default" w:ascii="方正小标宋简体" w:hAnsi="方正小标宋简体" w:eastAsia="方正小标宋简体" w:cs="方正小标宋简体"/>
          <w:color w:val="auto"/>
          <w:spacing w:val="6"/>
          <w:sz w:val="44"/>
          <w:szCs w:val="44"/>
          <w:highlight w:val="none"/>
          <w:lang w:val="en-US" w:eastAsia="zh-CN"/>
        </w:rPr>
      </w:pPr>
      <w:r>
        <w:rPr>
          <w:rFonts w:hint="eastAsia" w:ascii="方正小标宋简体" w:hAnsi="方正小标宋简体" w:eastAsia="方正小标宋简体" w:cs="方正小标宋简体"/>
          <w:color w:val="auto"/>
          <w:spacing w:val="6"/>
          <w:sz w:val="44"/>
          <w:szCs w:val="44"/>
          <w:highlight w:val="none"/>
        </w:rPr>
        <w:t>202</w:t>
      </w:r>
      <w:r>
        <w:rPr>
          <w:rFonts w:hint="eastAsia" w:ascii="方正小标宋简体" w:hAnsi="方正小标宋简体" w:eastAsia="方正小标宋简体" w:cs="方正小标宋简体"/>
          <w:color w:val="auto"/>
          <w:spacing w:val="6"/>
          <w:sz w:val="44"/>
          <w:szCs w:val="44"/>
          <w:highlight w:val="none"/>
          <w:lang w:val="en-US" w:eastAsia="zh-CN"/>
        </w:rPr>
        <w:t>4</w:t>
      </w:r>
      <w:r>
        <w:rPr>
          <w:rFonts w:hint="eastAsia" w:ascii="方正小标宋简体" w:hAnsi="方正小标宋简体" w:eastAsia="方正小标宋简体" w:cs="方正小标宋简体"/>
          <w:color w:val="auto"/>
          <w:spacing w:val="6"/>
          <w:sz w:val="44"/>
          <w:szCs w:val="44"/>
          <w:highlight w:val="none"/>
        </w:rPr>
        <w:t>年度</w:t>
      </w:r>
      <w:r>
        <w:rPr>
          <w:rFonts w:hint="eastAsia" w:ascii="方正小标宋简体" w:hAnsi="方正小标宋简体" w:eastAsia="方正小标宋简体" w:cs="方正小标宋简体"/>
          <w:color w:val="auto"/>
          <w:spacing w:val="6"/>
          <w:sz w:val="44"/>
          <w:szCs w:val="44"/>
          <w:highlight w:val="none"/>
          <w:lang w:val="en-US" w:eastAsia="zh-CN"/>
        </w:rPr>
        <w:t>岳阳市岳阳楼区实验学校</w:t>
      </w:r>
    </w:p>
    <w:p w14:paraId="348DBA8A">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pacing w:val="6"/>
          <w:sz w:val="44"/>
          <w:szCs w:val="44"/>
          <w:highlight w:val="none"/>
          <w:lang w:val="en-US" w:eastAsia="zh-CN"/>
        </w:rPr>
        <w:t>单</w:t>
      </w:r>
      <w:r>
        <w:rPr>
          <w:rFonts w:hint="eastAsia" w:ascii="方正小标宋简体" w:hAnsi="方正小标宋简体" w:eastAsia="方正小标宋简体" w:cs="方正小标宋简体"/>
          <w:color w:val="auto"/>
          <w:spacing w:val="6"/>
          <w:sz w:val="44"/>
          <w:szCs w:val="44"/>
          <w:highlight w:val="none"/>
          <w:lang w:eastAsia="zh-CN"/>
        </w:rPr>
        <w:t>位</w:t>
      </w:r>
      <w:r>
        <w:rPr>
          <w:rFonts w:hint="eastAsia" w:ascii="方正小标宋简体" w:hAnsi="方正小标宋简体" w:eastAsia="方正小标宋简体" w:cs="方正小标宋简体"/>
          <w:color w:val="auto"/>
          <w:spacing w:val="6"/>
          <w:sz w:val="44"/>
          <w:szCs w:val="44"/>
          <w:highlight w:val="none"/>
        </w:rPr>
        <w:t>整体支出绩效自评报告</w:t>
      </w:r>
    </w:p>
    <w:p w14:paraId="7F4093C2">
      <w:pPr>
        <w:spacing w:line="283" w:lineRule="auto"/>
        <w:rPr>
          <w:rFonts w:ascii="Arial"/>
          <w:color w:val="auto"/>
          <w:sz w:val="21"/>
          <w:highlight w:val="none"/>
        </w:rPr>
      </w:pPr>
    </w:p>
    <w:p w14:paraId="2C914E32">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hint="eastAsia" w:ascii="仿宋" w:hAnsi="仿宋" w:eastAsia="仿宋" w:cs="仿宋"/>
          <w:color w:val="auto"/>
          <w:sz w:val="30"/>
          <w:szCs w:val="30"/>
          <w:highlight w:val="none"/>
        </w:rPr>
      </w:pPr>
      <w:r>
        <w:rPr>
          <w:rFonts w:hint="eastAsia" w:ascii="黑体" w:hAnsi="黑体" w:eastAsia="黑体" w:cs="黑体"/>
          <w:color w:val="auto"/>
          <w:spacing w:val="5"/>
          <w:sz w:val="31"/>
          <w:szCs w:val="31"/>
          <w:highlight w:val="none"/>
          <w:lang w:eastAsia="zh-CN"/>
        </w:rPr>
        <w:t>单位</w:t>
      </w:r>
      <w:r>
        <w:rPr>
          <w:rFonts w:ascii="黑体" w:hAnsi="黑体" w:eastAsia="黑体" w:cs="黑体"/>
          <w:color w:val="auto"/>
          <w:spacing w:val="5"/>
          <w:sz w:val="31"/>
          <w:szCs w:val="31"/>
          <w:highlight w:val="none"/>
        </w:rPr>
        <w:t>基本情况</w:t>
      </w:r>
    </w:p>
    <w:p w14:paraId="229CAE83">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一）</w:t>
      </w:r>
      <w:r>
        <w:rPr>
          <w:rFonts w:hint="eastAsia" w:ascii="仿宋" w:hAnsi="仿宋" w:eastAsia="仿宋" w:cs="仿宋"/>
          <w:color w:val="auto"/>
          <w:sz w:val="30"/>
          <w:szCs w:val="30"/>
          <w:highlight w:val="none"/>
        </w:rPr>
        <w:t>职能职责</w:t>
      </w:r>
    </w:p>
    <w:p w14:paraId="6151779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1、宣传贯彻执行党和国家的教育方针、政策、法律法规等，坚持依法治教、依法治学，贯彻执行岳阳楼区教育局的行政规章制度。</w:t>
      </w:r>
    </w:p>
    <w:p w14:paraId="446934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2、维护学校的教学秩序，为学生创造良好的学习环境。</w:t>
      </w:r>
    </w:p>
    <w:p w14:paraId="4E35F5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3、极稳妥地推进教育改革，按教育规律办事，不断提高教育质量。</w:t>
      </w:r>
    </w:p>
    <w:p w14:paraId="4E97DC5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4、根据学校规模，设置学校管理机构，建立健全各项规章制度和岗位责任制。</w:t>
      </w:r>
    </w:p>
    <w:p w14:paraId="6CC2B6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5、坚持教书育人，服务育人，环境育人方针，加强对学生的思想品德教育，使学生的德智体全面发展。</w:t>
      </w:r>
    </w:p>
    <w:p w14:paraId="586B24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6、抓好教师队伍建设，使每个教师都热心于教育事业。</w:t>
      </w:r>
    </w:p>
    <w:p w14:paraId="24E5F69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600" w:firstLineChars="200"/>
        <w:jc w:val="both"/>
        <w:textAlignment w:val="center"/>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7、做好安全防范，保证学生的人身安全。</w:t>
      </w:r>
    </w:p>
    <w:p w14:paraId="107A47AB">
      <w:pPr>
        <w:keepNext/>
        <w:keepLines/>
        <w:widowControl/>
        <w:spacing w:beforeLines="0" w:afterLines="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二</w:t>
      </w:r>
      <w:r>
        <w:rPr>
          <w:rFonts w:hint="eastAsia" w:ascii="仿宋" w:hAnsi="仿宋" w:eastAsia="仿宋" w:cs="仿宋"/>
          <w:color w:val="auto"/>
          <w:sz w:val="30"/>
          <w:szCs w:val="30"/>
          <w:highlight w:val="none"/>
        </w:rPr>
        <w:t>）</w:t>
      </w:r>
      <w:r>
        <w:rPr>
          <w:rFonts w:hint="eastAsia" w:ascii="仿宋" w:hAnsi="仿宋" w:eastAsia="仿宋" w:cs="仿宋"/>
          <w:bCs/>
          <w:color w:val="auto"/>
          <w:sz w:val="30"/>
          <w:szCs w:val="30"/>
          <w:highlight w:val="none"/>
        </w:rPr>
        <w:t>学校基本情况</w:t>
      </w:r>
    </w:p>
    <w:p w14:paraId="0F4B33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本单位内设机构包括：教导处、后勤处、工会、办公室。根据编办核定，我校共有教职工125人，其中：在职编制120人；离退休5人。年末学生人数3679人。</w:t>
      </w:r>
    </w:p>
    <w:p w14:paraId="3BF8D9B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（三）年度工作内容</w:t>
      </w:r>
    </w:p>
    <w:p w14:paraId="17A8DE9F">
      <w:pPr>
        <w:pStyle w:val="13"/>
        <w:numPr>
          <w:ilvl w:val="0"/>
          <w:numId w:val="0"/>
        </w:numPr>
        <w:ind w:firstLine="600" w:firstLineChars="200"/>
        <w:jc w:val="both"/>
        <w:rPr>
          <w:rFonts w:hint="eastAsia" w:ascii="仿宋" w:hAnsi="仿宋" w:eastAsia="仿宋" w:cs="仿宋"/>
          <w:bCs/>
          <w:color w:val="auto"/>
          <w:kern w:val="2"/>
          <w:sz w:val="30"/>
          <w:szCs w:val="30"/>
          <w:highlight w:val="none"/>
          <w:lang w:val="en-US" w:eastAsia="zh-CN" w:bidi="ar-SA"/>
        </w:rPr>
      </w:pPr>
      <w:r>
        <w:rPr>
          <w:rFonts w:hint="eastAsia" w:ascii="仿宋" w:hAnsi="仿宋" w:eastAsia="仿宋" w:cs="仿宋"/>
          <w:bCs/>
          <w:color w:val="auto"/>
          <w:kern w:val="2"/>
          <w:sz w:val="30"/>
          <w:szCs w:val="30"/>
          <w:highlight w:val="none"/>
          <w:lang w:val="zh-CN" w:eastAsia="zh-CN" w:bidi="ar-SA"/>
        </w:rPr>
        <w:t>1、</w:t>
      </w:r>
      <w:r>
        <w:rPr>
          <w:rFonts w:hint="eastAsia" w:ascii="仿宋" w:hAnsi="仿宋" w:eastAsia="仿宋" w:cs="仿宋"/>
          <w:bCs/>
          <w:color w:val="auto"/>
          <w:kern w:val="2"/>
          <w:sz w:val="30"/>
          <w:szCs w:val="30"/>
          <w:highlight w:val="none"/>
          <w:lang w:val="en-US" w:eastAsia="zh-CN" w:bidi="ar-SA"/>
        </w:rPr>
        <w:t>在学思践悟中起笔落墨，行稳致远。我校深入开展学习贯彻习近平新时代中国特色社会主义思想主题教育，一体推进理论学习、调查研究、推动发展、检视整改、建章立制，做到以学铸魂、以学增智、以学正风、以学促干，形成“全覆盖学习、全过程统筹、全链条落实、全方位践行”的生动局面。</w:t>
      </w:r>
    </w:p>
    <w:p w14:paraId="429234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00" w:firstLineChars="200"/>
        <w:jc w:val="both"/>
        <w:textAlignment w:val="auto"/>
        <w:outlineLvl w:val="9"/>
        <w:rPr>
          <w:rFonts w:hint="eastAsia" w:ascii="仿宋" w:hAnsi="仿宋" w:eastAsia="仿宋" w:cs="仿宋"/>
          <w:bCs/>
          <w:color w:val="auto"/>
          <w:kern w:val="2"/>
          <w:sz w:val="30"/>
          <w:szCs w:val="30"/>
          <w:highlight w:val="none"/>
          <w:lang w:val="en-US" w:eastAsia="zh-CN" w:bidi="ar-SA"/>
        </w:rPr>
      </w:pPr>
      <w:r>
        <w:rPr>
          <w:rFonts w:hint="eastAsia" w:ascii="仿宋" w:hAnsi="仿宋" w:eastAsia="仿宋" w:cs="仿宋"/>
          <w:bCs/>
          <w:color w:val="auto"/>
          <w:kern w:val="2"/>
          <w:sz w:val="30"/>
          <w:szCs w:val="30"/>
          <w:highlight w:val="none"/>
          <w:lang w:val="en-US" w:eastAsia="zh-CN" w:bidi="ar-SA"/>
        </w:rPr>
        <w:t>2、在破旧立新中脚步铿锵，笃行不怠。我校坚持以五育并举为指向：推行高品德育，实施高效智育，推广高能体育，倡导高雅美育，践行高兴劳育。积极发动教师参加各级各类精品课、论文、课例等评选活动，同样收获颇丰。</w:t>
      </w:r>
    </w:p>
    <w:p w14:paraId="5A3A58A6">
      <w:pPr>
        <w:pStyle w:val="13"/>
        <w:numPr>
          <w:ilvl w:val="0"/>
          <w:numId w:val="0"/>
        </w:numPr>
        <w:ind w:firstLine="600" w:firstLineChars="200"/>
        <w:jc w:val="both"/>
        <w:rPr>
          <w:rFonts w:hint="eastAsia" w:ascii="仿宋" w:hAnsi="仿宋" w:eastAsia="仿宋" w:cs="仿宋"/>
          <w:bCs/>
          <w:color w:val="auto"/>
          <w:kern w:val="2"/>
          <w:sz w:val="30"/>
          <w:szCs w:val="30"/>
          <w:highlight w:val="none"/>
          <w:lang w:val="en-US" w:eastAsia="zh-CN" w:bidi="ar-SA"/>
        </w:rPr>
      </w:pPr>
      <w:r>
        <w:rPr>
          <w:rFonts w:hint="eastAsia" w:ascii="仿宋" w:hAnsi="仿宋" w:eastAsia="仿宋" w:cs="仿宋"/>
          <w:bCs/>
          <w:color w:val="auto"/>
          <w:kern w:val="2"/>
          <w:sz w:val="30"/>
          <w:szCs w:val="30"/>
          <w:highlight w:val="none"/>
          <w:lang w:val="en-US" w:eastAsia="zh-CN" w:bidi="ar-SA"/>
        </w:rPr>
        <w:t>3、在立德树人中凝心铸魂，奋进有为。我校全方位启动教学改革，建构了学生自主管理、学生自主学习、5G课堂范式三套系统。在学生自主管理方面，为实现人人有事做、事事有人管的目标，着力搭建了学校、班级、小组三个层面的自主管理体系。</w:t>
      </w:r>
    </w:p>
    <w:p w14:paraId="69572DCC">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kern w:val="2"/>
          <w:sz w:val="30"/>
          <w:szCs w:val="30"/>
          <w:highlight w:val="none"/>
          <w:lang w:val="en-US" w:eastAsia="zh-CN" w:bidi="ar-SA"/>
        </w:rPr>
        <w:t>4、在强化保障中晖光日新，锐意进取。强化校园安全管理，维护校园治安秩序，认真贯彻“安全第一、预防为主”的方针。加强校车管理工作，示范引领校车管理工作进一步制度化、标准化、规范化建设，成功评选为区级校车管理先进单位。</w:t>
      </w:r>
    </w:p>
    <w:p w14:paraId="488C3DDE">
      <w:pPr>
        <w:pStyle w:val="13"/>
        <w:keepNext w:val="0"/>
        <w:keepLines w:val="0"/>
        <w:pageBreakBefore w:val="0"/>
        <w:widowControl w:val="0"/>
        <w:kinsoku/>
        <w:wordWrap/>
        <w:overflowPunct/>
        <w:topLinePunct w:val="0"/>
        <w:autoSpaceDE/>
        <w:autoSpaceDN/>
        <w:bidi w:val="0"/>
        <w:adjustRightInd/>
        <w:snapToGrid/>
        <w:spacing w:line="240" w:lineRule="auto"/>
        <w:ind w:firstLine="612" w:firstLineChars="200"/>
        <w:jc w:val="both"/>
        <w:textAlignment w:val="auto"/>
        <w:rPr>
          <w:rFonts w:ascii="黑体" w:hAnsi="黑体" w:eastAsia="黑体" w:cs="黑体"/>
          <w:color w:val="auto"/>
          <w:sz w:val="31"/>
          <w:szCs w:val="31"/>
          <w:highlight w:val="none"/>
        </w:rPr>
      </w:pPr>
      <w:r>
        <w:rPr>
          <w:rFonts w:ascii="黑体" w:hAnsi="黑体" w:eastAsia="黑体" w:cs="黑体"/>
          <w:color w:val="auto"/>
          <w:spacing w:val="-2"/>
          <w:sz w:val="31"/>
          <w:szCs w:val="31"/>
          <w:highlight w:val="none"/>
        </w:rPr>
        <w:t>二、</w:t>
      </w:r>
      <w:r>
        <w:rPr>
          <w:rFonts w:ascii="黑体" w:hAnsi="黑体" w:eastAsia="黑体" w:cs="黑体"/>
          <w:color w:val="auto"/>
          <w:spacing w:val="-31"/>
          <w:sz w:val="31"/>
          <w:szCs w:val="31"/>
          <w:highlight w:val="none"/>
        </w:rPr>
        <w:t xml:space="preserve"> </w:t>
      </w:r>
      <w:r>
        <w:rPr>
          <w:rFonts w:ascii="黑体" w:hAnsi="黑体" w:eastAsia="黑体" w:cs="黑体"/>
          <w:color w:val="auto"/>
          <w:spacing w:val="-2"/>
          <w:sz w:val="31"/>
          <w:szCs w:val="31"/>
          <w:highlight w:val="none"/>
        </w:rPr>
        <w:t>一般公共预算支出情况</w:t>
      </w:r>
    </w:p>
    <w:p w14:paraId="5BD5994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color w:val="auto"/>
          <w:spacing w:val="9"/>
          <w:position w:val="21"/>
          <w:sz w:val="31"/>
          <w:szCs w:val="31"/>
          <w:highlight w:val="none"/>
        </w:rPr>
      </w:pPr>
      <w:r>
        <w:rPr>
          <w:rFonts w:ascii="楷体" w:hAnsi="楷体" w:eastAsia="楷体" w:cs="楷体"/>
          <w:color w:val="auto"/>
          <w:spacing w:val="9"/>
          <w:position w:val="21"/>
          <w:sz w:val="31"/>
          <w:szCs w:val="31"/>
          <w:highlight w:val="none"/>
        </w:rPr>
        <w:t>（一）基本支出情况</w:t>
      </w:r>
    </w:p>
    <w:p w14:paraId="4C78FF90">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Cs/>
          <w:color w:val="auto"/>
          <w:sz w:val="30"/>
          <w:szCs w:val="30"/>
          <w:highlight w:val="none"/>
          <w:lang w:eastAsia="zh-CN"/>
        </w:rPr>
      </w:pPr>
      <w:r>
        <w:rPr>
          <w:rFonts w:hint="eastAsia" w:ascii="仿宋" w:hAnsi="仿宋" w:eastAsia="仿宋" w:cs="仿宋"/>
          <w:bCs/>
          <w:color w:val="auto"/>
          <w:sz w:val="30"/>
          <w:szCs w:val="30"/>
          <w:highlight w:val="none"/>
          <w:lang w:val="en-US" w:eastAsia="zh-CN"/>
        </w:rPr>
        <w:t>一般公共预算</w:t>
      </w:r>
      <w:r>
        <w:rPr>
          <w:rFonts w:hint="eastAsia" w:ascii="仿宋" w:hAnsi="仿宋" w:eastAsia="仿宋" w:cs="仿宋"/>
          <w:bCs/>
          <w:color w:val="auto"/>
          <w:sz w:val="30"/>
          <w:szCs w:val="30"/>
          <w:highlight w:val="none"/>
        </w:rPr>
        <w:t>基本支出202</w:t>
      </w:r>
      <w:r>
        <w:rPr>
          <w:rFonts w:hint="eastAsia" w:ascii="仿宋" w:hAnsi="仿宋" w:eastAsia="仿宋" w:cs="仿宋"/>
          <w:bCs/>
          <w:color w:val="auto"/>
          <w:sz w:val="30"/>
          <w:szCs w:val="30"/>
          <w:highlight w:val="none"/>
          <w:lang w:val="en-US" w:eastAsia="zh-CN"/>
        </w:rPr>
        <w:t>4</w:t>
      </w:r>
      <w:r>
        <w:rPr>
          <w:rFonts w:hint="eastAsia" w:ascii="仿宋" w:hAnsi="仿宋" w:eastAsia="仿宋" w:cs="仿宋"/>
          <w:bCs/>
          <w:color w:val="auto"/>
          <w:sz w:val="30"/>
          <w:szCs w:val="30"/>
          <w:highlight w:val="none"/>
        </w:rPr>
        <w:t>年度总支出</w:t>
      </w:r>
      <w:r>
        <w:rPr>
          <w:rFonts w:hint="eastAsia" w:ascii="仿宋" w:hAnsi="仿宋" w:eastAsia="仿宋" w:cs="仿宋"/>
          <w:bCs/>
          <w:color w:val="auto"/>
          <w:sz w:val="30"/>
          <w:szCs w:val="30"/>
          <w:highlight w:val="none"/>
          <w:lang w:val="en-US" w:eastAsia="zh-CN"/>
        </w:rPr>
        <w:t>1228.49</w:t>
      </w:r>
      <w:r>
        <w:rPr>
          <w:rFonts w:hint="eastAsia" w:ascii="仿宋" w:hAnsi="仿宋" w:eastAsia="仿宋" w:cs="仿宋"/>
          <w:bCs/>
          <w:color w:val="auto"/>
          <w:sz w:val="30"/>
          <w:szCs w:val="30"/>
          <w:highlight w:val="none"/>
        </w:rPr>
        <w:t>万元，其中</w:t>
      </w:r>
      <w:r>
        <w:rPr>
          <w:rFonts w:hint="eastAsia" w:ascii="仿宋" w:hAnsi="仿宋" w:eastAsia="仿宋" w:cs="仿宋"/>
          <w:bCs/>
          <w:color w:val="auto"/>
          <w:sz w:val="30"/>
          <w:szCs w:val="30"/>
          <w:highlight w:val="none"/>
          <w:lang w:eastAsia="zh-CN"/>
        </w:rPr>
        <w:t>：</w:t>
      </w:r>
    </w:p>
    <w:p w14:paraId="4AEFF1A0">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rPr>
        <w:t>人员经费</w:t>
      </w:r>
      <w:r>
        <w:rPr>
          <w:rFonts w:hint="eastAsia" w:ascii="仿宋" w:hAnsi="仿宋" w:eastAsia="仿宋" w:cs="仿宋"/>
          <w:bCs/>
          <w:color w:val="auto"/>
          <w:sz w:val="30"/>
          <w:szCs w:val="30"/>
          <w:highlight w:val="none"/>
          <w:lang w:val="en-US" w:eastAsia="zh-CN"/>
        </w:rPr>
        <w:t>1228.42万元：包括</w:t>
      </w:r>
      <w:r>
        <w:rPr>
          <w:rFonts w:hint="eastAsia" w:ascii="仿宋" w:hAnsi="仿宋" w:eastAsia="仿宋" w:cs="仿宋"/>
          <w:bCs/>
          <w:color w:val="auto"/>
          <w:sz w:val="30"/>
          <w:szCs w:val="30"/>
          <w:highlight w:val="none"/>
        </w:rPr>
        <w:t>基本工资</w:t>
      </w:r>
      <w:r>
        <w:rPr>
          <w:rFonts w:hint="eastAsia" w:ascii="仿宋" w:hAnsi="仿宋" w:eastAsia="仿宋" w:cs="仿宋"/>
          <w:bCs/>
          <w:color w:val="auto"/>
          <w:sz w:val="30"/>
          <w:szCs w:val="30"/>
          <w:highlight w:val="none"/>
          <w:lang w:val="en-US" w:eastAsia="zh-CN"/>
        </w:rPr>
        <w:t>330.89</w:t>
      </w:r>
      <w:r>
        <w:rPr>
          <w:rFonts w:hint="eastAsia" w:ascii="仿宋" w:hAnsi="仿宋" w:eastAsia="仿宋" w:cs="仿宋"/>
          <w:bCs/>
          <w:color w:val="auto"/>
          <w:sz w:val="30"/>
          <w:szCs w:val="30"/>
          <w:highlight w:val="none"/>
        </w:rPr>
        <w:t>万元；</w:t>
      </w:r>
      <w:r>
        <w:rPr>
          <w:rFonts w:hint="eastAsia" w:ascii="仿宋" w:hAnsi="仿宋" w:eastAsia="仿宋" w:cs="仿宋"/>
          <w:bCs/>
          <w:color w:val="auto"/>
          <w:sz w:val="30"/>
          <w:szCs w:val="30"/>
          <w:highlight w:val="none"/>
          <w:lang w:eastAsia="zh-CN"/>
        </w:rPr>
        <w:t>津贴补贴</w:t>
      </w:r>
      <w:r>
        <w:rPr>
          <w:rFonts w:hint="eastAsia" w:ascii="仿宋" w:hAnsi="仿宋" w:eastAsia="仿宋" w:cs="仿宋"/>
          <w:bCs/>
          <w:color w:val="auto"/>
          <w:sz w:val="30"/>
          <w:szCs w:val="30"/>
          <w:highlight w:val="none"/>
          <w:lang w:val="en-US" w:eastAsia="zh-CN"/>
        </w:rPr>
        <w:t>52.04万元；奖金304.87万元</w:t>
      </w:r>
      <w:r>
        <w:rPr>
          <w:rFonts w:hint="eastAsia" w:ascii="仿宋" w:hAnsi="仿宋" w:eastAsia="仿宋" w:cs="仿宋"/>
          <w:bCs/>
          <w:color w:val="auto"/>
          <w:sz w:val="30"/>
          <w:szCs w:val="30"/>
          <w:highlight w:val="none"/>
        </w:rPr>
        <w:t>；</w:t>
      </w:r>
      <w:r>
        <w:rPr>
          <w:rFonts w:hint="eastAsia" w:ascii="仿宋" w:hAnsi="仿宋" w:eastAsia="仿宋" w:cs="仿宋"/>
          <w:bCs/>
          <w:color w:val="auto"/>
          <w:sz w:val="30"/>
          <w:szCs w:val="30"/>
          <w:highlight w:val="none"/>
          <w:lang w:val="en-US" w:eastAsia="zh-CN"/>
        </w:rPr>
        <w:t>绩效工资198.49万元；</w:t>
      </w:r>
      <w:r>
        <w:rPr>
          <w:rFonts w:hint="eastAsia" w:ascii="仿宋" w:hAnsi="仿宋" w:eastAsia="仿宋" w:cs="仿宋"/>
          <w:bCs/>
          <w:color w:val="auto"/>
          <w:sz w:val="30"/>
          <w:szCs w:val="30"/>
          <w:highlight w:val="none"/>
        </w:rPr>
        <w:t>机关事业单位基本养老保险缴费</w:t>
      </w:r>
      <w:r>
        <w:rPr>
          <w:rFonts w:hint="eastAsia" w:ascii="仿宋" w:hAnsi="仿宋" w:eastAsia="仿宋" w:cs="仿宋"/>
          <w:bCs/>
          <w:color w:val="auto"/>
          <w:sz w:val="30"/>
          <w:szCs w:val="30"/>
          <w:highlight w:val="none"/>
          <w:lang w:val="en-US" w:eastAsia="zh-CN"/>
        </w:rPr>
        <w:t>111.54万元；职工基本医疗保险缴费44.52万元；其他社会保障缴费3.82万元；住房公积金99.89万元；其他工资福利支出89.36</w:t>
      </w:r>
      <w:r>
        <w:rPr>
          <w:rFonts w:hint="eastAsia" w:ascii="仿宋" w:hAnsi="仿宋" w:eastAsia="仿宋" w:cs="仿宋"/>
          <w:bCs/>
          <w:color w:val="auto"/>
          <w:sz w:val="30"/>
          <w:szCs w:val="30"/>
          <w:highlight w:val="none"/>
        </w:rPr>
        <w:t>万元</w:t>
      </w:r>
      <w:r>
        <w:rPr>
          <w:rFonts w:hint="eastAsia" w:ascii="仿宋" w:hAnsi="仿宋" w:eastAsia="仿宋" w:cs="仿宋"/>
          <w:bCs/>
          <w:color w:val="auto"/>
          <w:sz w:val="30"/>
          <w:szCs w:val="30"/>
          <w:highlight w:val="none"/>
          <w:lang w:val="en-US" w:eastAsia="zh-CN"/>
        </w:rPr>
        <w:t xml:space="preserve">。 </w:t>
      </w:r>
    </w:p>
    <w:p w14:paraId="0B70E094">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color w:val="auto"/>
          <w:highlight w:val="none"/>
          <w:lang w:val="en-US"/>
        </w:rPr>
      </w:pPr>
      <w:r>
        <w:rPr>
          <w:rFonts w:hint="eastAsia" w:ascii="仿宋" w:hAnsi="仿宋" w:eastAsia="仿宋" w:cs="仿宋"/>
          <w:b w:val="0"/>
          <w:bCs/>
          <w:color w:val="auto"/>
          <w:sz w:val="30"/>
          <w:szCs w:val="30"/>
          <w:highlight w:val="none"/>
        </w:rPr>
        <w:t>公用经费</w:t>
      </w:r>
      <w:r>
        <w:rPr>
          <w:rFonts w:hint="eastAsia" w:ascii="仿宋" w:hAnsi="仿宋" w:eastAsia="仿宋" w:cs="仿宋"/>
          <w:bCs/>
          <w:color w:val="auto"/>
          <w:sz w:val="30"/>
          <w:szCs w:val="30"/>
          <w:highlight w:val="none"/>
          <w:lang w:val="en-US" w:eastAsia="zh-CN"/>
        </w:rPr>
        <w:t>0.07</w:t>
      </w:r>
      <w:r>
        <w:rPr>
          <w:rFonts w:hint="eastAsia" w:ascii="仿宋" w:hAnsi="仿宋" w:eastAsia="仿宋" w:cs="仿宋"/>
          <w:b w:val="0"/>
          <w:bCs/>
          <w:color w:val="auto"/>
          <w:sz w:val="30"/>
          <w:szCs w:val="30"/>
          <w:highlight w:val="none"/>
        </w:rPr>
        <w:t>万元</w:t>
      </w:r>
      <w:r>
        <w:rPr>
          <w:rFonts w:hint="eastAsia" w:ascii="仿宋" w:hAnsi="仿宋" w:eastAsia="仿宋" w:cs="仿宋"/>
          <w:b w:val="0"/>
          <w:bCs/>
          <w:color w:val="auto"/>
          <w:sz w:val="30"/>
          <w:szCs w:val="30"/>
          <w:highlight w:val="none"/>
          <w:lang w:eastAsia="zh-CN"/>
        </w:rPr>
        <w:t>：</w:t>
      </w:r>
      <w:r>
        <w:rPr>
          <w:rFonts w:hint="eastAsia" w:ascii="仿宋" w:hAnsi="仿宋" w:eastAsia="仿宋" w:cs="仿宋"/>
          <w:bCs/>
          <w:color w:val="auto"/>
          <w:sz w:val="30"/>
          <w:szCs w:val="30"/>
          <w:highlight w:val="none"/>
          <w:lang w:val="en-US" w:eastAsia="zh-CN"/>
        </w:rPr>
        <w:t>包括专用材料费0.07万元。</w:t>
      </w:r>
    </w:p>
    <w:p w14:paraId="7CAE1B14">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楷体" w:hAnsi="楷体" w:eastAsia="楷体" w:cs="楷体"/>
          <w:color w:val="auto"/>
          <w:spacing w:val="9"/>
          <w:sz w:val="31"/>
          <w:szCs w:val="31"/>
          <w:highlight w:val="none"/>
        </w:rPr>
      </w:pPr>
      <w:r>
        <w:rPr>
          <w:rFonts w:ascii="楷体" w:hAnsi="楷体" w:eastAsia="楷体" w:cs="楷体"/>
          <w:color w:val="auto"/>
          <w:spacing w:val="9"/>
          <w:sz w:val="31"/>
          <w:szCs w:val="31"/>
          <w:highlight w:val="none"/>
        </w:rPr>
        <w:t>项目支出情况</w:t>
      </w:r>
    </w:p>
    <w:p w14:paraId="782EEF0B">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本单位</w:t>
      </w:r>
      <w:r>
        <w:rPr>
          <w:rFonts w:hint="eastAsia" w:ascii="仿宋" w:hAnsi="仿宋" w:eastAsia="仿宋" w:cs="仿宋"/>
          <w:bCs/>
          <w:color w:val="auto"/>
          <w:sz w:val="30"/>
          <w:szCs w:val="30"/>
          <w:highlight w:val="none"/>
        </w:rPr>
        <w:t>202</w:t>
      </w:r>
      <w:r>
        <w:rPr>
          <w:rFonts w:hint="eastAsia" w:ascii="仿宋" w:hAnsi="仿宋" w:eastAsia="仿宋" w:cs="仿宋"/>
          <w:bCs/>
          <w:color w:val="auto"/>
          <w:sz w:val="30"/>
          <w:szCs w:val="30"/>
          <w:highlight w:val="none"/>
          <w:lang w:val="en-US" w:eastAsia="zh-CN"/>
        </w:rPr>
        <w:t>4</w:t>
      </w:r>
      <w:r>
        <w:rPr>
          <w:rFonts w:hint="eastAsia" w:ascii="仿宋" w:hAnsi="仿宋" w:eastAsia="仿宋" w:cs="仿宋"/>
          <w:bCs/>
          <w:color w:val="auto"/>
          <w:sz w:val="30"/>
          <w:szCs w:val="30"/>
          <w:highlight w:val="none"/>
        </w:rPr>
        <w:t>年度</w:t>
      </w:r>
      <w:r>
        <w:rPr>
          <w:rFonts w:hint="eastAsia" w:ascii="仿宋" w:hAnsi="仿宋" w:eastAsia="仿宋" w:cs="仿宋"/>
          <w:bCs/>
          <w:color w:val="auto"/>
          <w:sz w:val="30"/>
          <w:szCs w:val="30"/>
          <w:highlight w:val="none"/>
          <w:lang w:val="en-US" w:eastAsia="zh-CN"/>
        </w:rPr>
        <w:t>项目</w:t>
      </w:r>
      <w:r>
        <w:rPr>
          <w:rFonts w:hint="eastAsia" w:ascii="仿宋" w:hAnsi="仿宋" w:eastAsia="仿宋" w:cs="仿宋"/>
          <w:bCs/>
          <w:color w:val="auto"/>
          <w:sz w:val="30"/>
          <w:szCs w:val="30"/>
          <w:highlight w:val="none"/>
        </w:rPr>
        <w:t>支出</w:t>
      </w:r>
      <w:r>
        <w:rPr>
          <w:rFonts w:hint="eastAsia" w:ascii="仿宋" w:hAnsi="仿宋" w:eastAsia="仿宋" w:cs="仿宋"/>
          <w:bCs/>
          <w:color w:val="auto"/>
          <w:sz w:val="30"/>
          <w:szCs w:val="30"/>
          <w:highlight w:val="none"/>
          <w:lang w:val="en-US" w:eastAsia="zh-CN"/>
        </w:rPr>
        <w:t>545.49万元</w:t>
      </w: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auto"/>
          <w:sz w:val="30"/>
          <w:szCs w:val="30"/>
          <w:highlight w:val="none"/>
          <w:lang w:val="en-US" w:eastAsia="zh-CN"/>
        </w:rPr>
        <w:t>非重点绩效项目支出，未开展项目绩效自评，无项目绩效自评结果。</w:t>
      </w:r>
    </w:p>
    <w:p w14:paraId="40ED31D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color w:val="auto"/>
          <w:spacing w:val="8"/>
          <w:sz w:val="31"/>
          <w:szCs w:val="31"/>
          <w:highlight w:val="none"/>
        </w:rPr>
      </w:pPr>
      <w:r>
        <w:rPr>
          <w:rFonts w:ascii="黑体" w:hAnsi="黑体" w:eastAsia="黑体" w:cs="黑体"/>
          <w:color w:val="auto"/>
          <w:spacing w:val="8"/>
          <w:sz w:val="31"/>
          <w:szCs w:val="31"/>
          <w:highlight w:val="none"/>
        </w:rPr>
        <w:t>三、政府性基金预算支出情况</w:t>
      </w:r>
    </w:p>
    <w:p w14:paraId="6782FCD7">
      <w:pPr>
        <w:pStyle w:val="11"/>
        <w:rPr>
          <w:rFonts w:hint="default"/>
          <w:color w:val="auto"/>
          <w:highlight w:val="none"/>
          <w:lang w:val="en-US"/>
        </w:rPr>
      </w:pPr>
      <w:r>
        <w:rPr>
          <w:rFonts w:hint="eastAsia" w:ascii="仿宋" w:hAnsi="仿宋" w:eastAsia="仿宋" w:cs="仿宋"/>
          <w:bCs/>
          <w:color w:val="auto"/>
          <w:sz w:val="30"/>
          <w:szCs w:val="30"/>
          <w:highlight w:val="none"/>
          <w:lang w:val="en-US" w:eastAsia="zh-CN"/>
        </w:rPr>
        <w:t>本单位2024年年度政府性基金预算支出0万元。</w:t>
      </w:r>
    </w:p>
    <w:p w14:paraId="4D22B58E">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color w:val="auto"/>
          <w:spacing w:val="7"/>
          <w:position w:val="21"/>
          <w:sz w:val="31"/>
          <w:szCs w:val="31"/>
          <w:highlight w:val="none"/>
        </w:rPr>
      </w:pPr>
      <w:r>
        <w:rPr>
          <w:rFonts w:ascii="黑体" w:hAnsi="黑体" w:eastAsia="黑体" w:cs="黑体"/>
          <w:color w:val="auto"/>
          <w:spacing w:val="7"/>
          <w:position w:val="21"/>
          <w:sz w:val="31"/>
          <w:szCs w:val="31"/>
          <w:highlight w:val="none"/>
        </w:rPr>
        <w:t>国有资本经营预算支出情况</w:t>
      </w:r>
    </w:p>
    <w:p w14:paraId="66899A62">
      <w:pPr>
        <w:pStyle w:val="11"/>
        <w:rPr>
          <w:color w:val="auto"/>
          <w:highlight w:val="none"/>
        </w:rPr>
      </w:pPr>
      <w:r>
        <w:rPr>
          <w:rFonts w:hint="eastAsia" w:ascii="仿宋" w:hAnsi="仿宋" w:eastAsia="仿宋" w:cs="仿宋"/>
          <w:bCs/>
          <w:color w:val="auto"/>
          <w:sz w:val="30"/>
          <w:szCs w:val="30"/>
          <w:highlight w:val="none"/>
          <w:lang w:val="en-US" w:eastAsia="zh-CN"/>
        </w:rPr>
        <w:t>本单位2024年年度国有资本经营预算支出0万元。</w:t>
      </w:r>
    </w:p>
    <w:p w14:paraId="74C03A39">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color w:val="auto"/>
          <w:spacing w:val="8"/>
          <w:sz w:val="31"/>
          <w:szCs w:val="31"/>
          <w:highlight w:val="none"/>
        </w:rPr>
      </w:pPr>
      <w:r>
        <w:rPr>
          <w:rFonts w:ascii="黑体" w:hAnsi="黑体" w:eastAsia="黑体" w:cs="黑体"/>
          <w:color w:val="auto"/>
          <w:spacing w:val="8"/>
          <w:sz w:val="31"/>
          <w:szCs w:val="31"/>
          <w:highlight w:val="none"/>
        </w:rPr>
        <w:t>社会保险基金预算支出情况</w:t>
      </w:r>
    </w:p>
    <w:p w14:paraId="51B5CACB">
      <w:pPr>
        <w:pStyle w:val="11"/>
        <w:rPr>
          <w:color w:val="auto"/>
          <w:highlight w:val="none"/>
        </w:rPr>
      </w:pPr>
      <w:r>
        <w:rPr>
          <w:rFonts w:hint="eastAsia" w:ascii="仿宋" w:hAnsi="仿宋" w:eastAsia="仿宋" w:cs="仿宋"/>
          <w:bCs/>
          <w:color w:val="auto"/>
          <w:sz w:val="30"/>
          <w:szCs w:val="30"/>
          <w:highlight w:val="none"/>
          <w:lang w:val="en-US" w:eastAsia="zh-CN"/>
        </w:rPr>
        <w:t>本单位2024年年度社会保险基金预算支出0万元。</w:t>
      </w:r>
    </w:p>
    <w:p w14:paraId="5865AAF4">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color w:val="auto"/>
          <w:spacing w:val="8"/>
          <w:sz w:val="31"/>
          <w:szCs w:val="31"/>
          <w:highlight w:val="none"/>
        </w:rPr>
      </w:pPr>
      <w:r>
        <w:rPr>
          <w:rFonts w:hint="eastAsia" w:ascii="黑体" w:hAnsi="黑体" w:eastAsia="黑体" w:cs="黑体"/>
          <w:color w:val="auto"/>
          <w:spacing w:val="8"/>
          <w:sz w:val="31"/>
          <w:szCs w:val="31"/>
          <w:highlight w:val="none"/>
          <w:lang w:eastAsia="zh-CN"/>
        </w:rPr>
        <w:t>单位</w:t>
      </w:r>
      <w:r>
        <w:rPr>
          <w:rFonts w:ascii="黑体" w:hAnsi="黑体" w:eastAsia="黑体" w:cs="黑体"/>
          <w:color w:val="auto"/>
          <w:spacing w:val="8"/>
          <w:sz w:val="31"/>
          <w:szCs w:val="31"/>
          <w:highlight w:val="none"/>
        </w:rPr>
        <w:t>整体支出绩效情况</w:t>
      </w:r>
    </w:p>
    <w:p w14:paraId="3414C35A">
      <w:pPr>
        <w:numPr>
          <w:ilvl w:val="0"/>
          <w:numId w:val="0"/>
        </w:numPr>
        <w:spacing w:line="240" w:lineRule="auto"/>
        <w:jc w:val="left"/>
        <w:rPr>
          <w:rFonts w:hint="eastAsia" w:ascii="仿宋" w:hAnsi="仿宋" w:eastAsia="仿宋" w:cs="仿宋"/>
          <w:bCs/>
          <w:color w:val="auto"/>
          <w:kern w:val="2"/>
          <w:sz w:val="30"/>
          <w:szCs w:val="30"/>
          <w:highlight w:val="none"/>
          <w:lang w:val="en-US" w:eastAsia="zh-CN" w:bidi="ar-SA"/>
        </w:rPr>
      </w:pPr>
      <w:r>
        <w:rPr>
          <w:rFonts w:hint="eastAsia" w:ascii="仿宋" w:hAnsi="仿宋" w:eastAsia="仿宋" w:cs="仿宋"/>
          <w:bCs/>
          <w:color w:val="auto"/>
          <w:kern w:val="2"/>
          <w:sz w:val="30"/>
          <w:szCs w:val="30"/>
          <w:highlight w:val="none"/>
          <w:lang w:val="en-US" w:eastAsia="zh-Hans" w:bidi="ar-SA"/>
        </w:rPr>
        <w:t>上士闻道，勤而行之。回望2023</w:t>
      </w:r>
      <w:r>
        <w:rPr>
          <w:rFonts w:hint="eastAsia" w:ascii="仿宋" w:hAnsi="仿宋" w:eastAsia="仿宋" w:cs="仿宋"/>
          <w:bCs/>
          <w:color w:val="auto"/>
          <w:kern w:val="2"/>
          <w:sz w:val="30"/>
          <w:szCs w:val="30"/>
          <w:highlight w:val="none"/>
          <w:lang w:val="en-US" w:eastAsia="zh-CN" w:bidi="ar-SA"/>
        </w:rPr>
        <w:t>，实验学校</w:t>
      </w:r>
      <w:r>
        <w:rPr>
          <w:rFonts w:hint="eastAsia" w:ascii="仿宋" w:hAnsi="仿宋" w:eastAsia="仿宋" w:cs="仿宋"/>
          <w:bCs/>
          <w:color w:val="auto"/>
          <w:kern w:val="2"/>
          <w:sz w:val="30"/>
          <w:szCs w:val="30"/>
          <w:highlight w:val="none"/>
          <w:lang w:val="en-US" w:eastAsia="zh-Hans" w:bidi="ar-SA"/>
        </w:rPr>
        <w:t>与</w:t>
      </w:r>
      <w:r>
        <w:rPr>
          <w:rFonts w:hint="eastAsia" w:ascii="仿宋" w:hAnsi="仿宋" w:eastAsia="仿宋" w:cs="仿宋"/>
          <w:bCs/>
          <w:color w:val="auto"/>
          <w:kern w:val="2"/>
          <w:sz w:val="30"/>
          <w:szCs w:val="30"/>
          <w:highlight w:val="none"/>
          <w:lang w:val="en-US" w:eastAsia="zh-CN" w:bidi="ar-SA"/>
        </w:rPr>
        <w:t>党的领导</w:t>
      </w:r>
      <w:r>
        <w:rPr>
          <w:rFonts w:hint="eastAsia" w:ascii="仿宋" w:hAnsi="仿宋" w:eastAsia="仿宋" w:cs="仿宋"/>
          <w:bCs/>
          <w:color w:val="auto"/>
          <w:kern w:val="2"/>
          <w:sz w:val="30"/>
          <w:szCs w:val="30"/>
          <w:highlight w:val="none"/>
          <w:lang w:val="en-US" w:eastAsia="zh-Hans" w:bidi="ar-SA"/>
        </w:rPr>
        <w:t>同频共振，与</w:t>
      </w:r>
      <w:r>
        <w:rPr>
          <w:rFonts w:hint="eastAsia" w:ascii="仿宋" w:hAnsi="仿宋" w:eastAsia="仿宋" w:cs="仿宋"/>
          <w:bCs/>
          <w:color w:val="auto"/>
          <w:kern w:val="2"/>
          <w:sz w:val="30"/>
          <w:szCs w:val="30"/>
          <w:highlight w:val="none"/>
          <w:lang w:val="en-US" w:eastAsia="zh-CN" w:bidi="ar-SA"/>
        </w:rPr>
        <w:t>教育</w:t>
      </w:r>
      <w:r>
        <w:rPr>
          <w:rFonts w:hint="eastAsia" w:ascii="仿宋" w:hAnsi="仿宋" w:eastAsia="仿宋" w:cs="仿宋"/>
          <w:bCs/>
          <w:color w:val="auto"/>
          <w:kern w:val="2"/>
          <w:sz w:val="30"/>
          <w:szCs w:val="30"/>
          <w:highlight w:val="none"/>
          <w:lang w:val="en-US" w:eastAsia="zh-Hans" w:bidi="ar-SA"/>
        </w:rPr>
        <w:t>洪流同向同行，牢记嘱托、勇担使命，为党育人、为国育才。</w:t>
      </w:r>
      <w:r>
        <w:rPr>
          <w:rFonts w:hint="eastAsia" w:ascii="仿宋" w:hAnsi="仿宋" w:eastAsia="仿宋" w:cs="仿宋"/>
          <w:bCs/>
          <w:color w:val="auto"/>
          <w:kern w:val="2"/>
          <w:sz w:val="30"/>
          <w:szCs w:val="30"/>
          <w:highlight w:val="none"/>
          <w:lang w:val="en-US" w:eastAsia="zh-CN" w:bidi="ar-SA"/>
        </w:rPr>
        <w:t>现将2024年工作汇报如下：</w:t>
      </w:r>
    </w:p>
    <w:p w14:paraId="15974073">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Cs/>
          <w:color w:val="auto"/>
          <w:kern w:val="2"/>
          <w:sz w:val="30"/>
          <w:szCs w:val="30"/>
          <w:highlight w:val="none"/>
          <w:lang w:val="en-US" w:eastAsia="zh-CN" w:bidi="ar-SA"/>
        </w:rPr>
      </w:pPr>
      <w:r>
        <w:rPr>
          <w:rFonts w:hint="eastAsia" w:ascii="仿宋" w:hAnsi="仿宋" w:eastAsia="仿宋" w:cs="仿宋"/>
          <w:bCs/>
          <w:color w:val="auto"/>
          <w:kern w:val="2"/>
          <w:sz w:val="30"/>
          <w:szCs w:val="30"/>
          <w:highlight w:val="none"/>
          <w:lang w:val="en-US" w:eastAsia="zh-CN" w:bidi="ar-SA"/>
        </w:rPr>
        <w:t>1）</w:t>
      </w:r>
      <w:r>
        <w:rPr>
          <w:rFonts w:hint="eastAsia" w:ascii="仿宋" w:hAnsi="仿宋" w:eastAsia="仿宋" w:cs="仿宋"/>
          <w:color w:val="auto"/>
          <w:kern w:val="2"/>
          <w:sz w:val="30"/>
          <w:szCs w:val="30"/>
          <w:highlight w:val="none"/>
          <w:lang w:val="en-US" w:eastAsia="zh-CN" w:bidi="ar-SA"/>
        </w:rPr>
        <w:t>我校共有教职工125人，其中：在职编制120人；离退休5人。年末学生人数3679人</w:t>
      </w:r>
      <w:r>
        <w:rPr>
          <w:rFonts w:hint="eastAsia" w:ascii="仿宋" w:hAnsi="仿宋" w:eastAsia="仿宋" w:cs="仿宋"/>
          <w:bCs/>
          <w:color w:val="auto"/>
          <w:kern w:val="2"/>
          <w:sz w:val="30"/>
          <w:szCs w:val="30"/>
          <w:highlight w:val="none"/>
          <w:lang w:val="en-US" w:eastAsia="zh-CN" w:bidi="ar-SA"/>
        </w:rPr>
        <w:t>。</w:t>
      </w:r>
    </w:p>
    <w:p w14:paraId="2BF3CFCB">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kern w:val="2"/>
          <w:sz w:val="30"/>
          <w:szCs w:val="30"/>
          <w:highlight w:val="none"/>
          <w:lang w:val="en-US" w:eastAsia="zh-CN" w:bidi="ar-SA"/>
        </w:rPr>
        <w:t>2）</w:t>
      </w:r>
      <w:r>
        <w:rPr>
          <w:rFonts w:hint="eastAsia" w:ascii="仿宋" w:hAnsi="仿宋" w:eastAsia="仿宋" w:cs="仿宋"/>
          <w:color w:val="auto"/>
          <w:sz w:val="30"/>
          <w:szCs w:val="30"/>
          <w:highlight w:val="none"/>
          <w:lang w:eastAsia="zh-CN"/>
        </w:rPr>
        <w:t>学生也先后在市、区级体育竞赛、大课间比赛等赛事中斩获佳绩。</w:t>
      </w:r>
    </w:p>
    <w:p w14:paraId="0E8B0D92">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2、质量指标</w:t>
      </w:r>
    </w:p>
    <w:p w14:paraId="784ACE8A">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Cs/>
          <w:color w:val="auto"/>
          <w:kern w:val="2"/>
          <w:sz w:val="30"/>
          <w:szCs w:val="30"/>
          <w:highlight w:val="none"/>
          <w:lang w:val="en-US" w:eastAsia="zh-CN" w:bidi="ar-SA"/>
        </w:rPr>
      </w:pPr>
      <w:r>
        <w:rPr>
          <w:rFonts w:hint="eastAsia" w:ascii="仿宋" w:hAnsi="仿宋" w:eastAsia="仿宋" w:cs="仿宋"/>
          <w:bCs/>
          <w:color w:val="auto"/>
          <w:sz w:val="30"/>
          <w:szCs w:val="30"/>
          <w:highlight w:val="none"/>
          <w:lang w:val="en-US" w:eastAsia="zh-CN"/>
        </w:rPr>
        <w:t>1）</w:t>
      </w:r>
      <w:r>
        <w:rPr>
          <w:rFonts w:hint="eastAsia" w:ascii="仿宋" w:hAnsi="仿宋" w:eastAsia="仿宋" w:cs="仿宋"/>
          <w:color w:val="auto"/>
          <w:sz w:val="30"/>
          <w:szCs w:val="30"/>
          <w:highlight w:val="none"/>
          <w:lang w:eastAsia="zh-CN"/>
        </w:rPr>
        <w:t>我校全方位启动教学改革，建构了学生自主管理、学生自主学习、5G课堂范式三套系统。创新开创“5G”理念下的高效课堂范式，主要概括为：预、检、导、学、展、评、清七个字。</w:t>
      </w:r>
    </w:p>
    <w:p w14:paraId="40F02474">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Cs/>
          <w:color w:val="auto"/>
          <w:kern w:val="2"/>
          <w:sz w:val="30"/>
          <w:szCs w:val="30"/>
          <w:highlight w:val="none"/>
          <w:lang w:val="en-US" w:eastAsia="zh-CN" w:bidi="ar-SA"/>
        </w:rPr>
      </w:pPr>
      <w:r>
        <w:rPr>
          <w:rFonts w:hint="eastAsia" w:ascii="仿宋" w:hAnsi="仿宋" w:eastAsia="仿宋" w:cs="仿宋"/>
          <w:bCs/>
          <w:color w:val="auto"/>
          <w:kern w:val="2"/>
          <w:sz w:val="30"/>
          <w:szCs w:val="30"/>
          <w:highlight w:val="none"/>
          <w:lang w:val="en-US" w:eastAsia="zh-CN" w:bidi="ar-SA"/>
        </w:rPr>
        <w:t>2）</w:t>
      </w:r>
      <w:r>
        <w:rPr>
          <w:rFonts w:hint="eastAsia" w:ascii="仿宋" w:hAnsi="仿宋" w:eastAsia="仿宋" w:cs="仿宋"/>
          <w:color w:val="auto"/>
          <w:sz w:val="30"/>
          <w:szCs w:val="30"/>
          <w:highlight w:val="none"/>
          <w:lang w:val="en-US" w:eastAsia="zh-CN"/>
        </w:rPr>
        <w:t>强化校园安全管理，维护校园治安秩序，增强保卫人员工作的主动性和责任感。防溺水安全、消防安全、交通安全等各项工作管理制度完备，应急预案妥帖，认真贯彻“安全第一、预防为主”的方针。加强校车管理工作，示范引领校车管理工作进一步制度化、标准化、规范化建设，成功评选为区级校车管理先进单位。</w:t>
      </w:r>
    </w:p>
    <w:p w14:paraId="3614901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jc w:val="left"/>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3、时效指标</w:t>
      </w:r>
    </w:p>
    <w:p w14:paraId="3CBCD40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jc w:val="left"/>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春、秋两季教育教学计划按时完成。</w:t>
      </w:r>
    </w:p>
    <w:p w14:paraId="13F93F4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jc w:val="left"/>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4、成本指标</w:t>
      </w:r>
    </w:p>
    <w:p w14:paraId="780E364C">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全年教育投入经费2282.50万元。</w:t>
      </w:r>
    </w:p>
    <w:p w14:paraId="31995EB5">
      <w:pPr>
        <w:numPr>
          <w:ilvl w:val="0"/>
          <w:numId w:val="0"/>
        </w:numPr>
        <w:spacing w:line="240" w:lineRule="auto"/>
        <w:jc w:val="left"/>
        <w:rPr>
          <w:rFonts w:hint="eastAsia" w:ascii="仿宋" w:hAnsi="仿宋" w:eastAsia="仿宋" w:cs="仿宋"/>
          <w:color w:val="auto"/>
          <w:spacing w:val="0"/>
          <w:position w:val="0"/>
          <w:sz w:val="30"/>
          <w:szCs w:val="30"/>
          <w:highlight w:val="none"/>
          <w:lang w:val="en-US" w:eastAsia="zh-CN"/>
        </w:rPr>
      </w:pPr>
      <w:r>
        <w:rPr>
          <w:rFonts w:hint="eastAsia" w:ascii="仿宋" w:hAnsi="仿宋" w:eastAsia="仿宋" w:cs="仿宋"/>
          <w:b/>
          <w:color w:val="auto"/>
          <w:kern w:val="0"/>
          <w:sz w:val="30"/>
          <w:szCs w:val="30"/>
          <w:highlight w:val="none"/>
          <w:lang w:val="en-US" w:eastAsia="zh-CN"/>
        </w:rPr>
        <w:t>（二）效益</w:t>
      </w:r>
      <w:r>
        <w:rPr>
          <w:rFonts w:hint="eastAsia" w:ascii="仿宋" w:hAnsi="仿宋" w:eastAsia="仿宋" w:cs="仿宋"/>
          <w:b/>
          <w:color w:val="auto"/>
          <w:kern w:val="0"/>
          <w:sz w:val="30"/>
          <w:szCs w:val="30"/>
          <w:highlight w:val="none"/>
        </w:rPr>
        <w:t>指标完成情况分析</w:t>
      </w:r>
    </w:p>
    <w:p w14:paraId="2DF9F76A">
      <w:pPr>
        <w:spacing w:line="240" w:lineRule="auto"/>
        <w:ind w:firstLine="600" w:firstLineChars="200"/>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1、经济效益</w:t>
      </w:r>
    </w:p>
    <w:p w14:paraId="7271EB50">
      <w:pPr>
        <w:numPr>
          <w:ilvl w:val="0"/>
          <w:numId w:val="0"/>
        </w:numPr>
        <w:spacing w:line="240" w:lineRule="auto"/>
        <w:ind w:left="0" w:leftChars="0" w:firstLine="600" w:firstLineChars="200"/>
        <w:jc w:val="left"/>
        <w:rPr>
          <w:rFonts w:hint="eastAsia" w:ascii="仿宋" w:hAnsi="仿宋" w:eastAsia="仿宋" w:cs="仿宋"/>
          <w:color w:val="auto"/>
          <w:spacing w:val="0"/>
          <w:position w:val="0"/>
          <w:sz w:val="30"/>
          <w:szCs w:val="30"/>
          <w:highlight w:val="none"/>
          <w:lang w:val="en-US" w:eastAsia="zh-CN"/>
        </w:rPr>
      </w:pPr>
      <w:r>
        <w:rPr>
          <w:rFonts w:hint="eastAsia" w:ascii="仿宋" w:hAnsi="仿宋" w:eastAsia="仿宋" w:cs="仿宋"/>
          <w:bCs/>
          <w:color w:val="auto"/>
          <w:sz w:val="30"/>
          <w:szCs w:val="30"/>
          <w:highlight w:val="none"/>
          <w:lang w:val="en-US" w:eastAsia="zh-CN"/>
        </w:rPr>
        <w:t>为保障学校工作能够正常开展，各项经费使用率达到了100%</w:t>
      </w:r>
      <w:r>
        <w:rPr>
          <w:rFonts w:hint="eastAsia" w:ascii="仿宋" w:hAnsi="仿宋" w:eastAsia="仿宋" w:cs="仿宋"/>
          <w:color w:val="auto"/>
          <w:spacing w:val="0"/>
          <w:position w:val="0"/>
          <w:sz w:val="30"/>
          <w:szCs w:val="30"/>
          <w:highlight w:val="none"/>
          <w:lang w:val="en-US" w:eastAsia="zh-CN"/>
        </w:rPr>
        <w:t xml:space="preserve">。 </w:t>
      </w:r>
    </w:p>
    <w:p w14:paraId="09485872">
      <w:pPr>
        <w:keepNext w:val="0"/>
        <w:keepLines w:val="0"/>
        <w:pageBreakBefore w:val="0"/>
        <w:widowControl w:val="0"/>
        <w:numPr>
          <w:ilvl w:val="0"/>
          <w:numId w:val="4"/>
        </w:numPr>
        <w:kinsoku/>
        <w:wordWrap/>
        <w:overflowPunct/>
        <w:topLinePunct w:val="0"/>
        <w:autoSpaceDE/>
        <w:autoSpaceDN/>
        <w:bidi w:val="0"/>
        <w:adjustRightInd/>
        <w:snapToGrid/>
        <w:ind w:left="0" w:leftChars="0" w:firstLine="600" w:firstLineChars="200"/>
        <w:jc w:val="left"/>
        <w:textAlignment w:val="auto"/>
        <w:rPr>
          <w:rFonts w:hint="eastAsia" w:ascii="仿宋" w:hAnsi="仿宋" w:eastAsia="仿宋" w:cs="仿宋"/>
          <w:color w:val="auto"/>
          <w:spacing w:val="0"/>
          <w:position w:val="0"/>
          <w:sz w:val="30"/>
          <w:szCs w:val="30"/>
          <w:highlight w:val="none"/>
          <w:lang w:val="en-US" w:eastAsia="zh-CN"/>
        </w:rPr>
      </w:pPr>
      <w:r>
        <w:rPr>
          <w:rFonts w:hint="eastAsia" w:ascii="仿宋" w:hAnsi="仿宋" w:eastAsia="仿宋" w:cs="仿宋"/>
          <w:color w:val="auto"/>
          <w:spacing w:val="0"/>
          <w:position w:val="0"/>
          <w:sz w:val="30"/>
          <w:szCs w:val="30"/>
          <w:highlight w:val="none"/>
          <w:lang w:val="en-US" w:eastAsia="zh-CN"/>
        </w:rPr>
        <w:t>社会效益</w:t>
      </w:r>
    </w:p>
    <w:p w14:paraId="4854B218">
      <w:pPr>
        <w:numPr>
          <w:ilvl w:val="0"/>
          <w:numId w:val="0"/>
        </w:numPr>
        <w:spacing w:line="240" w:lineRule="auto"/>
        <w:ind w:left="0" w:leftChars="0" w:firstLine="600" w:firstLineChars="200"/>
        <w:jc w:val="left"/>
        <w:rPr>
          <w:rFonts w:hint="eastAsia" w:ascii="仿宋" w:hAnsi="仿宋" w:eastAsia="仿宋" w:cs="仿宋"/>
          <w:bCs/>
          <w:color w:val="auto"/>
          <w:sz w:val="30"/>
          <w:szCs w:val="30"/>
          <w:highlight w:val="none"/>
          <w:lang w:val="en-US" w:eastAsia="zh-CN"/>
        </w:rPr>
      </w:pPr>
      <w:r>
        <w:rPr>
          <w:rFonts w:hint="eastAsia" w:ascii="仿宋" w:hAnsi="仿宋" w:eastAsia="仿宋" w:cs="仿宋"/>
          <w:color w:val="auto"/>
          <w:sz w:val="30"/>
          <w:szCs w:val="30"/>
          <w:highlight w:val="none"/>
          <w:lang w:eastAsia="zh-CN"/>
        </w:rPr>
        <w:t>我校积极发动教师参加各级各类精品课、论文、课例等评选活动。推崇弘文励教、以赛促能，刘玥等</w:t>
      </w:r>
      <w:r>
        <w:rPr>
          <w:rFonts w:hint="eastAsia" w:ascii="仿宋" w:hAnsi="仿宋" w:eastAsia="仿宋" w:cs="仿宋"/>
          <w:color w:val="auto"/>
          <w:sz w:val="30"/>
          <w:szCs w:val="30"/>
          <w:highlight w:val="none"/>
          <w:lang w:val="en-US" w:eastAsia="zh-CN"/>
        </w:rPr>
        <w:t>众多</w:t>
      </w:r>
      <w:r>
        <w:rPr>
          <w:rFonts w:hint="eastAsia" w:ascii="仿宋" w:hAnsi="仿宋" w:eastAsia="仿宋" w:cs="仿宋"/>
          <w:color w:val="auto"/>
          <w:sz w:val="30"/>
          <w:szCs w:val="30"/>
          <w:highlight w:val="none"/>
          <w:lang w:eastAsia="zh-CN"/>
        </w:rPr>
        <w:t>青年教师在市级“金鹗杯”、区级“金钥匙”“珍珠山杯”等教学竞赛中突破自我。</w:t>
      </w:r>
      <w:r>
        <w:rPr>
          <w:rFonts w:hint="eastAsia" w:ascii="仿宋" w:hAnsi="仿宋" w:eastAsia="仿宋" w:cs="仿宋"/>
          <w:color w:val="auto"/>
          <w:sz w:val="30"/>
          <w:szCs w:val="30"/>
          <w:highlight w:val="none"/>
          <w:lang w:val="en-US" w:eastAsia="zh-CN"/>
        </w:rPr>
        <w:t>张鹤松、刘宇婷、刘嘉琪等，获得2024年教育科学研究论文评选一等奖。</w:t>
      </w:r>
      <w:r>
        <w:rPr>
          <w:rFonts w:hint="eastAsia" w:ascii="仿宋" w:hAnsi="仿宋" w:eastAsia="仿宋" w:cs="仿宋"/>
          <w:color w:val="auto"/>
          <w:sz w:val="30"/>
          <w:szCs w:val="30"/>
          <w:highlight w:val="none"/>
          <w:lang w:eastAsia="zh-CN"/>
        </w:rPr>
        <w:t>此外，教学成果丰硕，先后荣获区级“一化两改三抓”先进单位、初中学业水平考试单科质量奖和综合质量奖等荣誉称号。</w:t>
      </w:r>
    </w:p>
    <w:p w14:paraId="2FAA1B2F">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240" w:lineRule="auto"/>
        <w:ind w:left="0" w:leftChars="0" w:firstLine="600" w:firstLineChars="200"/>
        <w:jc w:val="left"/>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生态效益</w:t>
      </w:r>
    </w:p>
    <w:p w14:paraId="5708AE0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200"/>
        <w:jc w:val="left"/>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不适用。</w:t>
      </w:r>
    </w:p>
    <w:p w14:paraId="73374F18">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240" w:lineRule="auto"/>
        <w:ind w:left="0" w:leftChars="0" w:firstLine="600" w:firstLineChars="200"/>
        <w:jc w:val="left"/>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可持续影响</w:t>
      </w:r>
    </w:p>
    <w:p w14:paraId="7ABA8D4B">
      <w:pPr>
        <w:pStyle w:val="3"/>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我校坚持以五育并举为指向：推行高品德育，实施高效智育，推广高能体育，倡导高雅美育，践行高兴劳育。我校倡导正德厚生、终身发展，先后荣获第十五届全运会舞龙舞狮比赛选拔赛暨2024年湖南省第二届舞龙舞狮锦标赛最佳组织奖和道德风尚奖、岳阳市红领巾电视台新闻实践活动思想道德联建共育基地建设先进单位、岳阳市“新时代好少年 礼赞新中国 奋进新时代”主题教育读书活动先进集体等荣誉称号</w:t>
      </w:r>
      <w:r>
        <w:rPr>
          <w:rFonts w:hint="eastAsia" w:ascii="仿宋" w:hAnsi="仿宋" w:eastAsia="仿宋" w:cs="仿宋"/>
          <w:color w:val="auto"/>
          <w:sz w:val="30"/>
          <w:szCs w:val="30"/>
          <w:highlight w:val="none"/>
          <w:lang w:val="en-US" w:eastAsia="zh-CN"/>
        </w:rPr>
        <w:t>。我校着眼学生长远发展，先后吸引了市二中、湘一南湖学校、临湘横铺中学等十余所学校前来参观学习。</w:t>
      </w:r>
    </w:p>
    <w:p w14:paraId="5989D1CB">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240" w:lineRule="auto"/>
        <w:ind w:left="0" w:leftChars="0" w:firstLine="600" w:firstLineChars="200"/>
        <w:jc w:val="left"/>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社会公众满意度</w:t>
      </w:r>
    </w:p>
    <w:p w14:paraId="52BDB0E4">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bCs/>
          <w:color w:val="auto"/>
          <w:sz w:val="30"/>
          <w:szCs w:val="30"/>
          <w:highlight w:val="none"/>
          <w:lang w:val="en-US" w:eastAsia="zh-CN"/>
        </w:rPr>
        <w:t>师生对学校管理满意度98%，家长对学校管理满意度98%。</w:t>
      </w:r>
    </w:p>
    <w:p w14:paraId="72BB52C0">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color w:val="auto"/>
          <w:spacing w:val="9"/>
          <w:position w:val="21"/>
          <w:sz w:val="31"/>
          <w:szCs w:val="31"/>
          <w:highlight w:val="none"/>
        </w:rPr>
      </w:pPr>
      <w:r>
        <w:rPr>
          <w:rFonts w:ascii="黑体" w:hAnsi="黑体" w:eastAsia="黑体" w:cs="黑体"/>
          <w:color w:val="auto"/>
          <w:spacing w:val="9"/>
          <w:position w:val="21"/>
          <w:sz w:val="31"/>
          <w:szCs w:val="31"/>
          <w:highlight w:val="none"/>
        </w:rPr>
        <w:t>存在的问题及原因分析</w:t>
      </w:r>
    </w:p>
    <w:p w14:paraId="63758195">
      <w:pPr>
        <w:numPr>
          <w:ilvl w:val="0"/>
          <w:numId w:val="0"/>
        </w:numPr>
        <w:spacing w:line="240" w:lineRule="auto"/>
        <w:ind w:left="0" w:leftChars="0" w:firstLine="600" w:firstLineChars="200"/>
        <w:jc w:val="left"/>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我校党支部建立了流动党员台账，但管理仅停留于建章立制，未能落到实处。</w:t>
      </w:r>
    </w:p>
    <w:p w14:paraId="6504D71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color w:val="auto"/>
          <w:spacing w:val="8"/>
          <w:sz w:val="31"/>
          <w:szCs w:val="31"/>
          <w:highlight w:val="none"/>
          <w:lang w:val="en-US" w:eastAsia="zh-CN"/>
        </w:rPr>
      </w:pPr>
      <w:r>
        <w:rPr>
          <w:rFonts w:ascii="黑体" w:hAnsi="黑体" w:eastAsia="黑体" w:cs="黑体"/>
          <w:color w:val="auto"/>
          <w:spacing w:val="8"/>
          <w:sz w:val="31"/>
          <w:szCs w:val="31"/>
          <w:highlight w:val="none"/>
        </w:rPr>
        <w:t>八、下一步改进措施</w:t>
      </w:r>
      <w:r>
        <w:rPr>
          <w:rFonts w:hint="eastAsia" w:ascii="黑体" w:hAnsi="黑体" w:eastAsia="黑体" w:cs="黑体"/>
          <w:color w:val="auto"/>
          <w:spacing w:val="8"/>
          <w:sz w:val="31"/>
          <w:szCs w:val="31"/>
          <w:highlight w:val="none"/>
          <w:lang w:eastAsia="zh-CN"/>
        </w:rPr>
        <w:t>、</w:t>
      </w:r>
      <w:r>
        <w:rPr>
          <w:rFonts w:hint="eastAsia" w:ascii="黑体" w:hAnsi="黑体" w:eastAsia="黑体" w:cs="黑体"/>
          <w:color w:val="auto"/>
          <w:spacing w:val="8"/>
          <w:sz w:val="31"/>
          <w:szCs w:val="31"/>
          <w:highlight w:val="none"/>
          <w:lang w:val="en-US" w:eastAsia="zh-CN"/>
        </w:rPr>
        <w:t>工作建议</w:t>
      </w:r>
    </w:p>
    <w:p w14:paraId="7A64A997">
      <w:pPr>
        <w:numPr>
          <w:ilvl w:val="0"/>
          <w:numId w:val="0"/>
        </w:numPr>
        <w:spacing w:line="240" w:lineRule="auto"/>
        <w:ind w:left="0" w:leftChars="0" w:firstLine="600" w:firstLineChars="200"/>
        <w:jc w:val="left"/>
        <w:rPr>
          <w:rFonts w:hint="default" w:ascii="仿宋" w:hAnsi="仿宋" w:eastAsia="仿宋" w:cs="仿宋"/>
          <w:bCs/>
          <w:color w:val="auto"/>
          <w:sz w:val="30"/>
          <w:szCs w:val="30"/>
          <w:highlight w:val="none"/>
          <w:lang w:val="en-US" w:eastAsia="zh-CN"/>
        </w:rPr>
      </w:pPr>
      <w:bookmarkStart w:id="0" w:name="_GoBack"/>
      <w:r>
        <w:rPr>
          <w:rFonts w:hint="default" w:ascii="仿宋" w:hAnsi="仿宋" w:eastAsia="仿宋" w:cs="仿宋"/>
          <w:bCs/>
          <w:color w:val="auto"/>
          <w:sz w:val="30"/>
          <w:szCs w:val="30"/>
          <w:highlight w:val="none"/>
          <w:lang w:val="en-US" w:eastAsia="zh-Hans"/>
        </w:rPr>
        <w:t>紧扣立德树人的根本任务，加强全体师生的正确价值观引领。严密构建双重预防体系建设。通过建立风险分级管控与隐患排查治理双重机制，实现对学校潜在风险的有效识别、评估、控制及消除</w:t>
      </w:r>
      <w:bookmarkEnd w:id="0"/>
      <w:r>
        <w:rPr>
          <w:rFonts w:hint="default" w:ascii="仿宋" w:hAnsi="仿宋" w:eastAsia="仿宋" w:cs="仿宋"/>
          <w:bCs/>
          <w:color w:val="auto"/>
          <w:sz w:val="30"/>
          <w:szCs w:val="30"/>
          <w:highlight w:val="none"/>
          <w:lang w:val="en-US" w:eastAsia="zh-Hans"/>
        </w:rPr>
        <w:t>。</w:t>
      </w:r>
    </w:p>
    <w:p w14:paraId="3F2D852A">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s="黑体"/>
          <w:color w:val="auto"/>
          <w:spacing w:val="8"/>
          <w:position w:val="21"/>
          <w:sz w:val="31"/>
          <w:szCs w:val="31"/>
          <w:highlight w:val="none"/>
        </w:rPr>
      </w:pPr>
      <w:r>
        <w:rPr>
          <w:rFonts w:ascii="黑体" w:hAnsi="黑体" w:eastAsia="黑体" w:cs="黑体"/>
          <w:color w:val="auto"/>
          <w:spacing w:val="9"/>
          <w:position w:val="21"/>
          <w:sz w:val="31"/>
          <w:szCs w:val="31"/>
          <w:highlight w:val="none"/>
        </w:rPr>
        <w:t>九、</w:t>
      </w:r>
      <w:r>
        <w:rPr>
          <w:rFonts w:hint="eastAsia" w:ascii="黑体" w:hAnsi="黑体" w:eastAsia="黑体" w:cs="黑体"/>
          <w:color w:val="auto"/>
          <w:spacing w:val="9"/>
          <w:position w:val="21"/>
          <w:sz w:val="31"/>
          <w:szCs w:val="31"/>
          <w:highlight w:val="none"/>
          <w:lang w:eastAsia="zh-CN"/>
        </w:rPr>
        <w:t>单位</w:t>
      </w:r>
      <w:r>
        <w:rPr>
          <w:rFonts w:ascii="黑体" w:hAnsi="黑体" w:eastAsia="黑体" w:cs="黑体"/>
          <w:color w:val="auto"/>
          <w:spacing w:val="9"/>
          <w:position w:val="21"/>
          <w:sz w:val="31"/>
          <w:szCs w:val="31"/>
          <w:highlight w:val="none"/>
        </w:rPr>
        <w:t>整体支出绩效自评结果拟应用和公开</w:t>
      </w:r>
      <w:r>
        <w:rPr>
          <w:rFonts w:ascii="黑体" w:hAnsi="黑体" w:eastAsia="黑体" w:cs="黑体"/>
          <w:color w:val="auto"/>
          <w:spacing w:val="8"/>
          <w:position w:val="21"/>
          <w:sz w:val="31"/>
          <w:szCs w:val="31"/>
          <w:highlight w:val="none"/>
        </w:rPr>
        <w:t>情况</w:t>
      </w:r>
    </w:p>
    <w:p w14:paraId="2B89316E">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高度重视绩效评价结果的应用工作，积极探索和建立一套与预算管理相结合、多渠道应用评价结果的有效机制，着力提高绩效意识和财政资金使用效益。同时将部门整体支出绩效自评报告在单位门户网站上进行公开，广泛接受社会监督。</w:t>
      </w:r>
    </w:p>
    <w:p w14:paraId="17D84A19">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textAlignment w:val="auto"/>
        <w:rPr>
          <w:rFonts w:ascii="黑体" w:hAnsi="黑体" w:eastAsia="黑体" w:cs="黑体"/>
          <w:color w:val="auto"/>
          <w:spacing w:val="-3"/>
          <w:sz w:val="31"/>
          <w:szCs w:val="31"/>
          <w:highlight w:val="none"/>
        </w:rPr>
      </w:pPr>
      <w:r>
        <w:rPr>
          <w:rFonts w:ascii="黑体" w:hAnsi="黑体" w:eastAsia="黑体" w:cs="黑体"/>
          <w:color w:val="auto"/>
          <w:spacing w:val="-3"/>
          <w:sz w:val="31"/>
          <w:szCs w:val="31"/>
          <w:highlight w:val="none"/>
        </w:rPr>
        <w:t>其他需要说明的情况</w:t>
      </w:r>
    </w:p>
    <w:p w14:paraId="4F7C7156">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ascii="Arial"/>
          <w:color w:val="auto"/>
          <w:sz w:val="21"/>
          <w:highlight w:val="none"/>
        </w:rPr>
      </w:pPr>
      <w:r>
        <w:rPr>
          <w:rFonts w:hint="eastAsia" w:ascii="仿宋" w:hAnsi="仿宋" w:eastAsia="仿宋" w:cs="仿宋"/>
          <w:color w:val="auto"/>
          <w:spacing w:val="0"/>
          <w:position w:val="0"/>
          <w:sz w:val="30"/>
          <w:szCs w:val="30"/>
          <w:highlight w:val="none"/>
          <w:lang w:val="en-US" w:eastAsia="zh-CN"/>
        </w:rPr>
        <w:t>无</w:t>
      </w:r>
    </w:p>
    <w:p w14:paraId="5C506CF7">
      <w:pPr>
        <w:pStyle w:val="11"/>
        <w:rPr>
          <w:rFonts w:ascii="Arial"/>
          <w:color w:val="auto"/>
          <w:sz w:val="21"/>
          <w:highlight w:val="none"/>
        </w:rPr>
      </w:pPr>
    </w:p>
    <w:p w14:paraId="587796FE">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color w:val="auto"/>
          <w:spacing w:val="6"/>
          <w:highlight w:val="none"/>
        </w:rPr>
      </w:pPr>
    </w:p>
    <w:p w14:paraId="74901E8A">
      <w:pPr>
        <w:pStyle w:val="4"/>
        <w:rPr>
          <w:color w:val="auto"/>
          <w:spacing w:val="6"/>
          <w:highlight w:val="none"/>
        </w:rPr>
      </w:pPr>
    </w:p>
    <w:p w14:paraId="3505B8E1">
      <w:pPr>
        <w:rPr>
          <w:color w:val="auto"/>
          <w:spacing w:val="6"/>
          <w:highlight w:val="none"/>
        </w:rPr>
      </w:pPr>
    </w:p>
    <w:p w14:paraId="2514C6D5">
      <w:pPr>
        <w:rPr>
          <w:color w:val="auto"/>
          <w:spacing w:val="6"/>
          <w:highlight w:val="none"/>
        </w:rPr>
      </w:pPr>
    </w:p>
    <w:p w14:paraId="03BE58E5">
      <w:pPr>
        <w:rPr>
          <w:color w:val="auto"/>
          <w:spacing w:val="6"/>
          <w:highlight w:val="none"/>
        </w:rPr>
      </w:pPr>
    </w:p>
    <w:p w14:paraId="04314D7A">
      <w:pPr>
        <w:rPr>
          <w:color w:val="auto"/>
          <w:highlight w:val="none"/>
        </w:rPr>
      </w:pPr>
    </w:p>
    <w:p w14:paraId="6E375B49">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color w:val="auto"/>
          <w:highlight w:val="none"/>
        </w:rPr>
      </w:pPr>
      <w:r>
        <w:rPr>
          <w:color w:val="auto"/>
          <w:spacing w:val="6"/>
          <w:highlight w:val="none"/>
        </w:rPr>
        <w:t>附件：</w:t>
      </w:r>
      <w:r>
        <w:rPr>
          <w:rFonts w:ascii="Times New Roman" w:hAnsi="Times New Roman" w:eastAsia="Times New Roman" w:cs="Times New Roman"/>
          <w:color w:val="auto"/>
          <w:spacing w:val="6"/>
          <w:highlight w:val="none"/>
        </w:rPr>
        <w:t>1</w:t>
      </w:r>
      <w:r>
        <w:rPr>
          <w:color w:val="auto"/>
          <w:spacing w:val="6"/>
          <w:highlight w:val="none"/>
        </w:rPr>
        <w:t>、</w:t>
      </w:r>
      <w:r>
        <w:rPr>
          <w:rFonts w:hint="eastAsia"/>
          <w:color w:val="auto"/>
          <w:spacing w:val="6"/>
          <w:highlight w:val="none"/>
          <w:lang w:eastAsia="zh-CN"/>
        </w:rPr>
        <w:t>单位</w:t>
      </w:r>
      <w:r>
        <w:rPr>
          <w:color w:val="auto"/>
          <w:spacing w:val="6"/>
          <w:highlight w:val="none"/>
        </w:rPr>
        <w:t>整体支出绩效评价基础数据表</w:t>
      </w:r>
    </w:p>
    <w:p w14:paraId="056139FA">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rPr>
          <w:color w:val="auto"/>
          <w:spacing w:val="8"/>
          <w:highlight w:val="none"/>
        </w:rPr>
      </w:pPr>
      <w:r>
        <w:rPr>
          <w:rFonts w:ascii="Times New Roman" w:hAnsi="Times New Roman" w:eastAsia="Times New Roman" w:cs="Times New Roman"/>
          <w:color w:val="auto"/>
          <w:spacing w:val="8"/>
          <w:highlight w:val="none"/>
        </w:rPr>
        <w:t>2</w:t>
      </w:r>
      <w:r>
        <w:rPr>
          <w:color w:val="auto"/>
          <w:spacing w:val="8"/>
          <w:highlight w:val="none"/>
        </w:rPr>
        <w:t>、</w:t>
      </w:r>
      <w:r>
        <w:rPr>
          <w:rFonts w:hint="eastAsia"/>
          <w:color w:val="auto"/>
          <w:spacing w:val="8"/>
          <w:highlight w:val="none"/>
          <w:lang w:eastAsia="zh-CN"/>
        </w:rPr>
        <w:t>单位</w:t>
      </w:r>
      <w:r>
        <w:rPr>
          <w:color w:val="auto"/>
          <w:spacing w:val="8"/>
          <w:highlight w:val="none"/>
        </w:rPr>
        <w:t>整体支出绩效自评表</w:t>
      </w:r>
    </w:p>
    <w:p w14:paraId="47107CD0">
      <w:pPr>
        <w:pStyle w:val="4"/>
        <w:rPr>
          <w:color w:val="auto"/>
          <w:highlight w:val="none"/>
        </w:rPr>
      </w:pPr>
    </w:p>
    <w:p w14:paraId="1C504F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auto"/>
          <w:spacing w:val="10"/>
          <w:sz w:val="32"/>
          <w:szCs w:val="32"/>
          <w:highlight w:val="none"/>
          <w:lang w:eastAsia="zh-CN"/>
        </w:rPr>
      </w:pPr>
    </w:p>
    <w:p w14:paraId="5F2E98E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auto"/>
          <w:spacing w:val="10"/>
          <w:sz w:val="32"/>
          <w:szCs w:val="32"/>
          <w:highlight w:val="none"/>
          <w:lang w:val="en-US" w:eastAsia="zh-CN"/>
        </w:rPr>
      </w:pPr>
      <w:r>
        <w:rPr>
          <w:rFonts w:hint="eastAsia" w:ascii="黑体" w:hAnsi="黑体" w:eastAsia="黑体" w:cs="黑体"/>
          <w:b w:val="0"/>
          <w:bCs w:val="0"/>
          <w:color w:val="auto"/>
          <w:spacing w:val="10"/>
          <w:sz w:val="32"/>
          <w:szCs w:val="32"/>
          <w:highlight w:val="none"/>
          <w:lang w:eastAsia="zh-CN"/>
        </w:rPr>
        <w:t>附件</w:t>
      </w:r>
      <w:r>
        <w:rPr>
          <w:rFonts w:hint="eastAsia" w:ascii="黑体" w:hAnsi="黑体" w:eastAsia="黑体" w:cs="黑体"/>
          <w:b w:val="0"/>
          <w:bCs w:val="0"/>
          <w:color w:val="auto"/>
          <w:spacing w:val="10"/>
          <w:sz w:val="32"/>
          <w:szCs w:val="32"/>
          <w:highlight w:val="none"/>
          <w:lang w:val="en-US" w:eastAsia="zh-CN"/>
        </w:rPr>
        <w:t>1</w:t>
      </w:r>
    </w:p>
    <w:p w14:paraId="5155902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auto"/>
          <w:spacing w:val="2"/>
          <w:sz w:val="36"/>
          <w:szCs w:val="36"/>
          <w:highlight w:val="none"/>
        </w:rPr>
      </w:pPr>
      <w:r>
        <w:rPr>
          <w:rFonts w:hint="eastAsia" w:ascii="方正小标宋简体" w:hAnsi="方正小标宋简体" w:eastAsia="方正小标宋简体" w:cs="方正小标宋简体"/>
          <w:b w:val="0"/>
          <w:bCs w:val="0"/>
          <w:color w:val="auto"/>
          <w:spacing w:val="2"/>
          <w:sz w:val="36"/>
          <w:szCs w:val="36"/>
          <w:highlight w:val="none"/>
        </w:rPr>
        <w:t>202</w:t>
      </w:r>
      <w:r>
        <w:rPr>
          <w:rFonts w:hint="eastAsia" w:ascii="方正小标宋简体" w:hAnsi="方正小标宋简体" w:eastAsia="方正小标宋简体" w:cs="方正小标宋简体"/>
          <w:b w:val="0"/>
          <w:bCs w:val="0"/>
          <w:color w:val="auto"/>
          <w:spacing w:val="2"/>
          <w:sz w:val="36"/>
          <w:szCs w:val="36"/>
          <w:highlight w:val="none"/>
          <w:lang w:val="en-US" w:eastAsia="zh-CN"/>
        </w:rPr>
        <w:t>4</w:t>
      </w:r>
      <w:r>
        <w:rPr>
          <w:rFonts w:hint="eastAsia" w:ascii="方正小标宋简体" w:hAnsi="方正小标宋简体" w:eastAsia="方正小标宋简体" w:cs="方正小标宋简体"/>
          <w:b w:val="0"/>
          <w:bCs w:val="0"/>
          <w:color w:val="auto"/>
          <w:spacing w:val="2"/>
          <w:sz w:val="36"/>
          <w:szCs w:val="36"/>
          <w:highlight w:val="none"/>
        </w:rPr>
        <w:t>年度</w:t>
      </w:r>
      <w:r>
        <w:rPr>
          <w:rFonts w:hint="eastAsia" w:ascii="方正小标宋简体" w:hAnsi="方正小标宋简体" w:eastAsia="方正小标宋简体" w:cs="方正小标宋简体"/>
          <w:b w:val="0"/>
          <w:bCs w:val="0"/>
          <w:color w:val="auto"/>
          <w:spacing w:val="2"/>
          <w:sz w:val="36"/>
          <w:szCs w:val="36"/>
          <w:highlight w:val="none"/>
          <w:lang w:eastAsia="zh-CN"/>
        </w:rPr>
        <w:t>预算单位</w:t>
      </w:r>
      <w:r>
        <w:rPr>
          <w:rFonts w:hint="eastAsia" w:ascii="方正小标宋简体" w:hAnsi="方正小标宋简体" w:eastAsia="方正小标宋简体" w:cs="方正小标宋简体"/>
          <w:b w:val="0"/>
          <w:bCs w:val="0"/>
          <w:color w:val="auto"/>
          <w:spacing w:val="2"/>
          <w:sz w:val="36"/>
          <w:szCs w:val="36"/>
          <w:highlight w:val="none"/>
        </w:rPr>
        <w:t>整体支出绩效评价基础数据表</w:t>
      </w:r>
    </w:p>
    <w:p w14:paraId="0997FD5D">
      <w:pPr>
        <w:spacing w:line="115" w:lineRule="exact"/>
        <w:rPr>
          <w:color w:val="auto"/>
          <w:highlight w:val="none"/>
        </w:rPr>
      </w:pPr>
    </w:p>
    <w:tbl>
      <w:tblPr>
        <w:tblStyle w:val="12"/>
        <w:tblW w:w="10056" w:type="dxa"/>
        <w:tblInd w:w="-6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92"/>
        <w:gridCol w:w="1176"/>
        <w:gridCol w:w="948"/>
        <w:gridCol w:w="1176"/>
        <w:gridCol w:w="1056"/>
        <w:gridCol w:w="1056"/>
        <w:gridCol w:w="1152"/>
      </w:tblGrid>
      <w:tr w14:paraId="56D1F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492" w:type="dxa"/>
            <w:tcBorders>
              <w:bottom w:val="nil"/>
            </w:tcBorders>
            <w:noWrap w:val="0"/>
            <w:vAlign w:val="center"/>
          </w:tcPr>
          <w:p w14:paraId="45BCC67D">
            <w:pPr>
              <w:spacing w:before="33" w:line="198" w:lineRule="auto"/>
              <w:ind w:right="118" w:rightChars="0"/>
              <w:jc w:val="center"/>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rPr>
              <w:t>预算</w:t>
            </w:r>
            <w:r>
              <w:rPr>
                <w:rFonts w:hint="eastAsia" w:ascii="宋体" w:hAnsi="宋体" w:eastAsia="宋体" w:cs="宋体"/>
                <w:color w:val="auto"/>
                <w:spacing w:val="2"/>
                <w:sz w:val="22"/>
                <w:szCs w:val="22"/>
                <w:highlight w:val="none"/>
                <w:lang w:eastAsia="zh-CN"/>
              </w:rPr>
              <w:t>单位</w:t>
            </w:r>
            <w:r>
              <w:rPr>
                <w:rFonts w:hint="eastAsia" w:ascii="宋体" w:hAnsi="宋体" w:eastAsia="宋体" w:cs="宋体"/>
                <w:color w:val="auto"/>
                <w:spacing w:val="2"/>
                <w:sz w:val="22"/>
                <w:szCs w:val="22"/>
                <w:highlight w:val="none"/>
              </w:rPr>
              <w:t>名称</w:t>
            </w:r>
          </w:p>
        </w:tc>
        <w:tc>
          <w:tcPr>
            <w:tcW w:w="6564" w:type="dxa"/>
            <w:gridSpan w:val="6"/>
            <w:noWrap w:val="0"/>
            <w:vAlign w:val="top"/>
          </w:tcPr>
          <w:p w14:paraId="57F53A04">
            <w:pPr>
              <w:spacing w:before="103" w:line="219" w:lineRule="auto"/>
              <w:jc w:val="center"/>
              <w:rPr>
                <w:rFonts w:hint="default"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0"/>
                <w:szCs w:val="20"/>
                <w:highlight w:val="none"/>
                <w:lang w:val="en-US" w:eastAsia="zh-CN"/>
              </w:rPr>
              <w:t>岳阳市岳阳楼区实验学校</w:t>
            </w:r>
          </w:p>
        </w:tc>
      </w:tr>
      <w:tr w14:paraId="79838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492" w:type="dxa"/>
            <w:vMerge w:val="restart"/>
            <w:tcBorders>
              <w:bottom w:val="nil"/>
            </w:tcBorders>
            <w:noWrap w:val="0"/>
            <w:vAlign w:val="top"/>
          </w:tcPr>
          <w:p w14:paraId="3FE9A53A">
            <w:pPr>
              <w:spacing w:before="262" w:line="219" w:lineRule="auto"/>
              <w:ind w:left="575"/>
              <w:jc w:val="left"/>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财政供养人员情况(人)</w:t>
            </w:r>
          </w:p>
        </w:tc>
        <w:tc>
          <w:tcPr>
            <w:tcW w:w="2124" w:type="dxa"/>
            <w:gridSpan w:val="2"/>
            <w:noWrap w:val="0"/>
            <w:vAlign w:val="top"/>
          </w:tcPr>
          <w:p w14:paraId="4938F347">
            <w:pPr>
              <w:spacing w:before="103" w:line="219"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编制数</w:t>
            </w:r>
          </w:p>
        </w:tc>
        <w:tc>
          <w:tcPr>
            <w:tcW w:w="2232" w:type="dxa"/>
            <w:gridSpan w:val="2"/>
            <w:noWrap w:val="0"/>
            <w:vAlign w:val="top"/>
          </w:tcPr>
          <w:p w14:paraId="5EBA1970">
            <w:pPr>
              <w:spacing w:before="83" w:line="219"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202</w:t>
            </w:r>
            <w:r>
              <w:rPr>
                <w:rFonts w:hint="eastAsia" w:ascii="宋体" w:hAnsi="宋体" w:eastAsia="宋体" w:cs="宋体"/>
                <w:color w:val="auto"/>
                <w:spacing w:val="-1"/>
                <w:sz w:val="22"/>
                <w:szCs w:val="22"/>
                <w:highlight w:val="none"/>
                <w:lang w:val="en-US" w:eastAsia="zh-CN"/>
              </w:rPr>
              <w:t>4</w:t>
            </w:r>
            <w:r>
              <w:rPr>
                <w:rFonts w:hint="eastAsia" w:ascii="宋体" w:hAnsi="宋体" w:eastAsia="宋体" w:cs="宋体"/>
                <w:color w:val="auto"/>
                <w:spacing w:val="-1"/>
                <w:sz w:val="22"/>
                <w:szCs w:val="22"/>
                <w:highlight w:val="none"/>
              </w:rPr>
              <w:t>年实际在职人数</w:t>
            </w:r>
          </w:p>
        </w:tc>
        <w:tc>
          <w:tcPr>
            <w:tcW w:w="2208" w:type="dxa"/>
            <w:gridSpan w:val="2"/>
            <w:noWrap w:val="0"/>
            <w:vAlign w:val="top"/>
          </w:tcPr>
          <w:p w14:paraId="548308AC">
            <w:pPr>
              <w:spacing w:before="103" w:line="219" w:lineRule="auto"/>
              <w:ind w:left="708"/>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控制率</w:t>
            </w:r>
          </w:p>
        </w:tc>
      </w:tr>
      <w:tr w14:paraId="4B9C6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vMerge w:val="continue"/>
            <w:tcBorders>
              <w:top w:val="nil"/>
            </w:tcBorders>
            <w:noWrap w:val="0"/>
            <w:vAlign w:val="top"/>
          </w:tcPr>
          <w:p w14:paraId="5CA4236C">
            <w:pPr>
              <w:jc w:val="left"/>
              <w:rPr>
                <w:rFonts w:hint="eastAsia" w:ascii="宋体" w:hAnsi="宋体" w:eastAsia="宋体" w:cs="宋体"/>
                <w:color w:val="auto"/>
                <w:sz w:val="22"/>
                <w:szCs w:val="22"/>
                <w:highlight w:val="none"/>
              </w:rPr>
            </w:pPr>
          </w:p>
        </w:tc>
        <w:tc>
          <w:tcPr>
            <w:tcW w:w="2124" w:type="dxa"/>
            <w:gridSpan w:val="2"/>
            <w:noWrap w:val="0"/>
            <w:vAlign w:val="top"/>
          </w:tcPr>
          <w:p w14:paraId="2C452F20">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4"/>
                <w:szCs w:val="24"/>
                <w:highlight w:val="none"/>
                <w:lang w:val="en-US" w:eastAsia="zh-CN"/>
              </w:rPr>
              <w:t>120</w:t>
            </w:r>
          </w:p>
        </w:tc>
        <w:tc>
          <w:tcPr>
            <w:tcW w:w="2232" w:type="dxa"/>
            <w:gridSpan w:val="2"/>
            <w:noWrap w:val="0"/>
            <w:vAlign w:val="top"/>
          </w:tcPr>
          <w:p w14:paraId="3C082593">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4"/>
                <w:szCs w:val="24"/>
                <w:highlight w:val="none"/>
                <w:lang w:val="en-US" w:eastAsia="zh-CN"/>
              </w:rPr>
              <w:t>120</w:t>
            </w:r>
          </w:p>
        </w:tc>
        <w:tc>
          <w:tcPr>
            <w:tcW w:w="2208" w:type="dxa"/>
            <w:gridSpan w:val="2"/>
            <w:noWrap w:val="0"/>
            <w:vAlign w:val="top"/>
          </w:tcPr>
          <w:p w14:paraId="2D99E31F">
            <w:pPr>
              <w:jc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00.00</w:t>
            </w:r>
            <w:r>
              <w:rPr>
                <w:rFonts w:hint="default" w:ascii="宋体" w:hAnsi="宋体" w:eastAsia="宋体" w:cs="宋体"/>
                <w:color w:val="auto"/>
                <w:sz w:val="22"/>
                <w:szCs w:val="22"/>
                <w:highlight w:val="none"/>
                <w:lang w:val="en-US" w:eastAsia="zh-CN"/>
              </w:rPr>
              <w:t>%</w:t>
            </w:r>
          </w:p>
        </w:tc>
      </w:tr>
      <w:tr w14:paraId="4B8D2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492" w:type="dxa"/>
            <w:noWrap w:val="0"/>
            <w:vAlign w:val="top"/>
          </w:tcPr>
          <w:p w14:paraId="6EC6B10C">
            <w:pPr>
              <w:spacing w:before="140" w:line="202" w:lineRule="auto"/>
              <w:ind w:left="684"/>
              <w:jc w:val="left"/>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经费控制情况(万元)</w:t>
            </w:r>
          </w:p>
        </w:tc>
        <w:tc>
          <w:tcPr>
            <w:tcW w:w="2124" w:type="dxa"/>
            <w:gridSpan w:val="2"/>
            <w:noWrap w:val="0"/>
            <w:vAlign w:val="top"/>
          </w:tcPr>
          <w:p w14:paraId="0C3BC7BB">
            <w:pPr>
              <w:spacing w:before="119" w:line="219"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202</w:t>
            </w:r>
            <w:r>
              <w:rPr>
                <w:rFonts w:hint="eastAsia" w:ascii="宋体" w:hAnsi="宋体" w:eastAsia="宋体" w:cs="宋体"/>
                <w:color w:val="auto"/>
                <w:spacing w:val="-2"/>
                <w:sz w:val="22"/>
                <w:szCs w:val="22"/>
                <w:highlight w:val="none"/>
                <w:lang w:val="en-US" w:eastAsia="zh-CN"/>
              </w:rPr>
              <w:t>3</w:t>
            </w:r>
            <w:r>
              <w:rPr>
                <w:rFonts w:hint="eastAsia" w:ascii="宋体" w:hAnsi="宋体" w:eastAsia="宋体" w:cs="宋体"/>
                <w:color w:val="auto"/>
                <w:spacing w:val="-2"/>
                <w:sz w:val="22"/>
                <w:szCs w:val="22"/>
                <w:highlight w:val="none"/>
              </w:rPr>
              <w:t>年决算数</w:t>
            </w:r>
          </w:p>
        </w:tc>
        <w:tc>
          <w:tcPr>
            <w:tcW w:w="2232" w:type="dxa"/>
            <w:gridSpan w:val="2"/>
            <w:noWrap w:val="0"/>
            <w:vAlign w:val="top"/>
          </w:tcPr>
          <w:p w14:paraId="798AB46F">
            <w:pPr>
              <w:spacing w:before="119" w:line="219"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202</w:t>
            </w:r>
            <w:r>
              <w:rPr>
                <w:rFonts w:hint="eastAsia" w:ascii="宋体" w:hAnsi="宋体" w:eastAsia="宋体" w:cs="宋体"/>
                <w:color w:val="auto"/>
                <w:spacing w:val="-2"/>
                <w:sz w:val="22"/>
                <w:szCs w:val="22"/>
                <w:highlight w:val="none"/>
                <w:lang w:val="en-US" w:eastAsia="zh-CN"/>
              </w:rPr>
              <w:t>4</w:t>
            </w:r>
            <w:r>
              <w:rPr>
                <w:rFonts w:hint="eastAsia" w:ascii="宋体" w:hAnsi="宋体" w:eastAsia="宋体" w:cs="宋体"/>
                <w:color w:val="auto"/>
                <w:spacing w:val="-2"/>
                <w:sz w:val="22"/>
                <w:szCs w:val="22"/>
                <w:highlight w:val="none"/>
              </w:rPr>
              <w:t>年预算数</w:t>
            </w:r>
          </w:p>
        </w:tc>
        <w:tc>
          <w:tcPr>
            <w:tcW w:w="2208" w:type="dxa"/>
            <w:gridSpan w:val="2"/>
            <w:noWrap w:val="0"/>
            <w:vAlign w:val="top"/>
          </w:tcPr>
          <w:p w14:paraId="6AFF4935">
            <w:pPr>
              <w:spacing w:before="76" w:line="219" w:lineRule="auto"/>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pacing w:val="-4"/>
                <w:sz w:val="22"/>
                <w:szCs w:val="22"/>
                <w:highlight w:val="none"/>
              </w:rPr>
              <w:t>202</w:t>
            </w:r>
            <w:r>
              <w:rPr>
                <w:rFonts w:hint="eastAsia" w:ascii="宋体" w:hAnsi="宋体" w:eastAsia="宋体" w:cs="宋体"/>
                <w:b w:val="0"/>
                <w:bCs w:val="0"/>
                <w:color w:val="auto"/>
                <w:spacing w:val="-4"/>
                <w:sz w:val="22"/>
                <w:szCs w:val="22"/>
                <w:highlight w:val="none"/>
                <w:lang w:val="en-US" w:eastAsia="zh-CN"/>
              </w:rPr>
              <w:t>4</w:t>
            </w:r>
            <w:r>
              <w:rPr>
                <w:rFonts w:hint="eastAsia" w:ascii="宋体" w:hAnsi="宋体" w:eastAsia="宋体" w:cs="宋体"/>
                <w:b w:val="0"/>
                <w:bCs w:val="0"/>
                <w:color w:val="auto"/>
                <w:spacing w:val="-4"/>
                <w:sz w:val="22"/>
                <w:szCs w:val="22"/>
                <w:highlight w:val="none"/>
              </w:rPr>
              <w:t>年决算数</w:t>
            </w:r>
          </w:p>
        </w:tc>
      </w:tr>
      <w:tr w14:paraId="21657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43EB7443">
            <w:pPr>
              <w:spacing w:before="141" w:line="202" w:lineRule="auto"/>
              <w:ind w:left="114"/>
              <w:jc w:val="left"/>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三公经费</w:t>
            </w:r>
          </w:p>
        </w:tc>
        <w:tc>
          <w:tcPr>
            <w:tcW w:w="2124" w:type="dxa"/>
            <w:gridSpan w:val="2"/>
            <w:noWrap w:val="0"/>
            <w:vAlign w:val="top"/>
          </w:tcPr>
          <w:p w14:paraId="132AC07B">
            <w:pPr>
              <w:jc w:val="center"/>
              <w:rPr>
                <w:rFonts w:hint="eastAsia" w:ascii="宋体" w:hAnsi="宋体" w:eastAsia="宋体" w:cs="宋体"/>
                <w:color w:val="auto"/>
                <w:sz w:val="22"/>
                <w:szCs w:val="22"/>
                <w:highlight w:val="none"/>
                <w:lang w:val="en-US" w:eastAsia="zh-CN"/>
              </w:rPr>
            </w:pPr>
          </w:p>
        </w:tc>
        <w:tc>
          <w:tcPr>
            <w:tcW w:w="2232" w:type="dxa"/>
            <w:gridSpan w:val="2"/>
            <w:noWrap w:val="0"/>
            <w:vAlign w:val="top"/>
          </w:tcPr>
          <w:p w14:paraId="13C26667">
            <w:pPr>
              <w:jc w:val="center"/>
              <w:rPr>
                <w:rFonts w:hint="eastAsia" w:ascii="宋体" w:hAnsi="宋体" w:eastAsia="宋体" w:cs="宋体"/>
                <w:color w:val="auto"/>
                <w:sz w:val="22"/>
                <w:szCs w:val="22"/>
                <w:highlight w:val="none"/>
                <w:lang w:val="en-US" w:eastAsia="zh-CN"/>
              </w:rPr>
            </w:pPr>
          </w:p>
        </w:tc>
        <w:tc>
          <w:tcPr>
            <w:tcW w:w="2208" w:type="dxa"/>
            <w:gridSpan w:val="2"/>
            <w:noWrap w:val="0"/>
            <w:vAlign w:val="top"/>
          </w:tcPr>
          <w:p w14:paraId="5A125564">
            <w:pPr>
              <w:jc w:val="center"/>
              <w:rPr>
                <w:rFonts w:hint="eastAsia" w:ascii="宋体" w:hAnsi="宋体" w:eastAsia="宋体" w:cs="宋体"/>
                <w:color w:val="auto"/>
                <w:sz w:val="22"/>
                <w:szCs w:val="22"/>
                <w:highlight w:val="none"/>
                <w:lang w:val="en-US" w:eastAsia="zh-CN"/>
              </w:rPr>
            </w:pPr>
          </w:p>
        </w:tc>
      </w:tr>
      <w:tr w14:paraId="5545E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3492" w:type="dxa"/>
            <w:noWrap w:val="0"/>
            <w:vAlign w:val="top"/>
          </w:tcPr>
          <w:p w14:paraId="41AA4231">
            <w:pPr>
              <w:spacing w:before="149" w:line="193" w:lineRule="auto"/>
              <w:ind w:left="414"/>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1、公务用车购置和维护经费</w:t>
            </w:r>
          </w:p>
        </w:tc>
        <w:tc>
          <w:tcPr>
            <w:tcW w:w="2124" w:type="dxa"/>
            <w:gridSpan w:val="2"/>
            <w:noWrap w:val="0"/>
            <w:vAlign w:val="top"/>
          </w:tcPr>
          <w:p w14:paraId="0275A836">
            <w:pPr>
              <w:jc w:val="center"/>
              <w:rPr>
                <w:rFonts w:hint="eastAsia" w:ascii="宋体" w:hAnsi="宋体" w:eastAsia="宋体" w:cs="宋体"/>
                <w:color w:val="auto"/>
                <w:sz w:val="22"/>
                <w:szCs w:val="22"/>
                <w:highlight w:val="none"/>
                <w:lang w:val="en-US" w:eastAsia="zh-CN"/>
              </w:rPr>
            </w:pPr>
          </w:p>
        </w:tc>
        <w:tc>
          <w:tcPr>
            <w:tcW w:w="2232" w:type="dxa"/>
            <w:gridSpan w:val="2"/>
            <w:noWrap w:val="0"/>
            <w:vAlign w:val="top"/>
          </w:tcPr>
          <w:p w14:paraId="3C11B72D">
            <w:pPr>
              <w:jc w:val="center"/>
              <w:rPr>
                <w:rFonts w:hint="eastAsia" w:ascii="宋体" w:hAnsi="宋体" w:eastAsia="宋体" w:cs="宋体"/>
                <w:color w:val="auto"/>
                <w:sz w:val="22"/>
                <w:szCs w:val="22"/>
                <w:highlight w:val="none"/>
                <w:lang w:val="en-US" w:eastAsia="zh-CN"/>
              </w:rPr>
            </w:pPr>
          </w:p>
        </w:tc>
        <w:tc>
          <w:tcPr>
            <w:tcW w:w="2208" w:type="dxa"/>
            <w:gridSpan w:val="2"/>
            <w:noWrap w:val="0"/>
            <w:vAlign w:val="top"/>
          </w:tcPr>
          <w:p w14:paraId="54CA9FCA">
            <w:pPr>
              <w:jc w:val="center"/>
              <w:rPr>
                <w:rFonts w:hint="eastAsia" w:ascii="宋体" w:hAnsi="宋体" w:eastAsia="宋体" w:cs="宋体"/>
                <w:color w:val="auto"/>
                <w:sz w:val="22"/>
                <w:szCs w:val="22"/>
                <w:highlight w:val="none"/>
                <w:lang w:val="en-US" w:eastAsia="zh-CN"/>
              </w:rPr>
            </w:pPr>
          </w:p>
        </w:tc>
      </w:tr>
      <w:tr w14:paraId="0A873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256CEF58">
            <w:pPr>
              <w:spacing w:before="81" w:line="219" w:lineRule="auto"/>
              <w:ind w:left="814"/>
              <w:jc w:val="lef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其中：公车购置</w:t>
            </w:r>
          </w:p>
        </w:tc>
        <w:tc>
          <w:tcPr>
            <w:tcW w:w="2124" w:type="dxa"/>
            <w:gridSpan w:val="2"/>
            <w:noWrap w:val="0"/>
            <w:vAlign w:val="top"/>
          </w:tcPr>
          <w:p w14:paraId="2E14BD43">
            <w:pPr>
              <w:jc w:val="center"/>
              <w:rPr>
                <w:rFonts w:hint="eastAsia" w:ascii="宋体" w:hAnsi="宋体" w:eastAsia="宋体" w:cs="宋体"/>
                <w:color w:val="auto"/>
                <w:sz w:val="22"/>
                <w:szCs w:val="22"/>
                <w:highlight w:val="none"/>
                <w:lang w:val="en-US" w:eastAsia="zh-CN"/>
              </w:rPr>
            </w:pPr>
          </w:p>
        </w:tc>
        <w:tc>
          <w:tcPr>
            <w:tcW w:w="2232" w:type="dxa"/>
            <w:gridSpan w:val="2"/>
            <w:noWrap w:val="0"/>
            <w:vAlign w:val="top"/>
          </w:tcPr>
          <w:p w14:paraId="2C3968C3">
            <w:pPr>
              <w:jc w:val="center"/>
              <w:rPr>
                <w:rFonts w:hint="eastAsia" w:ascii="宋体" w:hAnsi="宋体" w:eastAsia="宋体" w:cs="宋体"/>
                <w:color w:val="auto"/>
                <w:sz w:val="22"/>
                <w:szCs w:val="22"/>
                <w:highlight w:val="none"/>
                <w:lang w:val="en-US" w:eastAsia="zh-CN"/>
              </w:rPr>
            </w:pPr>
          </w:p>
        </w:tc>
        <w:tc>
          <w:tcPr>
            <w:tcW w:w="2208" w:type="dxa"/>
            <w:gridSpan w:val="2"/>
            <w:noWrap w:val="0"/>
            <w:vAlign w:val="top"/>
          </w:tcPr>
          <w:p w14:paraId="321713A7">
            <w:pPr>
              <w:jc w:val="center"/>
              <w:rPr>
                <w:rFonts w:hint="eastAsia" w:ascii="宋体" w:hAnsi="宋体" w:eastAsia="宋体" w:cs="宋体"/>
                <w:color w:val="auto"/>
                <w:sz w:val="22"/>
                <w:szCs w:val="22"/>
                <w:highlight w:val="none"/>
                <w:lang w:val="en-US" w:eastAsia="zh-CN"/>
              </w:rPr>
            </w:pPr>
          </w:p>
        </w:tc>
      </w:tr>
      <w:tr w14:paraId="08DA2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492" w:type="dxa"/>
            <w:noWrap w:val="0"/>
            <w:vAlign w:val="top"/>
          </w:tcPr>
          <w:p w14:paraId="2BA4C110">
            <w:pPr>
              <w:spacing w:before="91" w:line="219" w:lineRule="auto"/>
              <w:ind w:left="1424"/>
              <w:jc w:val="lef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公车运行维护</w:t>
            </w:r>
          </w:p>
        </w:tc>
        <w:tc>
          <w:tcPr>
            <w:tcW w:w="2124" w:type="dxa"/>
            <w:gridSpan w:val="2"/>
            <w:noWrap w:val="0"/>
            <w:vAlign w:val="top"/>
          </w:tcPr>
          <w:p w14:paraId="37A8093A">
            <w:pPr>
              <w:jc w:val="center"/>
              <w:rPr>
                <w:rFonts w:hint="eastAsia" w:ascii="宋体" w:hAnsi="宋体" w:eastAsia="宋体" w:cs="宋体"/>
                <w:color w:val="auto"/>
                <w:sz w:val="22"/>
                <w:szCs w:val="22"/>
                <w:highlight w:val="none"/>
                <w:lang w:val="en-US" w:eastAsia="zh-CN"/>
              </w:rPr>
            </w:pPr>
          </w:p>
        </w:tc>
        <w:tc>
          <w:tcPr>
            <w:tcW w:w="2232" w:type="dxa"/>
            <w:gridSpan w:val="2"/>
            <w:noWrap w:val="0"/>
            <w:vAlign w:val="top"/>
          </w:tcPr>
          <w:p w14:paraId="31997CB1">
            <w:pPr>
              <w:jc w:val="center"/>
              <w:rPr>
                <w:rFonts w:hint="eastAsia" w:ascii="宋体" w:hAnsi="宋体" w:eastAsia="宋体" w:cs="宋体"/>
                <w:color w:val="auto"/>
                <w:sz w:val="22"/>
                <w:szCs w:val="22"/>
                <w:highlight w:val="none"/>
                <w:lang w:val="en-US" w:eastAsia="zh-CN"/>
              </w:rPr>
            </w:pPr>
          </w:p>
        </w:tc>
        <w:tc>
          <w:tcPr>
            <w:tcW w:w="2208" w:type="dxa"/>
            <w:gridSpan w:val="2"/>
            <w:noWrap w:val="0"/>
            <w:vAlign w:val="top"/>
          </w:tcPr>
          <w:p w14:paraId="000E042B">
            <w:pPr>
              <w:jc w:val="center"/>
              <w:rPr>
                <w:rFonts w:hint="eastAsia" w:ascii="宋体" w:hAnsi="宋体" w:eastAsia="宋体" w:cs="宋体"/>
                <w:color w:val="auto"/>
                <w:sz w:val="22"/>
                <w:szCs w:val="22"/>
                <w:highlight w:val="none"/>
                <w:lang w:val="en-US" w:eastAsia="zh-CN"/>
              </w:rPr>
            </w:pPr>
          </w:p>
        </w:tc>
      </w:tr>
      <w:tr w14:paraId="41B06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492" w:type="dxa"/>
            <w:noWrap w:val="0"/>
            <w:vAlign w:val="top"/>
          </w:tcPr>
          <w:p w14:paraId="702F96FB">
            <w:pPr>
              <w:spacing w:before="81" w:line="220" w:lineRule="auto"/>
              <w:ind w:left="384"/>
              <w:jc w:val="lef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2、出国经费</w:t>
            </w:r>
          </w:p>
        </w:tc>
        <w:tc>
          <w:tcPr>
            <w:tcW w:w="2124" w:type="dxa"/>
            <w:gridSpan w:val="2"/>
            <w:noWrap w:val="0"/>
            <w:vAlign w:val="top"/>
          </w:tcPr>
          <w:p w14:paraId="0529ED57">
            <w:pPr>
              <w:jc w:val="center"/>
              <w:rPr>
                <w:rFonts w:hint="eastAsia" w:ascii="宋体" w:hAnsi="宋体" w:eastAsia="宋体" w:cs="宋体"/>
                <w:color w:val="auto"/>
                <w:sz w:val="22"/>
                <w:szCs w:val="22"/>
                <w:highlight w:val="none"/>
                <w:lang w:val="en-US" w:eastAsia="zh-CN"/>
              </w:rPr>
            </w:pPr>
          </w:p>
        </w:tc>
        <w:tc>
          <w:tcPr>
            <w:tcW w:w="2232" w:type="dxa"/>
            <w:gridSpan w:val="2"/>
            <w:noWrap w:val="0"/>
            <w:vAlign w:val="top"/>
          </w:tcPr>
          <w:p w14:paraId="770C0FA2">
            <w:pPr>
              <w:jc w:val="center"/>
              <w:rPr>
                <w:rFonts w:hint="eastAsia" w:ascii="宋体" w:hAnsi="宋体" w:eastAsia="宋体" w:cs="宋体"/>
                <w:color w:val="auto"/>
                <w:sz w:val="22"/>
                <w:szCs w:val="22"/>
                <w:highlight w:val="none"/>
                <w:lang w:val="en-US" w:eastAsia="zh-CN"/>
              </w:rPr>
            </w:pPr>
          </w:p>
        </w:tc>
        <w:tc>
          <w:tcPr>
            <w:tcW w:w="2208" w:type="dxa"/>
            <w:gridSpan w:val="2"/>
            <w:noWrap w:val="0"/>
            <w:vAlign w:val="top"/>
          </w:tcPr>
          <w:p w14:paraId="4CCC2C3A">
            <w:pPr>
              <w:jc w:val="center"/>
              <w:rPr>
                <w:rFonts w:hint="eastAsia" w:ascii="宋体" w:hAnsi="宋体" w:eastAsia="宋体" w:cs="宋体"/>
                <w:color w:val="auto"/>
                <w:sz w:val="22"/>
                <w:szCs w:val="22"/>
                <w:highlight w:val="none"/>
                <w:lang w:val="en-US" w:eastAsia="zh-CN"/>
              </w:rPr>
            </w:pPr>
          </w:p>
        </w:tc>
      </w:tr>
      <w:tr w14:paraId="2E014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33F49EC8">
            <w:pPr>
              <w:spacing w:before="82" w:line="219" w:lineRule="auto"/>
              <w:ind w:left="384"/>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3、公务接待</w:t>
            </w:r>
          </w:p>
        </w:tc>
        <w:tc>
          <w:tcPr>
            <w:tcW w:w="2124" w:type="dxa"/>
            <w:gridSpan w:val="2"/>
            <w:noWrap w:val="0"/>
            <w:vAlign w:val="top"/>
          </w:tcPr>
          <w:p w14:paraId="71550C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c>
          <w:tcPr>
            <w:tcW w:w="2232" w:type="dxa"/>
            <w:gridSpan w:val="2"/>
            <w:noWrap w:val="0"/>
            <w:vAlign w:val="top"/>
          </w:tcPr>
          <w:p w14:paraId="7D5379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c>
          <w:tcPr>
            <w:tcW w:w="2208" w:type="dxa"/>
            <w:gridSpan w:val="2"/>
            <w:noWrap w:val="0"/>
            <w:vAlign w:val="top"/>
          </w:tcPr>
          <w:p w14:paraId="7CB904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r>
      <w:tr w14:paraId="4805F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23B3852C">
            <w:pPr>
              <w:spacing w:before="143" w:line="200" w:lineRule="auto"/>
              <w:ind w:left="84"/>
              <w:jc w:val="left"/>
              <w:rPr>
                <w:rFonts w:hint="eastAsia" w:ascii="宋体" w:hAnsi="宋体" w:eastAsia="宋体" w:cs="宋体"/>
                <w:color w:val="auto"/>
                <w:sz w:val="22"/>
                <w:szCs w:val="22"/>
                <w:highlight w:val="none"/>
              </w:rPr>
            </w:pPr>
            <w:r>
              <w:rPr>
                <w:rFonts w:hint="eastAsia" w:ascii="宋体" w:hAnsi="宋体" w:eastAsia="宋体" w:cs="宋体"/>
                <w:color w:val="auto"/>
                <w:spacing w:val="19"/>
                <w:sz w:val="22"/>
                <w:szCs w:val="22"/>
                <w:highlight w:val="none"/>
              </w:rPr>
              <w:t>项目支出：</w:t>
            </w:r>
          </w:p>
        </w:tc>
        <w:tc>
          <w:tcPr>
            <w:tcW w:w="2124" w:type="dxa"/>
            <w:gridSpan w:val="2"/>
            <w:noWrap w:val="0"/>
            <w:vAlign w:val="top"/>
          </w:tcPr>
          <w:p w14:paraId="5E9D90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auto"/>
                <w:sz w:val="22"/>
                <w:szCs w:val="22"/>
                <w:highlight w:val="none"/>
                <w:lang w:val="en-US" w:eastAsia="zh-CN"/>
              </w:rPr>
            </w:pPr>
          </w:p>
        </w:tc>
        <w:tc>
          <w:tcPr>
            <w:tcW w:w="2232" w:type="dxa"/>
            <w:gridSpan w:val="2"/>
            <w:shd w:val="clear" w:color="auto" w:fill="auto"/>
            <w:noWrap w:val="0"/>
            <w:vAlign w:val="center"/>
          </w:tcPr>
          <w:p w14:paraId="70FC83F9">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p>
        </w:tc>
        <w:tc>
          <w:tcPr>
            <w:tcW w:w="2208" w:type="dxa"/>
            <w:gridSpan w:val="2"/>
            <w:shd w:val="clear" w:color="auto" w:fill="auto"/>
            <w:noWrap w:val="0"/>
            <w:vAlign w:val="center"/>
          </w:tcPr>
          <w:p w14:paraId="03799C32">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545.49</w:t>
            </w:r>
          </w:p>
        </w:tc>
      </w:tr>
      <w:tr w14:paraId="49139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6780C153">
            <w:pPr>
              <w:spacing w:before="133" w:line="200" w:lineRule="auto"/>
              <w:ind w:firstLine="222" w:firstLineChars="100"/>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1、业务工作经费</w:t>
            </w:r>
          </w:p>
        </w:tc>
        <w:tc>
          <w:tcPr>
            <w:tcW w:w="2124" w:type="dxa"/>
            <w:gridSpan w:val="2"/>
            <w:noWrap w:val="0"/>
            <w:vAlign w:val="top"/>
          </w:tcPr>
          <w:p w14:paraId="75DCFB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auto"/>
                <w:sz w:val="22"/>
                <w:szCs w:val="22"/>
                <w:highlight w:val="none"/>
                <w:lang w:val="en-US" w:eastAsia="zh-CN"/>
              </w:rPr>
            </w:pPr>
          </w:p>
        </w:tc>
        <w:tc>
          <w:tcPr>
            <w:tcW w:w="2232" w:type="dxa"/>
            <w:gridSpan w:val="2"/>
            <w:shd w:val="clear" w:color="auto" w:fill="auto"/>
            <w:noWrap w:val="0"/>
            <w:vAlign w:val="center"/>
          </w:tcPr>
          <w:p w14:paraId="34A5E368">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p>
        </w:tc>
        <w:tc>
          <w:tcPr>
            <w:tcW w:w="2208" w:type="dxa"/>
            <w:gridSpan w:val="2"/>
            <w:shd w:val="clear" w:color="auto" w:fill="auto"/>
            <w:noWrap w:val="0"/>
            <w:vAlign w:val="center"/>
          </w:tcPr>
          <w:p w14:paraId="46AC5C2E">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545.49</w:t>
            </w:r>
          </w:p>
        </w:tc>
      </w:tr>
      <w:tr w14:paraId="3AC88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492" w:type="dxa"/>
            <w:noWrap w:val="0"/>
            <w:vAlign w:val="top"/>
          </w:tcPr>
          <w:p w14:paraId="2076CBB4">
            <w:pPr>
              <w:spacing w:before="143" w:line="209" w:lineRule="auto"/>
              <w:ind w:firstLine="222" w:firstLineChars="100"/>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2、运行维护经费</w:t>
            </w:r>
          </w:p>
        </w:tc>
        <w:tc>
          <w:tcPr>
            <w:tcW w:w="2124" w:type="dxa"/>
            <w:gridSpan w:val="2"/>
            <w:noWrap w:val="0"/>
            <w:vAlign w:val="top"/>
          </w:tcPr>
          <w:p w14:paraId="36593F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c>
          <w:tcPr>
            <w:tcW w:w="2232" w:type="dxa"/>
            <w:gridSpan w:val="2"/>
            <w:shd w:val="clear" w:color="auto" w:fill="auto"/>
            <w:noWrap w:val="0"/>
            <w:vAlign w:val="center"/>
          </w:tcPr>
          <w:p w14:paraId="5D8241CD">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p>
        </w:tc>
        <w:tc>
          <w:tcPr>
            <w:tcW w:w="2208" w:type="dxa"/>
            <w:gridSpan w:val="2"/>
            <w:shd w:val="clear" w:color="auto" w:fill="auto"/>
            <w:noWrap w:val="0"/>
            <w:vAlign w:val="center"/>
          </w:tcPr>
          <w:p w14:paraId="43E30DF2">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p>
        </w:tc>
      </w:tr>
      <w:tr w14:paraId="580BD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492" w:type="dxa"/>
            <w:noWrap w:val="0"/>
            <w:vAlign w:val="top"/>
          </w:tcPr>
          <w:p w14:paraId="18516462">
            <w:pPr>
              <w:spacing w:before="93" w:line="219" w:lineRule="auto"/>
              <w:ind w:firstLine="224" w:firstLineChars="100"/>
              <w:jc w:val="lef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3、</w:t>
            </w:r>
            <w:r>
              <w:rPr>
                <w:rFonts w:hint="eastAsia" w:ascii="宋体" w:hAnsi="宋体" w:eastAsia="宋体" w:cs="宋体"/>
                <w:color w:val="auto"/>
                <w:spacing w:val="2"/>
                <w:sz w:val="22"/>
                <w:szCs w:val="22"/>
                <w:highlight w:val="none"/>
                <w:lang w:val="en-US" w:eastAsia="zh-CN"/>
              </w:rPr>
              <w:t>本</w:t>
            </w:r>
            <w:r>
              <w:rPr>
                <w:rFonts w:hint="eastAsia" w:ascii="宋体" w:hAnsi="宋体" w:eastAsia="宋体" w:cs="宋体"/>
                <w:color w:val="auto"/>
                <w:spacing w:val="2"/>
                <w:sz w:val="22"/>
                <w:szCs w:val="22"/>
                <w:highlight w:val="none"/>
              </w:rPr>
              <w:t>级专项资金(一个专项一行)</w:t>
            </w:r>
          </w:p>
        </w:tc>
        <w:tc>
          <w:tcPr>
            <w:tcW w:w="2124" w:type="dxa"/>
            <w:gridSpan w:val="2"/>
            <w:noWrap w:val="0"/>
            <w:vAlign w:val="top"/>
          </w:tcPr>
          <w:p w14:paraId="7D6597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c>
          <w:tcPr>
            <w:tcW w:w="2232" w:type="dxa"/>
            <w:gridSpan w:val="2"/>
            <w:noWrap w:val="0"/>
            <w:vAlign w:val="top"/>
          </w:tcPr>
          <w:p w14:paraId="7E9B6F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c>
          <w:tcPr>
            <w:tcW w:w="2208" w:type="dxa"/>
            <w:gridSpan w:val="2"/>
            <w:noWrap w:val="0"/>
            <w:vAlign w:val="top"/>
          </w:tcPr>
          <w:p w14:paraId="1D8FBE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r>
      <w:tr w14:paraId="66CE8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492" w:type="dxa"/>
            <w:noWrap w:val="0"/>
            <w:vAlign w:val="top"/>
          </w:tcPr>
          <w:p w14:paraId="1B7DC5BF">
            <w:pPr>
              <w:spacing w:before="85" w:line="220" w:lineRule="auto"/>
              <w:ind w:left="94"/>
              <w:jc w:val="left"/>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公用经费</w:t>
            </w:r>
          </w:p>
        </w:tc>
        <w:tc>
          <w:tcPr>
            <w:tcW w:w="2124" w:type="dxa"/>
            <w:gridSpan w:val="2"/>
            <w:shd w:val="clear" w:color="auto" w:fill="auto"/>
            <w:noWrap w:val="0"/>
            <w:vAlign w:val="center"/>
          </w:tcPr>
          <w:p w14:paraId="38E10866">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0</w:t>
            </w:r>
          </w:p>
        </w:tc>
        <w:tc>
          <w:tcPr>
            <w:tcW w:w="2232" w:type="dxa"/>
            <w:gridSpan w:val="2"/>
            <w:shd w:val="clear" w:color="auto" w:fill="auto"/>
            <w:noWrap w:val="0"/>
            <w:vAlign w:val="center"/>
          </w:tcPr>
          <w:p w14:paraId="72DFD643">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352.24</w:t>
            </w:r>
          </w:p>
        </w:tc>
        <w:tc>
          <w:tcPr>
            <w:tcW w:w="2208" w:type="dxa"/>
            <w:gridSpan w:val="2"/>
            <w:shd w:val="clear" w:color="auto" w:fill="auto"/>
            <w:noWrap w:val="0"/>
            <w:vAlign w:val="center"/>
          </w:tcPr>
          <w:p w14:paraId="7A70FF2A">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352.24</w:t>
            </w:r>
          </w:p>
        </w:tc>
      </w:tr>
      <w:tr w14:paraId="04D0C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148BACF1">
            <w:pPr>
              <w:spacing w:before="85" w:line="219" w:lineRule="auto"/>
              <w:ind w:left="384"/>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其中：办公经费</w:t>
            </w:r>
          </w:p>
        </w:tc>
        <w:tc>
          <w:tcPr>
            <w:tcW w:w="2124" w:type="dxa"/>
            <w:gridSpan w:val="2"/>
            <w:shd w:val="clear" w:color="auto" w:fill="auto"/>
            <w:noWrap w:val="0"/>
            <w:vAlign w:val="center"/>
          </w:tcPr>
          <w:p w14:paraId="397F68EA">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0</w:t>
            </w:r>
          </w:p>
        </w:tc>
        <w:tc>
          <w:tcPr>
            <w:tcW w:w="2232" w:type="dxa"/>
            <w:gridSpan w:val="2"/>
            <w:shd w:val="clear" w:color="auto" w:fill="auto"/>
            <w:noWrap w:val="0"/>
            <w:vAlign w:val="center"/>
          </w:tcPr>
          <w:p w14:paraId="528583FB">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23.09</w:t>
            </w:r>
          </w:p>
        </w:tc>
        <w:tc>
          <w:tcPr>
            <w:tcW w:w="2208" w:type="dxa"/>
            <w:gridSpan w:val="2"/>
            <w:shd w:val="clear" w:color="auto" w:fill="auto"/>
            <w:noWrap w:val="0"/>
            <w:vAlign w:val="center"/>
          </w:tcPr>
          <w:p w14:paraId="7E99EFEF">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23.09</w:t>
            </w:r>
          </w:p>
        </w:tc>
      </w:tr>
      <w:tr w14:paraId="0DF45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338579CB">
            <w:pPr>
              <w:spacing w:before="135" w:line="198" w:lineRule="auto"/>
              <w:ind w:left="1114"/>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水费、电费、差旅费</w:t>
            </w:r>
          </w:p>
        </w:tc>
        <w:tc>
          <w:tcPr>
            <w:tcW w:w="2124" w:type="dxa"/>
            <w:gridSpan w:val="2"/>
            <w:shd w:val="clear" w:color="auto" w:fill="auto"/>
            <w:noWrap w:val="0"/>
            <w:vAlign w:val="center"/>
          </w:tcPr>
          <w:p w14:paraId="5210CC51">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0</w:t>
            </w:r>
          </w:p>
        </w:tc>
        <w:tc>
          <w:tcPr>
            <w:tcW w:w="2232" w:type="dxa"/>
            <w:gridSpan w:val="2"/>
            <w:shd w:val="clear" w:color="auto" w:fill="auto"/>
            <w:noWrap w:val="0"/>
            <w:vAlign w:val="center"/>
          </w:tcPr>
          <w:p w14:paraId="2FB47001">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26.74</w:t>
            </w:r>
          </w:p>
        </w:tc>
        <w:tc>
          <w:tcPr>
            <w:tcW w:w="2208" w:type="dxa"/>
            <w:gridSpan w:val="2"/>
            <w:shd w:val="clear" w:color="auto" w:fill="auto"/>
            <w:noWrap w:val="0"/>
            <w:vAlign w:val="center"/>
          </w:tcPr>
          <w:p w14:paraId="7F6FA434">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26.74</w:t>
            </w:r>
          </w:p>
        </w:tc>
      </w:tr>
      <w:tr w14:paraId="3864E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44AE3B1E">
            <w:pPr>
              <w:spacing w:before="144" w:line="198" w:lineRule="auto"/>
              <w:ind w:left="1124"/>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会议费、培训费</w:t>
            </w:r>
          </w:p>
        </w:tc>
        <w:tc>
          <w:tcPr>
            <w:tcW w:w="2124" w:type="dxa"/>
            <w:gridSpan w:val="2"/>
            <w:shd w:val="clear" w:color="auto" w:fill="auto"/>
            <w:noWrap w:val="0"/>
            <w:vAlign w:val="center"/>
          </w:tcPr>
          <w:p w14:paraId="45C293EC">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0</w:t>
            </w:r>
          </w:p>
        </w:tc>
        <w:tc>
          <w:tcPr>
            <w:tcW w:w="2232" w:type="dxa"/>
            <w:gridSpan w:val="2"/>
            <w:shd w:val="clear" w:color="auto" w:fill="auto"/>
            <w:noWrap w:val="0"/>
            <w:vAlign w:val="center"/>
          </w:tcPr>
          <w:p w14:paraId="0A631A7D">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6.26</w:t>
            </w:r>
          </w:p>
        </w:tc>
        <w:tc>
          <w:tcPr>
            <w:tcW w:w="2208" w:type="dxa"/>
            <w:gridSpan w:val="2"/>
            <w:shd w:val="clear" w:color="auto" w:fill="auto"/>
            <w:noWrap w:val="0"/>
            <w:vAlign w:val="center"/>
          </w:tcPr>
          <w:p w14:paraId="5CE08291">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6.26</w:t>
            </w:r>
          </w:p>
        </w:tc>
      </w:tr>
      <w:tr w14:paraId="68795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136F59BB">
            <w:pPr>
              <w:spacing w:before="145" w:line="189" w:lineRule="auto"/>
              <w:ind w:left="104"/>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政府采购金额</w:t>
            </w:r>
          </w:p>
        </w:tc>
        <w:tc>
          <w:tcPr>
            <w:tcW w:w="2124" w:type="dxa"/>
            <w:gridSpan w:val="2"/>
            <w:shd w:val="clear" w:color="auto" w:fill="auto"/>
            <w:noWrap w:val="0"/>
            <w:vAlign w:val="center"/>
          </w:tcPr>
          <w:p w14:paraId="096C057B">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0</w:t>
            </w:r>
          </w:p>
        </w:tc>
        <w:tc>
          <w:tcPr>
            <w:tcW w:w="2232" w:type="dxa"/>
            <w:gridSpan w:val="2"/>
            <w:shd w:val="clear" w:color="auto" w:fill="auto"/>
            <w:noWrap w:val="0"/>
            <w:vAlign w:val="center"/>
          </w:tcPr>
          <w:p w14:paraId="0D260BA5">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369.72</w:t>
            </w:r>
          </w:p>
        </w:tc>
        <w:tc>
          <w:tcPr>
            <w:tcW w:w="2208" w:type="dxa"/>
            <w:gridSpan w:val="2"/>
            <w:shd w:val="clear" w:color="auto" w:fill="auto"/>
            <w:noWrap w:val="0"/>
            <w:vAlign w:val="center"/>
          </w:tcPr>
          <w:p w14:paraId="5C2C457F">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369.72</w:t>
            </w:r>
          </w:p>
        </w:tc>
      </w:tr>
      <w:tr w14:paraId="61F92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3492" w:type="dxa"/>
            <w:noWrap w:val="0"/>
            <w:vAlign w:val="top"/>
          </w:tcPr>
          <w:p w14:paraId="15FA9ACF">
            <w:pPr>
              <w:spacing w:before="145" w:line="198" w:lineRule="auto"/>
              <w:ind w:left="114"/>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部门基本支出预算调整</w:t>
            </w:r>
          </w:p>
        </w:tc>
        <w:tc>
          <w:tcPr>
            <w:tcW w:w="2124" w:type="dxa"/>
            <w:gridSpan w:val="2"/>
            <w:noWrap w:val="0"/>
            <w:vAlign w:val="top"/>
          </w:tcPr>
          <w:p w14:paraId="643546E1">
            <w:pPr>
              <w:jc w:val="center"/>
              <w:rPr>
                <w:rFonts w:hint="eastAsia" w:ascii="宋体" w:hAnsi="宋体" w:eastAsia="宋体" w:cs="宋体"/>
                <w:color w:val="auto"/>
                <w:sz w:val="22"/>
                <w:szCs w:val="22"/>
                <w:highlight w:val="none"/>
              </w:rPr>
            </w:pPr>
          </w:p>
        </w:tc>
        <w:tc>
          <w:tcPr>
            <w:tcW w:w="2232" w:type="dxa"/>
            <w:gridSpan w:val="2"/>
            <w:noWrap w:val="0"/>
            <w:vAlign w:val="top"/>
          </w:tcPr>
          <w:p w14:paraId="7A44EC47">
            <w:pPr>
              <w:jc w:val="center"/>
              <w:rPr>
                <w:rFonts w:hint="eastAsia" w:ascii="宋体" w:hAnsi="宋体" w:eastAsia="宋体" w:cs="宋体"/>
                <w:color w:val="auto"/>
                <w:sz w:val="22"/>
                <w:szCs w:val="22"/>
                <w:highlight w:val="none"/>
              </w:rPr>
            </w:pPr>
          </w:p>
        </w:tc>
        <w:tc>
          <w:tcPr>
            <w:tcW w:w="2208" w:type="dxa"/>
            <w:gridSpan w:val="2"/>
            <w:noWrap w:val="0"/>
            <w:vAlign w:val="top"/>
          </w:tcPr>
          <w:p w14:paraId="6B1D9CF0">
            <w:pPr>
              <w:jc w:val="center"/>
              <w:rPr>
                <w:rFonts w:hint="eastAsia" w:ascii="宋体" w:hAnsi="宋体" w:eastAsia="宋体" w:cs="宋体"/>
                <w:color w:val="auto"/>
                <w:sz w:val="22"/>
                <w:szCs w:val="22"/>
                <w:highlight w:val="none"/>
              </w:rPr>
            </w:pPr>
          </w:p>
        </w:tc>
      </w:tr>
      <w:tr w14:paraId="63828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3492" w:type="dxa"/>
            <w:vMerge w:val="restart"/>
            <w:tcBorders>
              <w:bottom w:val="nil"/>
            </w:tcBorders>
            <w:noWrap w:val="0"/>
            <w:vAlign w:val="center"/>
          </w:tcPr>
          <w:p w14:paraId="6ACED326">
            <w:pPr>
              <w:spacing w:before="65" w:line="39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pacing w:val="-1"/>
                <w:position w:val="14"/>
                <w:sz w:val="22"/>
                <w:szCs w:val="22"/>
                <w:highlight w:val="none"/>
              </w:rPr>
              <w:t>楼堂馆所控制情况</w:t>
            </w:r>
          </w:p>
          <w:p w14:paraId="513E81AA">
            <w:pPr>
              <w:spacing w:line="219"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(202</w:t>
            </w:r>
            <w:r>
              <w:rPr>
                <w:rFonts w:hint="eastAsia" w:ascii="宋体" w:hAnsi="宋体" w:eastAsia="宋体" w:cs="宋体"/>
                <w:color w:val="auto"/>
                <w:spacing w:val="3"/>
                <w:sz w:val="22"/>
                <w:szCs w:val="22"/>
                <w:highlight w:val="none"/>
                <w:lang w:val="en-US" w:eastAsia="zh-CN"/>
              </w:rPr>
              <w:t>4</w:t>
            </w:r>
            <w:r>
              <w:rPr>
                <w:rFonts w:hint="eastAsia" w:ascii="宋体" w:hAnsi="宋体" w:eastAsia="宋体" w:cs="宋体"/>
                <w:color w:val="auto"/>
                <w:spacing w:val="3"/>
                <w:sz w:val="22"/>
                <w:szCs w:val="22"/>
                <w:highlight w:val="none"/>
              </w:rPr>
              <w:t>年完工项目)</w:t>
            </w:r>
          </w:p>
        </w:tc>
        <w:tc>
          <w:tcPr>
            <w:tcW w:w="1176" w:type="dxa"/>
            <w:noWrap w:val="0"/>
            <w:vAlign w:val="center"/>
          </w:tcPr>
          <w:p w14:paraId="390BCE9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批复规模</w:t>
            </w:r>
          </w:p>
          <w:p w14:paraId="70FCDE4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(m²)</w:t>
            </w:r>
          </w:p>
        </w:tc>
        <w:tc>
          <w:tcPr>
            <w:tcW w:w="948" w:type="dxa"/>
            <w:noWrap w:val="0"/>
            <w:vAlign w:val="center"/>
          </w:tcPr>
          <w:p w14:paraId="77D94E1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实际规</w:t>
            </w:r>
          </w:p>
          <w:p w14:paraId="272076C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模(m²)</w:t>
            </w:r>
          </w:p>
        </w:tc>
        <w:tc>
          <w:tcPr>
            <w:tcW w:w="1176" w:type="dxa"/>
            <w:noWrap w:val="0"/>
            <w:vAlign w:val="center"/>
          </w:tcPr>
          <w:p w14:paraId="3C708CE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规模控制率</w:t>
            </w:r>
          </w:p>
        </w:tc>
        <w:tc>
          <w:tcPr>
            <w:tcW w:w="1056" w:type="dxa"/>
            <w:noWrap w:val="0"/>
            <w:vAlign w:val="center"/>
          </w:tcPr>
          <w:p w14:paraId="6045E94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预算投资</w:t>
            </w:r>
          </w:p>
          <w:p w14:paraId="18844BB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(万元)</w:t>
            </w:r>
          </w:p>
        </w:tc>
        <w:tc>
          <w:tcPr>
            <w:tcW w:w="1056" w:type="dxa"/>
            <w:noWrap w:val="0"/>
            <w:vAlign w:val="center"/>
          </w:tcPr>
          <w:p w14:paraId="5B4DA1D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实际投资</w:t>
            </w:r>
          </w:p>
          <w:p w14:paraId="321BB29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(万元)</w:t>
            </w:r>
          </w:p>
        </w:tc>
        <w:tc>
          <w:tcPr>
            <w:tcW w:w="1152" w:type="dxa"/>
            <w:noWrap w:val="0"/>
            <w:vAlign w:val="center"/>
          </w:tcPr>
          <w:p w14:paraId="3C7C32B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投资概算控制率</w:t>
            </w:r>
          </w:p>
        </w:tc>
      </w:tr>
      <w:tr w14:paraId="5B499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vMerge w:val="continue"/>
            <w:tcBorders>
              <w:top w:val="nil"/>
            </w:tcBorders>
            <w:noWrap w:val="0"/>
            <w:vAlign w:val="top"/>
          </w:tcPr>
          <w:p w14:paraId="40EDBEB9">
            <w:pPr>
              <w:jc w:val="left"/>
              <w:rPr>
                <w:rFonts w:hint="eastAsia" w:ascii="宋体" w:hAnsi="宋体" w:eastAsia="宋体" w:cs="宋体"/>
                <w:color w:val="auto"/>
                <w:sz w:val="22"/>
                <w:szCs w:val="22"/>
                <w:highlight w:val="none"/>
              </w:rPr>
            </w:pPr>
          </w:p>
        </w:tc>
        <w:tc>
          <w:tcPr>
            <w:tcW w:w="1176" w:type="dxa"/>
            <w:noWrap w:val="0"/>
            <w:vAlign w:val="top"/>
          </w:tcPr>
          <w:p w14:paraId="5AC6A555">
            <w:pPr>
              <w:rPr>
                <w:rFonts w:hint="eastAsia" w:ascii="宋体" w:hAnsi="宋体" w:eastAsia="宋体" w:cs="宋体"/>
                <w:color w:val="auto"/>
                <w:sz w:val="22"/>
                <w:szCs w:val="22"/>
                <w:highlight w:val="none"/>
              </w:rPr>
            </w:pPr>
          </w:p>
        </w:tc>
        <w:tc>
          <w:tcPr>
            <w:tcW w:w="948" w:type="dxa"/>
            <w:noWrap w:val="0"/>
            <w:vAlign w:val="top"/>
          </w:tcPr>
          <w:p w14:paraId="60CA6F13">
            <w:pPr>
              <w:rPr>
                <w:rFonts w:hint="eastAsia" w:ascii="宋体" w:hAnsi="宋体" w:eastAsia="宋体" w:cs="宋体"/>
                <w:color w:val="auto"/>
                <w:sz w:val="22"/>
                <w:szCs w:val="22"/>
                <w:highlight w:val="none"/>
              </w:rPr>
            </w:pPr>
          </w:p>
        </w:tc>
        <w:tc>
          <w:tcPr>
            <w:tcW w:w="1176" w:type="dxa"/>
            <w:noWrap w:val="0"/>
            <w:vAlign w:val="top"/>
          </w:tcPr>
          <w:p w14:paraId="56E96991">
            <w:pPr>
              <w:rPr>
                <w:rFonts w:hint="eastAsia" w:ascii="宋体" w:hAnsi="宋体" w:eastAsia="宋体" w:cs="宋体"/>
                <w:color w:val="auto"/>
                <w:sz w:val="22"/>
                <w:szCs w:val="22"/>
                <w:highlight w:val="none"/>
              </w:rPr>
            </w:pPr>
          </w:p>
        </w:tc>
        <w:tc>
          <w:tcPr>
            <w:tcW w:w="1056" w:type="dxa"/>
            <w:noWrap w:val="0"/>
            <w:vAlign w:val="top"/>
          </w:tcPr>
          <w:p w14:paraId="7FBA0042">
            <w:pPr>
              <w:rPr>
                <w:rFonts w:hint="eastAsia" w:ascii="宋体" w:hAnsi="宋体" w:eastAsia="宋体" w:cs="宋体"/>
                <w:color w:val="auto"/>
                <w:sz w:val="22"/>
                <w:szCs w:val="22"/>
                <w:highlight w:val="none"/>
              </w:rPr>
            </w:pPr>
          </w:p>
        </w:tc>
        <w:tc>
          <w:tcPr>
            <w:tcW w:w="1056" w:type="dxa"/>
            <w:noWrap w:val="0"/>
            <w:vAlign w:val="top"/>
          </w:tcPr>
          <w:p w14:paraId="62A2C4EB">
            <w:pPr>
              <w:rPr>
                <w:rFonts w:hint="eastAsia" w:ascii="宋体" w:hAnsi="宋体" w:eastAsia="宋体" w:cs="宋体"/>
                <w:color w:val="auto"/>
                <w:sz w:val="22"/>
                <w:szCs w:val="22"/>
                <w:highlight w:val="none"/>
              </w:rPr>
            </w:pPr>
          </w:p>
        </w:tc>
        <w:tc>
          <w:tcPr>
            <w:tcW w:w="1152" w:type="dxa"/>
            <w:noWrap w:val="0"/>
            <w:vAlign w:val="top"/>
          </w:tcPr>
          <w:p w14:paraId="562F4406">
            <w:pPr>
              <w:rPr>
                <w:rFonts w:hint="eastAsia" w:ascii="宋体" w:hAnsi="宋体" w:eastAsia="宋体" w:cs="宋体"/>
                <w:color w:val="auto"/>
                <w:sz w:val="22"/>
                <w:szCs w:val="22"/>
                <w:highlight w:val="none"/>
              </w:rPr>
            </w:pPr>
          </w:p>
        </w:tc>
      </w:tr>
      <w:tr w14:paraId="63D14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492" w:type="dxa"/>
            <w:noWrap w:val="0"/>
            <w:vAlign w:val="top"/>
          </w:tcPr>
          <w:p w14:paraId="7D16BAD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厉行节约保障措施</w:t>
            </w:r>
          </w:p>
        </w:tc>
        <w:tc>
          <w:tcPr>
            <w:tcW w:w="6564" w:type="dxa"/>
            <w:gridSpan w:val="6"/>
            <w:noWrap w:val="0"/>
            <w:vAlign w:val="top"/>
          </w:tcPr>
          <w:p w14:paraId="6A5C374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2"/>
                <w:szCs w:val="22"/>
                <w:highlight w:val="none"/>
              </w:rPr>
            </w:pPr>
          </w:p>
        </w:tc>
      </w:tr>
    </w:tbl>
    <w:p w14:paraId="4D942AE0">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说明：“项目支出”需要填报基本支出以外的所有项目支出情况，“公用经费”填报基本支出中的一般商品和服务支出。</w:t>
      </w:r>
    </w:p>
    <w:p w14:paraId="37934529">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default" w:ascii="宋体" w:hAnsi="宋体" w:eastAsia="宋体" w:cs="宋体"/>
          <w:color w:val="auto"/>
          <w:spacing w:val="0"/>
          <w:position w:val="0"/>
          <w:sz w:val="23"/>
          <w:szCs w:val="23"/>
          <w:highlight w:val="none"/>
          <w:lang w:val="en-US" w:eastAsia="zh-CN"/>
        </w:rPr>
      </w:pPr>
      <w:r>
        <w:rPr>
          <w:rFonts w:hint="eastAsia" w:ascii="宋体" w:hAnsi="宋体" w:eastAsia="宋体" w:cs="宋体"/>
          <w:color w:val="auto"/>
          <w:spacing w:val="0"/>
          <w:position w:val="0"/>
          <w:sz w:val="22"/>
          <w:szCs w:val="22"/>
          <w:highlight w:val="none"/>
        </w:rPr>
        <w:t>填表人：</w:t>
      </w:r>
      <w:r>
        <w:rPr>
          <w:rFonts w:hint="eastAsia" w:ascii="宋体" w:hAnsi="宋体" w:eastAsia="宋体" w:cs="宋体"/>
          <w:color w:val="auto"/>
          <w:spacing w:val="0"/>
          <w:position w:val="0"/>
          <w:sz w:val="22"/>
          <w:szCs w:val="22"/>
          <w:highlight w:val="none"/>
          <w:lang w:val="en-US" w:eastAsia="zh-CN"/>
        </w:rPr>
        <w:t>尤英</w:t>
      </w:r>
      <w:r>
        <w:rPr>
          <w:rFonts w:hint="eastAsia" w:ascii="宋体" w:hAnsi="宋体" w:eastAsia="宋体" w:cs="宋体"/>
          <w:color w:val="auto"/>
          <w:spacing w:val="0"/>
          <w:position w:val="0"/>
          <w:sz w:val="23"/>
          <w:szCs w:val="23"/>
          <w:highlight w:val="none"/>
        </w:rPr>
        <w:t xml:space="preserve">    </w:t>
      </w:r>
      <w:r>
        <w:rPr>
          <w:rFonts w:hint="eastAsia" w:ascii="宋体" w:hAnsi="宋体" w:eastAsia="宋体" w:cs="宋体"/>
          <w:color w:val="auto"/>
          <w:spacing w:val="0"/>
          <w:position w:val="0"/>
          <w:sz w:val="23"/>
          <w:szCs w:val="23"/>
          <w:highlight w:val="none"/>
          <w:lang w:val="en-US" w:eastAsia="zh-CN"/>
        </w:rPr>
        <w:t xml:space="preserve"> </w:t>
      </w:r>
      <w:r>
        <w:rPr>
          <w:rFonts w:hint="eastAsia" w:ascii="宋体" w:hAnsi="宋体" w:eastAsia="宋体" w:cs="宋体"/>
          <w:color w:val="auto"/>
          <w:spacing w:val="0"/>
          <w:position w:val="0"/>
          <w:sz w:val="23"/>
          <w:szCs w:val="23"/>
          <w:highlight w:val="none"/>
        </w:rPr>
        <w:t xml:space="preserve"> </w:t>
      </w:r>
      <w:r>
        <w:rPr>
          <w:rFonts w:hint="eastAsia" w:ascii="宋体" w:hAnsi="宋体" w:cs="宋体"/>
          <w:color w:val="auto"/>
          <w:spacing w:val="0"/>
          <w:position w:val="0"/>
          <w:sz w:val="23"/>
          <w:szCs w:val="23"/>
          <w:highlight w:val="none"/>
          <w:lang w:val="en-US" w:eastAsia="zh-CN"/>
        </w:rPr>
        <w:t xml:space="preserve">  </w:t>
      </w:r>
      <w:r>
        <w:rPr>
          <w:rFonts w:hint="eastAsia" w:ascii="宋体" w:hAnsi="宋体" w:eastAsia="宋体" w:cs="宋体"/>
          <w:color w:val="auto"/>
          <w:spacing w:val="0"/>
          <w:position w:val="0"/>
          <w:sz w:val="23"/>
          <w:szCs w:val="23"/>
          <w:highlight w:val="none"/>
        </w:rPr>
        <w:t xml:space="preserve"> 联系电话：15973049789 </w:t>
      </w:r>
      <w:r>
        <w:rPr>
          <w:rFonts w:hint="eastAsia" w:ascii="宋体" w:hAnsi="宋体" w:eastAsia="宋体" w:cs="宋体"/>
          <w:color w:val="auto"/>
          <w:spacing w:val="0"/>
          <w:position w:val="0"/>
          <w:sz w:val="23"/>
          <w:szCs w:val="23"/>
          <w:highlight w:val="none"/>
          <w:lang w:val="en-US" w:eastAsia="zh-CN"/>
        </w:rPr>
        <w:t xml:space="preserve">  </w:t>
      </w:r>
      <w:r>
        <w:rPr>
          <w:rFonts w:hint="eastAsia" w:ascii="宋体" w:hAnsi="宋体" w:eastAsia="宋体" w:cs="宋体"/>
          <w:color w:val="auto"/>
          <w:spacing w:val="0"/>
          <w:position w:val="0"/>
          <w:sz w:val="23"/>
          <w:szCs w:val="23"/>
          <w:highlight w:val="none"/>
        </w:rPr>
        <w:t xml:space="preserve"> </w:t>
      </w:r>
      <w:r>
        <w:rPr>
          <w:rFonts w:hint="eastAsia" w:ascii="宋体" w:hAnsi="宋体" w:cs="宋体"/>
          <w:color w:val="auto"/>
          <w:spacing w:val="0"/>
          <w:position w:val="0"/>
          <w:sz w:val="23"/>
          <w:szCs w:val="23"/>
          <w:highlight w:val="none"/>
          <w:lang w:val="en-US" w:eastAsia="zh-CN"/>
        </w:rPr>
        <w:t xml:space="preserve">       </w:t>
      </w:r>
      <w:r>
        <w:rPr>
          <w:rFonts w:hint="eastAsia" w:ascii="宋体" w:hAnsi="宋体" w:eastAsia="宋体" w:cs="宋体"/>
          <w:color w:val="auto"/>
          <w:spacing w:val="0"/>
          <w:position w:val="0"/>
          <w:sz w:val="23"/>
          <w:szCs w:val="23"/>
          <w:highlight w:val="none"/>
        </w:rPr>
        <w:t>填报日期：</w:t>
      </w:r>
      <w:r>
        <w:rPr>
          <w:rFonts w:hint="eastAsia" w:ascii="宋体" w:hAnsi="宋体" w:eastAsia="宋体" w:cs="宋体"/>
          <w:color w:val="auto"/>
          <w:spacing w:val="0"/>
          <w:position w:val="0"/>
          <w:sz w:val="23"/>
          <w:szCs w:val="23"/>
          <w:highlight w:val="none"/>
          <w:lang w:val="en-US" w:eastAsia="zh-CN"/>
        </w:rPr>
        <w:t>2025.7.8</w:t>
      </w:r>
    </w:p>
    <w:p w14:paraId="40DCE067">
      <w:pPr>
        <w:spacing w:before="64" w:line="230" w:lineRule="auto"/>
        <w:rPr>
          <w:rFonts w:ascii="黑体" w:hAnsi="黑体" w:eastAsia="黑体" w:cs="黑体"/>
          <w:color w:val="auto"/>
          <w:spacing w:val="-4"/>
          <w:sz w:val="31"/>
          <w:szCs w:val="31"/>
          <w:highlight w:val="none"/>
        </w:rPr>
      </w:pPr>
    </w:p>
    <w:p w14:paraId="4B87299D">
      <w:pPr>
        <w:spacing w:before="64" w:line="230" w:lineRule="auto"/>
        <w:rPr>
          <w:rFonts w:hint="eastAsia" w:ascii="Times New Roman" w:hAnsi="Times New Roman" w:eastAsia="黑体" w:cs="Times New Roman"/>
          <w:color w:val="auto"/>
          <w:sz w:val="31"/>
          <w:szCs w:val="31"/>
          <w:highlight w:val="none"/>
          <w:lang w:val="en-US" w:eastAsia="zh-CN"/>
        </w:rPr>
      </w:pPr>
      <w:r>
        <w:rPr>
          <w:rFonts w:ascii="黑体" w:hAnsi="黑体" w:eastAsia="黑体" w:cs="黑体"/>
          <w:color w:val="auto"/>
          <w:spacing w:val="-4"/>
          <w:sz w:val="31"/>
          <w:szCs w:val="31"/>
          <w:highlight w:val="none"/>
        </w:rPr>
        <w:t>附件</w:t>
      </w:r>
      <w:r>
        <w:rPr>
          <w:rFonts w:ascii="黑体" w:hAnsi="黑体" w:eastAsia="黑体" w:cs="黑体"/>
          <w:color w:val="auto"/>
          <w:spacing w:val="-60"/>
          <w:sz w:val="31"/>
          <w:szCs w:val="31"/>
          <w:highlight w:val="none"/>
        </w:rPr>
        <w:t xml:space="preserve"> </w:t>
      </w:r>
      <w:r>
        <w:rPr>
          <w:rFonts w:hint="eastAsia" w:ascii="Times New Roman" w:hAnsi="Times New Roman" w:eastAsia="宋体" w:cs="Times New Roman"/>
          <w:color w:val="auto"/>
          <w:spacing w:val="-4"/>
          <w:sz w:val="31"/>
          <w:szCs w:val="31"/>
          <w:highlight w:val="none"/>
          <w:lang w:val="en-US" w:eastAsia="zh-CN"/>
        </w:rPr>
        <w:t>2</w:t>
      </w:r>
    </w:p>
    <w:p w14:paraId="0CA790E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auto"/>
          <w:spacing w:val="2"/>
          <w:sz w:val="42"/>
          <w:szCs w:val="42"/>
          <w:highlight w:val="none"/>
          <w:lang w:eastAsia="zh-CN"/>
        </w:rPr>
      </w:pPr>
      <w:r>
        <w:rPr>
          <w:rFonts w:hint="eastAsia" w:ascii="方正小标宋简体" w:hAnsi="方正小标宋简体" w:eastAsia="方正小标宋简体" w:cs="方正小标宋简体"/>
          <w:b w:val="0"/>
          <w:bCs w:val="0"/>
          <w:color w:val="auto"/>
          <w:spacing w:val="2"/>
          <w:sz w:val="36"/>
          <w:szCs w:val="36"/>
          <w:highlight w:val="none"/>
          <w:lang w:eastAsia="zh-CN"/>
        </w:rPr>
        <w:t>202</w:t>
      </w:r>
      <w:r>
        <w:rPr>
          <w:rFonts w:hint="eastAsia" w:ascii="方正小标宋简体" w:hAnsi="方正小标宋简体" w:eastAsia="方正小标宋简体" w:cs="方正小标宋简体"/>
          <w:b w:val="0"/>
          <w:bCs w:val="0"/>
          <w:color w:val="auto"/>
          <w:spacing w:val="2"/>
          <w:sz w:val="36"/>
          <w:szCs w:val="36"/>
          <w:highlight w:val="none"/>
          <w:lang w:val="en-US" w:eastAsia="zh-CN"/>
        </w:rPr>
        <w:t>4</w:t>
      </w:r>
      <w:r>
        <w:rPr>
          <w:rFonts w:hint="eastAsia" w:ascii="方正小标宋简体" w:hAnsi="方正小标宋简体" w:eastAsia="方正小标宋简体" w:cs="方正小标宋简体"/>
          <w:b w:val="0"/>
          <w:bCs w:val="0"/>
          <w:color w:val="auto"/>
          <w:spacing w:val="2"/>
          <w:sz w:val="36"/>
          <w:szCs w:val="36"/>
          <w:highlight w:val="none"/>
          <w:lang w:eastAsia="zh-CN"/>
        </w:rPr>
        <w:t>年度预算单位整体支出绩效自评表</w:t>
      </w:r>
    </w:p>
    <w:p w14:paraId="42B8247D">
      <w:pPr>
        <w:spacing w:line="132" w:lineRule="exact"/>
        <w:rPr>
          <w:color w:val="auto"/>
          <w:highlight w:val="none"/>
        </w:rPr>
      </w:pPr>
    </w:p>
    <w:tbl>
      <w:tblPr>
        <w:tblStyle w:val="12"/>
        <w:tblW w:w="10044" w:type="dxa"/>
        <w:tblInd w:w="-7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4"/>
        <w:gridCol w:w="1104"/>
        <w:gridCol w:w="984"/>
        <w:gridCol w:w="1503"/>
        <w:gridCol w:w="1280"/>
        <w:gridCol w:w="1297"/>
        <w:gridCol w:w="576"/>
        <w:gridCol w:w="960"/>
        <w:gridCol w:w="1236"/>
      </w:tblGrid>
      <w:tr w14:paraId="657E0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2" w:type="dxa"/>
            <w:gridSpan w:val="3"/>
            <w:noWrap w:val="0"/>
            <w:vAlign w:val="top"/>
          </w:tcPr>
          <w:p w14:paraId="28264778">
            <w:pPr>
              <w:spacing w:before="24" w:line="208" w:lineRule="auto"/>
              <w:ind w:left="120" w:firstLine="392" w:firstLineChars="200"/>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预算单位名称</w:t>
            </w:r>
          </w:p>
        </w:tc>
        <w:tc>
          <w:tcPr>
            <w:tcW w:w="6852" w:type="dxa"/>
            <w:gridSpan w:val="6"/>
            <w:noWrap w:val="0"/>
            <w:vAlign w:val="top"/>
          </w:tcPr>
          <w:p w14:paraId="5E7A7338">
            <w:pPr>
              <w:pStyle w:val="13"/>
              <w:spacing w:line="239"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pacing w:val="-2"/>
                <w:sz w:val="20"/>
                <w:szCs w:val="20"/>
                <w:highlight w:val="none"/>
                <w:lang w:val="en-US" w:eastAsia="zh-CN"/>
              </w:rPr>
              <w:t>岳阳市岳阳楼区实验学校</w:t>
            </w:r>
          </w:p>
        </w:tc>
      </w:tr>
      <w:tr w14:paraId="1BAEB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restart"/>
            <w:tcBorders>
              <w:bottom w:val="nil"/>
            </w:tcBorders>
            <w:noWrap w:val="0"/>
            <w:vAlign w:val="top"/>
          </w:tcPr>
          <w:p w14:paraId="4F160C00">
            <w:pPr>
              <w:pStyle w:val="13"/>
              <w:spacing w:line="467" w:lineRule="auto"/>
              <w:rPr>
                <w:rFonts w:hint="eastAsia" w:ascii="宋体" w:hAnsi="宋体" w:eastAsia="宋体" w:cs="宋体"/>
                <w:color w:val="auto"/>
                <w:spacing w:val="2"/>
                <w:kern w:val="2"/>
                <w:sz w:val="18"/>
                <w:szCs w:val="18"/>
                <w:highlight w:val="none"/>
                <w:lang w:val="en-US" w:eastAsia="zh-CN" w:bidi="ar-SA"/>
              </w:rPr>
            </w:pPr>
          </w:p>
          <w:p w14:paraId="7BEB4C86">
            <w:pPr>
              <w:spacing w:line="280" w:lineRule="exact"/>
              <w:jc w:val="center"/>
              <w:rPr>
                <w:rFonts w:hint="eastAsia" w:ascii="宋体" w:hAnsi="宋体" w:eastAsia="宋体" w:cs="宋体"/>
                <w:color w:val="auto"/>
                <w:spacing w:val="2"/>
                <w:kern w:val="2"/>
                <w:sz w:val="18"/>
                <w:szCs w:val="18"/>
                <w:highlight w:val="none"/>
                <w:lang w:val="en-US" w:eastAsia="zh-CN" w:bidi="ar-SA"/>
              </w:rPr>
            </w:pPr>
            <w:r>
              <w:rPr>
                <w:rFonts w:hint="eastAsia" w:ascii="宋体" w:hAnsi="宋体" w:eastAsia="宋体" w:cs="宋体"/>
                <w:color w:val="auto"/>
                <w:spacing w:val="2"/>
                <w:kern w:val="2"/>
                <w:sz w:val="18"/>
                <w:szCs w:val="18"/>
                <w:highlight w:val="none"/>
                <w:lang w:val="en-US" w:eastAsia="zh-CN" w:bidi="ar-SA"/>
              </w:rPr>
              <w:t>年度预</w:t>
            </w:r>
          </w:p>
          <w:p w14:paraId="4263F0A2">
            <w:pPr>
              <w:spacing w:line="219" w:lineRule="auto"/>
              <w:jc w:val="center"/>
              <w:rPr>
                <w:rFonts w:hint="eastAsia" w:ascii="宋体" w:hAnsi="宋体" w:eastAsia="宋体" w:cs="宋体"/>
                <w:color w:val="auto"/>
                <w:spacing w:val="2"/>
                <w:kern w:val="2"/>
                <w:sz w:val="18"/>
                <w:szCs w:val="18"/>
                <w:highlight w:val="none"/>
                <w:lang w:val="en-US" w:eastAsia="zh-CN" w:bidi="ar-SA"/>
              </w:rPr>
            </w:pPr>
            <w:r>
              <w:rPr>
                <w:rFonts w:hint="eastAsia" w:ascii="宋体" w:hAnsi="宋体" w:eastAsia="宋体" w:cs="宋体"/>
                <w:color w:val="auto"/>
                <w:spacing w:val="2"/>
                <w:kern w:val="2"/>
                <w:sz w:val="18"/>
                <w:szCs w:val="18"/>
                <w:highlight w:val="none"/>
                <w:lang w:val="en-US" w:eastAsia="zh-CN" w:bidi="ar-SA"/>
              </w:rPr>
              <w:t>算申请</w:t>
            </w:r>
          </w:p>
          <w:p w14:paraId="59761C50">
            <w:pPr>
              <w:spacing w:before="62" w:line="232" w:lineRule="auto"/>
              <w:ind w:left="144" w:right="144" w:firstLine="104"/>
              <w:jc w:val="both"/>
              <w:rPr>
                <w:rFonts w:hint="eastAsia" w:ascii="宋体" w:hAnsi="宋体" w:eastAsia="宋体" w:cs="宋体"/>
                <w:color w:val="auto"/>
                <w:sz w:val="18"/>
                <w:szCs w:val="18"/>
                <w:highlight w:val="none"/>
              </w:rPr>
            </w:pPr>
            <w:r>
              <w:rPr>
                <w:rFonts w:hint="eastAsia" w:ascii="宋体" w:hAnsi="宋体" w:eastAsia="宋体" w:cs="宋体"/>
                <w:color w:val="auto"/>
                <w:spacing w:val="2"/>
                <w:kern w:val="2"/>
                <w:sz w:val="18"/>
                <w:szCs w:val="18"/>
                <w:highlight w:val="none"/>
                <w:lang w:val="en-US" w:eastAsia="zh-CN" w:bidi="ar-SA"/>
              </w:rPr>
              <w:t>(万元)</w:t>
            </w:r>
          </w:p>
        </w:tc>
        <w:tc>
          <w:tcPr>
            <w:tcW w:w="2088" w:type="dxa"/>
            <w:gridSpan w:val="2"/>
            <w:noWrap w:val="0"/>
            <w:vAlign w:val="top"/>
          </w:tcPr>
          <w:p w14:paraId="6E840D10">
            <w:pPr>
              <w:pStyle w:val="13"/>
              <w:spacing w:line="235" w:lineRule="exact"/>
              <w:rPr>
                <w:rFonts w:hint="eastAsia" w:ascii="宋体" w:hAnsi="宋体" w:eastAsia="宋体" w:cs="宋体"/>
                <w:color w:val="auto"/>
                <w:sz w:val="18"/>
                <w:szCs w:val="18"/>
                <w:highlight w:val="none"/>
              </w:rPr>
            </w:pPr>
          </w:p>
        </w:tc>
        <w:tc>
          <w:tcPr>
            <w:tcW w:w="1503" w:type="dxa"/>
            <w:noWrap w:val="0"/>
            <w:vAlign w:val="top"/>
          </w:tcPr>
          <w:p w14:paraId="0530E3B2">
            <w:pPr>
              <w:spacing w:before="20" w:line="208" w:lineRule="auto"/>
              <w:ind w:left="140"/>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年初预算数</w:t>
            </w:r>
          </w:p>
        </w:tc>
        <w:tc>
          <w:tcPr>
            <w:tcW w:w="1280" w:type="dxa"/>
            <w:noWrap w:val="0"/>
            <w:vAlign w:val="top"/>
          </w:tcPr>
          <w:p w14:paraId="224AB50B">
            <w:pPr>
              <w:spacing w:before="20" w:line="208" w:lineRule="auto"/>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全年预算数</w:t>
            </w:r>
          </w:p>
        </w:tc>
        <w:tc>
          <w:tcPr>
            <w:tcW w:w="1297" w:type="dxa"/>
            <w:noWrap w:val="0"/>
            <w:vAlign w:val="top"/>
          </w:tcPr>
          <w:p w14:paraId="08D984BB">
            <w:pPr>
              <w:spacing w:before="20" w:line="208" w:lineRule="auto"/>
              <w:ind w:left="138"/>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全年执行数</w:t>
            </w:r>
          </w:p>
        </w:tc>
        <w:tc>
          <w:tcPr>
            <w:tcW w:w="576" w:type="dxa"/>
            <w:noWrap w:val="0"/>
            <w:vAlign w:val="top"/>
          </w:tcPr>
          <w:p w14:paraId="2A3307F4">
            <w:pPr>
              <w:spacing w:before="20" w:line="208" w:lineRule="auto"/>
              <w:ind w:left="166"/>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分值</w:t>
            </w:r>
          </w:p>
        </w:tc>
        <w:tc>
          <w:tcPr>
            <w:tcW w:w="960" w:type="dxa"/>
            <w:noWrap w:val="0"/>
            <w:vAlign w:val="top"/>
          </w:tcPr>
          <w:p w14:paraId="2BDBB7B7">
            <w:pPr>
              <w:spacing w:before="20" w:line="208" w:lineRule="auto"/>
              <w:ind w:left="147"/>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执行率</w:t>
            </w:r>
          </w:p>
        </w:tc>
        <w:tc>
          <w:tcPr>
            <w:tcW w:w="1236" w:type="dxa"/>
            <w:noWrap w:val="0"/>
            <w:vAlign w:val="top"/>
          </w:tcPr>
          <w:p w14:paraId="51F82A35">
            <w:pPr>
              <w:spacing w:before="20" w:line="208" w:lineRule="auto"/>
              <w:jc w:val="center"/>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自评得分</w:t>
            </w:r>
          </w:p>
        </w:tc>
      </w:tr>
      <w:tr w14:paraId="63A97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02F260E0">
            <w:pPr>
              <w:pStyle w:val="13"/>
              <w:rPr>
                <w:rFonts w:hint="eastAsia" w:ascii="宋体" w:hAnsi="宋体" w:eastAsia="宋体" w:cs="宋体"/>
                <w:color w:val="auto"/>
                <w:sz w:val="18"/>
                <w:szCs w:val="18"/>
                <w:highlight w:val="none"/>
              </w:rPr>
            </w:pPr>
          </w:p>
        </w:tc>
        <w:tc>
          <w:tcPr>
            <w:tcW w:w="2088" w:type="dxa"/>
            <w:gridSpan w:val="2"/>
            <w:noWrap w:val="0"/>
            <w:vAlign w:val="top"/>
          </w:tcPr>
          <w:p w14:paraId="0D8078A3">
            <w:pPr>
              <w:spacing w:before="20" w:line="208" w:lineRule="auto"/>
              <w:ind w:left="463"/>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年度资金总额</w:t>
            </w:r>
          </w:p>
        </w:tc>
        <w:tc>
          <w:tcPr>
            <w:tcW w:w="1503" w:type="dxa"/>
            <w:noWrap w:val="0"/>
            <w:vAlign w:val="top"/>
          </w:tcPr>
          <w:p w14:paraId="4EBABD17">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1558.28</w:t>
            </w:r>
          </w:p>
        </w:tc>
        <w:tc>
          <w:tcPr>
            <w:tcW w:w="1280" w:type="dxa"/>
            <w:noWrap w:val="0"/>
            <w:vAlign w:val="top"/>
          </w:tcPr>
          <w:p w14:paraId="1894813E">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2527.35</w:t>
            </w:r>
          </w:p>
        </w:tc>
        <w:tc>
          <w:tcPr>
            <w:tcW w:w="1297" w:type="dxa"/>
            <w:noWrap w:val="0"/>
            <w:vAlign w:val="top"/>
          </w:tcPr>
          <w:p w14:paraId="19B4ED86">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2282.50</w:t>
            </w:r>
          </w:p>
        </w:tc>
        <w:tc>
          <w:tcPr>
            <w:tcW w:w="576" w:type="dxa"/>
            <w:noWrap w:val="0"/>
            <w:vAlign w:val="top"/>
          </w:tcPr>
          <w:p w14:paraId="04A0CDE1">
            <w:pPr>
              <w:pStyle w:val="13"/>
              <w:spacing w:before="54" w:line="194" w:lineRule="auto"/>
              <w:ind w:left="270" w:leftChars="0"/>
              <w:rPr>
                <w:rFonts w:hint="default" w:ascii="宋体" w:hAnsi="宋体" w:eastAsia="宋体" w:cs="宋体"/>
                <w:color w:val="auto"/>
                <w:sz w:val="18"/>
                <w:szCs w:val="18"/>
                <w:highlight w:val="none"/>
                <w:lang w:val="en-US" w:eastAsia="zh-CN"/>
              </w:rPr>
            </w:pPr>
            <w:r>
              <w:rPr>
                <w:rFonts w:hint="eastAsia" w:ascii="宋体" w:hAnsi="宋体" w:eastAsia="宋体" w:cs="宋体"/>
                <w:b/>
                <w:bCs/>
                <w:color w:val="auto"/>
                <w:spacing w:val="-10"/>
                <w:sz w:val="19"/>
                <w:szCs w:val="19"/>
                <w:highlight w:val="none"/>
              </w:rPr>
              <w:t>10</w:t>
            </w:r>
          </w:p>
        </w:tc>
        <w:tc>
          <w:tcPr>
            <w:tcW w:w="960" w:type="dxa"/>
            <w:noWrap w:val="0"/>
            <w:vAlign w:val="top"/>
          </w:tcPr>
          <w:p w14:paraId="21874FA9">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90.31%</w:t>
            </w:r>
          </w:p>
        </w:tc>
        <w:tc>
          <w:tcPr>
            <w:tcW w:w="1236" w:type="dxa"/>
            <w:noWrap w:val="0"/>
            <w:vAlign w:val="top"/>
          </w:tcPr>
          <w:p w14:paraId="7B2EF9F0">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9.03</w:t>
            </w:r>
          </w:p>
        </w:tc>
      </w:tr>
      <w:tr w14:paraId="1C77E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67F0E417">
            <w:pPr>
              <w:pStyle w:val="13"/>
              <w:rPr>
                <w:rFonts w:hint="eastAsia" w:ascii="宋体" w:hAnsi="宋体" w:eastAsia="宋体" w:cs="宋体"/>
                <w:color w:val="auto"/>
                <w:sz w:val="18"/>
                <w:szCs w:val="18"/>
                <w:highlight w:val="none"/>
              </w:rPr>
            </w:pPr>
          </w:p>
        </w:tc>
        <w:tc>
          <w:tcPr>
            <w:tcW w:w="4871" w:type="dxa"/>
            <w:gridSpan w:val="4"/>
            <w:noWrap w:val="0"/>
            <w:vAlign w:val="center"/>
          </w:tcPr>
          <w:p w14:paraId="7713468A">
            <w:pPr>
              <w:spacing w:line="193" w:lineRule="auto"/>
              <w:ind w:firstLine="180" w:firstLineChars="100"/>
              <w:jc w:val="left"/>
              <w:rPr>
                <w:rFonts w:hint="eastAsia" w:ascii="宋体" w:hAnsi="宋体" w:cs="宋体" w:eastAsiaTheme="minorEastAsia"/>
                <w:color w:val="auto"/>
                <w:spacing w:val="8"/>
                <w:sz w:val="18"/>
                <w:szCs w:val="18"/>
                <w:highlight w:val="none"/>
                <w:lang w:eastAsia="zh-CN"/>
              </w:rPr>
            </w:pPr>
            <w:r>
              <w:rPr>
                <w:rFonts w:hint="eastAsia" w:asciiTheme="minorEastAsia" w:hAnsiTheme="minorEastAsia" w:cstheme="minorEastAsia"/>
                <w:color w:val="auto"/>
                <w:sz w:val="18"/>
                <w:szCs w:val="18"/>
                <w:highlight w:val="none"/>
              </w:rPr>
              <w:t>按收入性质分</w:t>
            </w:r>
            <w:r>
              <w:rPr>
                <w:rFonts w:hint="eastAsia" w:asciiTheme="minorEastAsia" w:hAnsiTheme="minorEastAsia" w:cstheme="minorEastAsia"/>
                <w:color w:val="auto"/>
                <w:sz w:val="18"/>
                <w:szCs w:val="18"/>
                <w:highlight w:val="none"/>
                <w:lang w:eastAsia="zh-CN"/>
              </w:rPr>
              <w:t>：</w:t>
            </w:r>
          </w:p>
        </w:tc>
        <w:tc>
          <w:tcPr>
            <w:tcW w:w="4069" w:type="dxa"/>
            <w:gridSpan w:val="4"/>
            <w:noWrap w:val="0"/>
            <w:vAlign w:val="center"/>
          </w:tcPr>
          <w:p w14:paraId="66BAB49E">
            <w:pPr>
              <w:spacing w:line="193" w:lineRule="auto"/>
              <w:ind w:firstLine="180" w:firstLineChars="100"/>
              <w:jc w:val="left"/>
              <w:rPr>
                <w:rFonts w:hint="eastAsia" w:ascii="宋体" w:hAnsi="宋体" w:eastAsia="宋体" w:cs="宋体"/>
                <w:color w:val="auto"/>
                <w:spacing w:val="8"/>
                <w:sz w:val="18"/>
                <w:szCs w:val="18"/>
                <w:highlight w:val="none"/>
              </w:rPr>
            </w:pPr>
            <w:r>
              <w:rPr>
                <w:rFonts w:hint="eastAsia" w:asciiTheme="minorEastAsia" w:hAnsiTheme="minorEastAsia" w:cstheme="minorEastAsia"/>
                <w:color w:val="auto"/>
                <w:sz w:val="18"/>
                <w:szCs w:val="18"/>
                <w:highlight w:val="none"/>
              </w:rPr>
              <w:t>按支出性质分：</w:t>
            </w:r>
          </w:p>
        </w:tc>
      </w:tr>
      <w:tr w14:paraId="13E1B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36C3EDA7">
            <w:pPr>
              <w:pStyle w:val="13"/>
              <w:rPr>
                <w:rFonts w:hint="eastAsia" w:ascii="宋体" w:hAnsi="宋体" w:eastAsia="宋体" w:cs="宋体"/>
                <w:color w:val="auto"/>
                <w:sz w:val="18"/>
                <w:szCs w:val="18"/>
                <w:highlight w:val="none"/>
              </w:rPr>
            </w:pPr>
          </w:p>
        </w:tc>
        <w:tc>
          <w:tcPr>
            <w:tcW w:w="4871" w:type="dxa"/>
            <w:gridSpan w:val="4"/>
            <w:noWrap w:val="0"/>
            <w:vAlign w:val="top"/>
          </w:tcPr>
          <w:p w14:paraId="24DD533E">
            <w:pPr>
              <w:spacing w:before="21" w:line="207" w:lineRule="auto"/>
              <w:ind w:left="312" w:leftChars="0"/>
              <w:rPr>
                <w:rFonts w:hint="default" w:ascii="宋体" w:hAnsi="宋体" w:eastAsia="宋体" w:cs="宋体"/>
                <w:color w:val="auto"/>
                <w:spacing w:val="8"/>
                <w:sz w:val="18"/>
                <w:szCs w:val="18"/>
                <w:highlight w:val="none"/>
                <w:lang w:val="en-US" w:eastAsia="zh-CN"/>
              </w:rPr>
            </w:pPr>
            <w:r>
              <w:rPr>
                <w:rFonts w:hint="eastAsia" w:ascii="宋体" w:hAnsi="宋体" w:eastAsia="宋体" w:cs="宋体"/>
                <w:color w:val="auto"/>
                <w:spacing w:val="1"/>
                <w:sz w:val="19"/>
                <w:szCs w:val="19"/>
                <w:highlight w:val="none"/>
              </w:rPr>
              <w:t>其中：</w:t>
            </w:r>
            <w:r>
              <w:rPr>
                <w:rFonts w:hint="eastAsia" w:ascii="宋体" w:hAnsi="宋体" w:eastAsia="宋体" w:cs="宋体"/>
                <w:color w:val="auto"/>
                <w:spacing w:val="24"/>
                <w:sz w:val="19"/>
                <w:szCs w:val="19"/>
                <w:highlight w:val="none"/>
              </w:rPr>
              <w:t xml:space="preserve">  </w:t>
            </w:r>
            <w:r>
              <w:rPr>
                <w:rFonts w:hint="eastAsia" w:ascii="宋体" w:hAnsi="宋体" w:eastAsia="宋体" w:cs="宋体"/>
                <w:color w:val="auto"/>
                <w:spacing w:val="1"/>
                <w:sz w:val="19"/>
                <w:szCs w:val="19"/>
                <w:highlight w:val="none"/>
              </w:rPr>
              <w:t>一般公共预算：</w:t>
            </w:r>
            <w:r>
              <w:rPr>
                <w:rFonts w:hint="eastAsia" w:ascii="宋体" w:hAnsi="宋体" w:eastAsia="宋体" w:cs="宋体"/>
                <w:color w:val="auto"/>
                <w:spacing w:val="1"/>
                <w:sz w:val="19"/>
                <w:szCs w:val="19"/>
                <w:highlight w:val="none"/>
                <w:lang w:val="en-US" w:eastAsia="zh-CN"/>
              </w:rPr>
              <w:t>1773.98</w:t>
            </w:r>
          </w:p>
        </w:tc>
        <w:tc>
          <w:tcPr>
            <w:tcW w:w="4069" w:type="dxa"/>
            <w:gridSpan w:val="4"/>
            <w:noWrap w:val="0"/>
            <w:vAlign w:val="top"/>
          </w:tcPr>
          <w:p w14:paraId="41245705">
            <w:pPr>
              <w:spacing w:before="21" w:line="207" w:lineRule="auto"/>
              <w:ind w:left="115" w:leftChars="0"/>
              <w:rPr>
                <w:rFonts w:hint="default" w:ascii="宋体" w:hAnsi="宋体" w:eastAsia="宋体" w:cs="宋体"/>
                <w:color w:val="auto"/>
                <w:spacing w:val="8"/>
                <w:sz w:val="18"/>
                <w:szCs w:val="18"/>
                <w:highlight w:val="none"/>
                <w:lang w:val="en-US" w:eastAsia="zh-CN"/>
              </w:rPr>
            </w:pPr>
            <w:r>
              <w:rPr>
                <w:rFonts w:hint="eastAsia" w:ascii="宋体" w:hAnsi="宋体" w:eastAsia="宋体" w:cs="宋体"/>
                <w:color w:val="auto"/>
                <w:spacing w:val="2"/>
                <w:sz w:val="19"/>
                <w:szCs w:val="19"/>
                <w:highlight w:val="none"/>
              </w:rPr>
              <w:t>其中：基本支出：</w:t>
            </w:r>
            <w:r>
              <w:rPr>
                <w:rFonts w:hint="eastAsia" w:ascii="宋体" w:hAnsi="宋体" w:eastAsia="宋体" w:cs="宋体"/>
                <w:color w:val="auto"/>
                <w:spacing w:val="2"/>
                <w:sz w:val="19"/>
                <w:szCs w:val="19"/>
                <w:highlight w:val="none"/>
                <w:lang w:val="en-US" w:eastAsia="zh-CN"/>
              </w:rPr>
              <w:t>1737.01</w:t>
            </w:r>
          </w:p>
        </w:tc>
      </w:tr>
      <w:tr w14:paraId="2A8D7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70BE6DC5">
            <w:pPr>
              <w:pStyle w:val="13"/>
              <w:rPr>
                <w:rFonts w:hint="eastAsia" w:ascii="宋体" w:hAnsi="宋体" w:eastAsia="宋体" w:cs="宋体"/>
                <w:color w:val="auto"/>
                <w:sz w:val="18"/>
                <w:szCs w:val="18"/>
                <w:highlight w:val="none"/>
              </w:rPr>
            </w:pPr>
          </w:p>
        </w:tc>
        <w:tc>
          <w:tcPr>
            <w:tcW w:w="4871" w:type="dxa"/>
            <w:gridSpan w:val="4"/>
            <w:noWrap w:val="0"/>
            <w:vAlign w:val="top"/>
          </w:tcPr>
          <w:p w14:paraId="6A066E16">
            <w:pPr>
              <w:spacing w:before="21" w:line="207" w:lineRule="auto"/>
              <w:ind w:left="916" w:leftChars="0"/>
              <w:rPr>
                <w:rFonts w:hint="default" w:ascii="宋体" w:hAnsi="宋体" w:eastAsia="宋体" w:cs="宋体"/>
                <w:color w:val="auto"/>
                <w:spacing w:val="8"/>
                <w:sz w:val="18"/>
                <w:szCs w:val="18"/>
                <w:highlight w:val="none"/>
                <w:lang w:val="en-US" w:eastAsia="zh-CN"/>
              </w:rPr>
            </w:pPr>
            <w:r>
              <w:rPr>
                <w:rFonts w:hint="eastAsia" w:ascii="宋体" w:hAnsi="宋体" w:eastAsia="宋体" w:cs="宋体"/>
                <w:color w:val="auto"/>
                <w:spacing w:val="2"/>
                <w:sz w:val="19"/>
                <w:szCs w:val="19"/>
                <w:highlight w:val="none"/>
              </w:rPr>
              <w:t>政府性基金拨款：</w:t>
            </w:r>
          </w:p>
        </w:tc>
        <w:tc>
          <w:tcPr>
            <w:tcW w:w="4069" w:type="dxa"/>
            <w:gridSpan w:val="4"/>
            <w:noWrap w:val="0"/>
            <w:vAlign w:val="top"/>
          </w:tcPr>
          <w:p w14:paraId="19FA3FE7">
            <w:pPr>
              <w:spacing w:before="21" w:line="207" w:lineRule="auto"/>
              <w:ind w:left="717" w:leftChars="0"/>
              <w:rPr>
                <w:rFonts w:hint="default" w:ascii="宋体" w:hAnsi="宋体" w:eastAsia="宋体" w:cs="宋体"/>
                <w:color w:val="auto"/>
                <w:spacing w:val="8"/>
                <w:sz w:val="18"/>
                <w:szCs w:val="18"/>
                <w:highlight w:val="none"/>
                <w:lang w:val="en-US" w:eastAsia="zh-CN"/>
              </w:rPr>
            </w:pPr>
            <w:r>
              <w:rPr>
                <w:rFonts w:hint="eastAsia" w:ascii="宋体" w:hAnsi="宋体" w:eastAsia="宋体" w:cs="宋体"/>
                <w:color w:val="auto"/>
                <w:spacing w:val="-3"/>
                <w:sz w:val="19"/>
                <w:szCs w:val="19"/>
                <w:highlight w:val="none"/>
              </w:rPr>
              <w:t>项目支出：</w:t>
            </w:r>
            <w:r>
              <w:rPr>
                <w:rFonts w:hint="eastAsia" w:ascii="宋体" w:hAnsi="宋体" w:eastAsia="宋体" w:cs="宋体"/>
                <w:color w:val="auto"/>
                <w:spacing w:val="-3"/>
                <w:sz w:val="19"/>
                <w:szCs w:val="19"/>
                <w:highlight w:val="none"/>
                <w:lang w:val="en-US" w:eastAsia="zh-CN"/>
              </w:rPr>
              <w:t>545.49</w:t>
            </w:r>
          </w:p>
        </w:tc>
      </w:tr>
      <w:tr w14:paraId="2883E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4F2CCB33">
            <w:pPr>
              <w:pStyle w:val="13"/>
              <w:rPr>
                <w:rFonts w:hint="eastAsia" w:ascii="宋体" w:hAnsi="宋体" w:eastAsia="宋体" w:cs="宋体"/>
                <w:color w:val="auto"/>
                <w:sz w:val="18"/>
                <w:szCs w:val="18"/>
                <w:highlight w:val="none"/>
              </w:rPr>
            </w:pPr>
          </w:p>
        </w:tc>
        <w:tc>
          <w:tcPr>
            <w:tcW w:w="4871" w:type="dxa"/>
            <w:gridSpan w:val="4"/>
            <w:noWrap w:val="0"/>
            <w:vAlign w:val="top"/>
          </w:tcPr>
          <w:p w14:paraId="103DEC4D">
            <w:pPr>
              <w:spacing w:before="20" w:line="208" w:lineRule="auto"/>
              <w:ind w:left="115" w:leftChars="0"/>
              <w:rPr>
                <w:rFonts w:hint="default" w:ascii="宋体" w:hAnsi="宋体" w:eastAsia="宋体" w:cs="宋体"/>
                <w:color w:val="auto"/>
                <w:spacing w:val="8"/>
                <w:sz w:val="18"/>
                <w:szCs w:val="18"/>
                <w:highlight w:val="none"/>
                <w:lang w:val="en-US" w:eastAsia="zh-CN"/>
              </w:rPr>
            </w:pPr>
            <w:r>
              <w:rPr>
                <w:rFonts w:hint="eastAsia" w:ascii="宋体" w:hAnsi="宋体" w:eastAsia="宋体" w:cs="宋体"/>
                <w:color w:val="auto"/>
                <w:spacing w:val="5"/>
                <w:sz w:val="19"/>
                <w:szCs w:val="19"/>
                <w:highlight w:val="none"/>
              </w:rPr>
              <w:t>纳入专户管理的非税收入拨款：</w:t>
            </w:r>
            <w:r>
              <w:rPr>
                <w:rFonts w:hint="eastAsia" w:ascii="宋体" w:hAnsi="宋体" w:eastAsia="宋体" w:cs="宋体"/>
                <w:color w:val="auto"/>
                <w:spacing w:val="5"/>
                <w:sz w:val="19"/>
                <w:szCs w:val="19"/>
                <w:highlight w:val="none"/>
                <w:lang w:val="en-US" w:eastAsia="zh-CN"/>
              </w:rPr>
              <w:t>0.00</w:t>
            </w:r>
          </w:p>
        </w:tc>
        <w:tc>
          <w:tcPr>
            <w:tcW w:w="4069" w:type="dxa"/>
            <w:gridSpan w:val="4"/>
            <w:noWrap w:val="0"/>
            <w:vAlign w:val="top"/>
          </w:tcPr>
          <w:p w14:paraId="36CFBBEE">
            <w:pPr>
              <w:pStyle w:val="13"/>
              <w:spacing w:line="235" w:lineRule="exact"/>
              <w:rPr>
                <w:rFonts w:hint="eastAsia" w:ascii="宋体" w:hAnsi="宋体" w:eastAsia="宋体" w:cs="宋体"/>
                <w:color w:val="auto"/>
                <w:spacing w:val="8"/>
                <w:sz w:val="18"/>
                <w:szCs w:val="18"/>
                <w:highlight w:val="none"/>
              </w:rPr>
            </w:pPr>
          </w:p>
        </w:tc>
      </w:tr>
      <w:tr w14:paraId="4207B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tcBorders>
            <w:noWrap w:val="0"/>
            <w:vAlign w:val="top"/>
          </w:tcPr>
          <w:p w14:paraId="1B48DDD1">
            <w:pPr>
              <w:pStyle w:val="13"/>
              <w:rPr>
                <w:rFonts w:hint="eastAsia" w:ascii="宋体" w:hAnsi="宋体" w:eastAsia="宋体" w:cs="宋体"/>
                <w:color w:val="auto"/>
                <w:sz w:val="18"/>
                <w:szCs w:val="18"/>
                <w:highlight w:val="none"/>
              </w:rPr>
            </w:pPr>
          </w:p>
        </w:tc>
        <w:tc>
          <w:tcPr>
            <w:tcW w:w="4871" w:type="dxa"/>
            <w:gridSpan w:val="4"/>
            <w:noWrap w:val="0"/>
            <w:vAlign w:val="top"/>
          </w:tcPr>
          <w:p w14:paraId="5A62EA7F">
            <w:pPr>
              <w:spacing w:before="20" w:line="208" w:lineRule="auto"/>
              <w:ind w:left="1512" w:leftChars="0"/>
              <w:rPr>
                <w:rFonts w:hint="default" w:ascii="宋体" w:hAnsi="宋体" w:eastAsia="宋体" w:cs="宋体"/>
                <w:color w:val="auto"/>
                <w:spacing w:val="8"/>
                <w:sz w:val="18"/>
                <w:szCs w:val="18"/>
                <w:highlight w:val="none"/>
                <w:lang w:val="en-US" w:eastAsia="zh-CN"/>
              </w:rPr>
            </w:pPr>
            <w:r>
              <w:rPr>
                <w:rFonts w:hint="eastAsia" w:ascii="宋体" w:hAnsi="宋体" w:eastAsia="宋体" w:cs="宋体"/>
                <w:color w:val="auto"/>
                <w:spacing w:val="-2"/>
                <w:sz w:val="19"/>
                <w:szCs w:val="19"/>
                <w:highlight w:val="none"/>
              </w:rPr>
              <w:t>其他资金：</w:t>
            </w:r>
            <w:r>
              <w:rPr>
                <w:rFonts w:hint="eastAsia" w:ascii="宋体" w:hAnsi="宋体" w:eastAsia="宋体" w:cs="宋体"/>
                <w:color w:val="auto"/>
                <w:spacing w:val="-2"/>
                <w:sz w:val="19"/>
                <w:szCs w:val="19"/>
                <w:highlight w:val="none"/>
                <w:lang w:val="en-US" w:eastAsia="zh-CN"/>
              </w:rPr>
              <w:t>508.52</w:t>
            </w:r>
          </w:p>
        </w:tc>
        <w:tc>
          <w:tcPr>
            <w:tcW w:w="4069" w:type="dxa"/>
            <w:gridSpan w:val="4"/>
            <w:noWrap w:val="0"/>
            <w:vAlign w:val="top"/>
          </w:tcPr>
          <w:p w14:paraId="4C4263E1">
            <w:pPr>
              <w:pStyle w:val="13"/>
              <w:spacing w:line="235" w:lineRule="exact"/>
              <w:rPr>
                <w:rFonts w:hint="eastAsia" w:ascii="宋体" w:hAnsi="宋体" w:eastAsia="宋体" w:cs="宋体"/>
                <w:color w:val="auto"/>
                <w:spacing w:val="8"/>
                <w:sz w:val="18"/>
                <w:szCs w:val="18"/>
                <w:highlight w:val="none"/>
              </w:rPr>
            </w:pPr>
          </w:p>
        </w:tc>
      </w:tr>
      <w:tr w14:paraId="6CA2F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restart"/>
            <w:tcBorders>
              <w:bottom w:val="nil"/>
            </w:tcBorders>
            <w:noWrap w:val="0"/>
            <w:vAlign w:val="top"/>
          </w:tcPr>
          <w:p w14:paraId="7416FCA4">
            <w:pPr>
              <w:pStyle w:val="13"/>
              <w:spacing w:line="242" w:lineRule="auto"/>
              <w:rPr>
                <w:rFonts w:hint="eastAsia" w:ascii="宋体" w:hAnsi="宋体" w:eastAsia="宋体" w:cs="宋体"/>
                <w:color w:val="auto"/>
                <w:sz w:val="18"/>
                <w:szCs w:val="18"/>
                <w:highlight w:val="none"/>
              </w:rPr>
            </w:pPr>
          </w:p>
          <w:p w14:paraId="7E8D6CE5">
            <w:pPr>
              <w:spacing w:before="62" w:line="230" w:lineRule="auto"/>
              <w:ind w:left="382" w:right="139" w:hanging="232"/>
              <w:rPr>
                <w:rFonts w:hint="eastAsia" w:ascii="宋体" w:hAnsi="宋体" w:eastAsia="宋体" w:cs="宋体"/>
                <w:color w:val="auto"/>
                <w:kern w:val="2"/>
                <w:sz w:val="18"/>
                <w:szCs w:val="18"/>
                <w:highlight w:val="none"/>
                <w:lang w:val="en-US" w:eastAsia="en-US" w:bidi="ar-SA"/>
              </w:rPr>
            </w:pPr>
          </w:p>
          <w:p w14:paraId="1106A4E7">
            <w:pPr>
              <w:spacing w:before="62" w:line="230" w:lineRule="auto"/>
              <w:ind w:left="382" w:right="139" w:hanging="232"/>
              <w:rPr>
                <w:rFonts w:hint="eastAsia" w:ascii="宋体" w:hAnsi="宋体" w:eastAsia="宋体" w:cs="宋体"/>
                <w:color w:val="auto"/>
                <w:kern w:val="2"/>
                <w:sz w:val="18"/>
                <w:szCs w:val="18"/>
                <w:highlight w:val="none"/>
                <w:lang w:val="en-US" w:eastAsia="en-US" w:bidi="ar-SA"/>
              </w:rPr>
            </w:pPr>
          </w:p>
          <w:p w14:paraId="47473AE8">
            <w:pPr>
              <w:spacing w:before="62" w:line="230" w:lineRule="auto"/>
              <w:ind w:left="358" w:leftChars="85" w:right="139" w:hanging="180" w:hangingChars="100"/>
              <w:rPr>
                <w:rFonts w:hint="eastAsia" w:ascii="宋体" w:hAnsi="宋体" w:eastAsia="宋体" w:cs="宋体"/>
                <w:color w:val="auto"/>
                <w:sz w:val="18"/>
                <w:szCs w:val="18"/>
                <w:highlight w:val="none"/>
              </w:rPr>
            </w:pPr>
            <w:r>
              <w:rPr>
                <w:rFonts w:hint="eastAsia" w:ascii="宋体" w:hAnsi="宋体" w:eastAsia="宋体" w:cs="宋体"/>
                <w:color w:val="auto"/>
                <w:kern w:val="2"/>
                <w:sz w:val="18"/>
                <w:szCs w:val="18"/>
                <w:highlight w:val="none"/>
                <w:lang w:val="en-US" w:eastAsia="en-US" w:bidi="ar-SA"/>
              </w:rPr>
              <w:t>年度总体目标</w:t>
            </w:r>
          </w:p>
        </w:tc>
        <w:tc>
          <w:tcPr>
            <w:tcW w:w="4871" w:type="dxa"/>
            <w:gridSpan w:val="4"/>
            <w:noWrap w:val="0"/>
            <w:vAlign w:val="top"/>
          </w:tcPr>
          <w:p w14:paraId="74FDF984">
            <w:pPr>
              <w:spacing w:before="20" w:line="208" w:lineRule="auto"/>
              <w:ind w:left="1959"/>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预期目标</w:t>
            </w:r>
          </w:p>
        </w:tc>
        <w:tc>
          <w:tcPr>
            <w:tcW w:w="4069" w:type="dxa"/>
            <w:gridSpan w:val="4"/>
            <w:noWrap w:val="0"/>
            <w:vAlign w:val="top"/>
          </w:tcPr>
          <w:p w14:paraId="7F2F087A">
            <w:pPr>
              <w:spacing w:before="20" w:line="208" w:lineRule="auto"/>
              <w:ind w:left="1567"/>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实际完成情况</w:t>
            </w:r>
          </w:p>
        </w:tc>
      </w:tr>
      <w:tr w14:paraId="5D019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1104" w:type="dxa"/>
            <w:vMerge w:val="continue"/>
            <w:tcBorders>
              <w:top w:val="nil"/>
            </w:tcBorders>
            <w:noWrap w:val="0"/>
            <w:vAlign w:val="top"/>
          </w:tcPr>
          <w:p w14:paraId="3867DF83">
            <w:pPr>
              <w:pStyle w:val="13"/>
              <w:rPr>
                <w:rFonts w:hint="eastAsia" w:ascii="宋体" w:hAnsi="宋体" w:eastAsia="宋体" w:cs="宋体"/>
                <w:color w:val="auto"/>
                <w:sz w:val="18"/>
                <w:szCs w:val="18"/>
                <w:highlight w:val="none"/>
              </w:rPr>
            </w:pPr>
          </w:p>
        </w:tc>
        <w:tc>
          <w:tcPr>
            <w:tcW w:w="4871" w:type="dxa"/>
            <w:gridSpan w:val="4"/>
            <w:noWrap w:val="0"/>
            <w:vAlign w:val="center"/>
          </w:tcPr>
          <w:p w14:paraId="3A57B81C">
            <w:pPr>
              <w:pStyle w:val="13"/>
              <w:numPr>
                <w:ilvl w:val="0"/>
                <w:numId w:val="6"/>
              </w:numPr>
              <w:jc w:val="both"/>
              <w:rPr>
                <w:rFonts w:hint="eastAsia" w:ascii="Arial"/>
                <w:color w:val="auto"/>
                <w:spacing w:val="0"/>
                <w:sz w:val="20"/>
                <w:highlight w:val="none"/>
                <w:lang w:val="en-US" w:eastAsia="zh-CN"/>
              </w:rPr>
            </w:pPr>
            <w:r>
              <w:rPr>
                <w:rFonts w:hint="eastAsia"/>
                <w:color w:val="auto"/>
                <w:spacing w:val="0"/>
                <w:sz w:val="20"/>
                <w:highlight w:val="none"/>
                <w:lang w:val="en-US" w:eastAsia="zh-CN"/>
              </w:rPr>
              <w:t>从严治党，夯实基层党建工作。</w:t>
            </w:r>
          </w:p>
          <w:p w14:paraId="3E58ADE7">
            <w:pPr>
              <w:pStyle w:val="13"/>
              <w:numPr>
                <w:ilvl w:val="0"/>
                <w:numId w:val="6"/>
              </w:numPr>
              <w:jc w:val="both"/>
              <w:rPr>
                <w:rFonts w:hint="eastAsia" w:ascii="Arial"/>
                <w:color w:val="auto"/>
                <w:spacing w:val="0"/>
                <w:sz w:val="20"/>
                <w:highlight w:val="none"/>
                <w:lang w:val="en-US" w:eastAsia="zh-CN"/>
              </w:rPr>
            </w:pPr>
            <w:r>
              <w:rPr>
                <w:rFonts w:hint="eastAsia"/>
                <w:color w:val="auto"/>
                <w:spacing w:val="0"/>
                <w:sz w:val="20"/>
                <w:highlight w:val="none"/>
                <w:lang w:val="en-US" w:eastAsia="zh-CN"/>
              </w:rPr>
              <w:t>加强教师思想政治及业务培训，不断提高教育教学质量。</w:t>
            </w:r>
          </w:p>
          <w:p w14:paraId="2CB83B62">
            <w:pPr>
              <w:pStyle w:val="13"/>
              <w:numPr>
                <w:ilvl w:val="0"/>
                <w:numId w:val="6"/>
              </w:numPr>
              <w:ind w:left="0" w:leftChars="0" w:firstLine="0" w:firstLineChars="0"/>
              <w:jc w:val="both"/>
              <w:rPr>
                <w:rFonts w:hint="eastAsia"/>
                <w:color w:val="auto"/>
                <w:spacing w:val="0"/>
                <w:sz w:val="20"/>
                <w:highlight w:val="none"/>
                <w:lang w:val="en-US" w:eastAsia="zh-CN"/>
              </w:rPr>
            </w:pPr>
            <w:r>
              <w:rPr>
                <w:rFonts w:hint="eastAsia"/>
                <w:color w:val="auto"/>
                <w:spacing w:val="0"/>
                <w:sz w:val="20"/>
                <w:highlight w:val="none"/>
                <w:lang w:val="en-US" w:eastAsia="zh-CN"/>
              </w:rPr>
              <w:t>落实“双减”，加强安全教育，提高学生身体和心理素质。</w:t>
            </w:r>
          </w:p>
          <w:p w14:paraId="37D7C051">
            <w:pPr>
              <w:pStyle w:val="13"/>
              <w:numPr>
                <w:ilvl w:val="0"/>
                <w:numId w:val="6"/>
              </w:numPr>
              <w:ind w:left="0" w:leftChars="0" w:firstLine="0" w:firstLineChars="0"/>
              <w:jc w:val="both"/>
              <w:rPr>
                <w:rFonts w:hint="eastAsia"/>
                <w:color w:val="auto"/>
                <w:spacing w:val="0"/>
                <w:sz w:val="20"/>
                <w:highlight w:val="none"/>
                <w:lang w:val="en-US" w:eastAsia="zh-CN"/>
              </w:rPr>
            </w:pPr>
            <w:r>
              <w:rPr>
                <w:rFonts w:hint="eastAsia"/>
                <w:color w:val="auto"/>
                <w:spacing w:val="0"/>
                <w:sz w:val="20"/>
                <w:highlight w:val="none"/>
                <w:lang w:val="en-US" w:eastAsia="zh-CN"/>
              </w:rPr>
              <w:t>做好后勤保障工作，改善办学条件，保障教育教学工作正常开展，保证校园无重大安全事故发生。</w:t>
            </w:r>
          </w:p>
          <w:p w14:paraId="78652F04">
            <w:pPr>
              <w:pStyle w:val="13"/>
              <w:numPr>
                <w:ilvl w:val="0"/>
                <w:numId w:val="6"/>
              </w:numPr>
              <w:ind w:left="0" w:leftChars="0" w:firstLine="0" w:firstLineChars="0"/>
              <w:jc w:val="both"/>
              <w:rPr>
                <w:rFonts w:hint="eastAsia"/>
                <w:color w:val="auto"/>
                <w:spacing w:val="0"/>
                <w:sz w:val="20"/>
                <w:highlight w:val="none"/>
                <w:lang w:val="en-US" w:eastAsia="zh-CN"/>
              </w:rPr>
            </w:pPr>
            <w:r>
              <w:rPr>
                <w:rFonts w:hint="eastAsia"/>
                <w:color w:val="auto"/>
                <w:spacing w:val="0"/>
                <w:sz w:val="20"/>
                <w:highlight w:val="none"/>
                <w:lang w:val="en-US" w:eastAsia="zh-CN"/>
              </w:rPr>
              <w:t>保障教职工工资福利待遇及时足额发放，提升教师幸福感，保持教师队伍稳定。</w:t>
            </w:r>
          </w:p>
          <w:p w14:paraId="2DD512C3">
            <w:pPr>
              <w:pStyle w:val="13"/>
              <w:jc w:val="both"/>
              <w:rPr>
                <w:rFonts w:hint="default"/>
                <w:color w:val="auto"/>
                <w:spacing w:val="0"/>
                <w:sz w:val="20"/>
                <w:highlight w:val="none"/>
                <w:lang w:val="en-US" w:eastAsia="zh-CN"/>
              </w:rPr>
            </w:pPr>
          </w:p>
          <w:p w14:paraId="2AD6AD55">
            <w:pPr>
              <w:jc w:val="left"/>
              <w:rPr>
                <w:rFonts w:hint="default" w:ascii="宋体" w:hAnsi="宋体" w:eastAsia="宋体" w:cs="宋体"/>
                <w:color w:val="auto"/>
                <w:sz w:val="18"/>
                <w:szCs w:val="18"/>
                <w:highlight w:val="none"/>
                <w:lang w:val="en-US" w:eastAsia="zh-CN"/>
              </w:rPr>
            </w:pPr>
          </w:p>
        </w:tc>
        <w:tc>
          <w:tcPr>
            <w:tcW w:w="4069" w:type="dxa"/>
            <w:gridSpan w:val="4"/>
            <w:noWrap w:val="0"/>
            <w:vAlign w:val="center"/>
          </w:tcPr>
          <w:p w14:paraId="6FFB9E63">
            <w:pPr>
              <w:pStyle w:val="13"/>
              <w:numPr>
                <w:ilvl w:val="0"/>
                <w:numId w:val="7"/>
              </w:numPr>
              <w:jc w:val="both"/>
              <w:rPr>
                <w:rFonts w:hint="eastAsia" w:ascii="Arial" w:hAnsi="Arial" w:eastAsia="Arial" w:cs="Arial"/>
                <w:color w:val="auto"/>
                <w:spacing w:val="0"/>
                <w:kern w:val="2"/>
                <w:sz w:val="20"/>
                <w:szCs w:val="21"/>
                <w:highlight w:val="none"/>
                <w:lang w:val="en-US" w:eastAsia="zh-CN" w:bidi="ar-SA"/>
              </w:rPr>
            </w:pPr>
            <w:r>
              <w:rPr>
                <w:rFonts w:hint="eastAsia" w:ascii="Arial" w:hAnsi="Arial" w:eastAsia="Arial" w:cs="Arial"/>
                <w:color w:val="auto"/>
                <w:spacing w:val="0"/>
                <w:kern w:val="2"/>
                <w:sz w:val="20"/>
                <w:szCs w:val="21"/>
                <w:highlight w:val="none"/>
                <w:lang w:val="en-US" w:eastAsia="zh-CN" w:bidi="ar-SA"/>
              </w:rPr>
              <w:t>我校深入开展学习贯彻习近平新时代中国特色社会主义思想主题教育，一体推进理论学习、调查研究、推动发展、检视整改、建章立制，做到以学铸魂、以学增智、以学正风、以学促干，形成“全覆盖学习、全过程统筹、全链条落实、全方位践行”的生动局面。</w:t>
            </w:r>
          </w:p>
          <w:p w14:paraId="62DFF0AD">
            <w:pPr>
              <w:pStyle w:val="13"/>
              <w:numPr>
                <w:ilvl w:val="0"/>
                <w:numId w:val="7"/>
              </w:numPr>
              <w:jc w:val="both"/>
              <w:rPr>
                <w:rFonts w:hint="eastAsia" w:ascii="Arial" w:hAnsi="Arial" w:eastAsia="Arial" w:cs="Arial"/>
                <w:color w:val="auto"/>
                <w:spacing w:val="0"/>
                <w:kern w:val="2"/>
                <w:sz w:val="20"/>
                <w:szCs w:val="21"/>
                <w:highlight w:val="none"/>
                <w:lang w:val="en-US" w:eastAsia="zh-CN" w:bidi="ar-SA"/>
              </w:rPr>
            </w:pPr>
            <w:r>
              <w:rPr>
                <w:rFonts w:hint="eastAsia" w:ascii="Arial" w:hAnsi="Arial" w:eastAsia="Arial" w:cs="Arial"/>
                <w:color w:val="auto"/>
                <w:spacing w:val="0"/>
                <w:kern w:val="2"/>
                <w:sz w:val="20"/>
                <w:szCs w:val="21"/>
                <w:highlight w:val="none"/>
                <w:lang w:val="en-US" w:eastAsia="zh-CN" w:bidi="ar-SA"/>
              </w:rPr>
              <w:t>我校坚持以五育并举为指向：推行高品德育，实施高效智育，推广高能体育，倡导高雅美育，践行高兴劳育。积极发动教师参加各级各类精品课、论文、课例等评选活动，同样收获颇丰。</w:t>
            </w:r>
          </w:p>
          <w:p w14:paraId="335FF598">
            <w:pPr>
              <w:pStyle w:val="13"/>
              <w:numPr>
                <w:ilvl w:val="0"/>
                <w:numId w:val="7"/>
              </w:numPr>
              <w:jc w:val="both"/>
              <w:rPr>
                <w:rFonts w:hint="eastAsia" w:ascii="Arial" w:hAnsi="Arial" w:eastAsia="Arial" w:cs="Arial"/>
                <w:color w:val="auto"/>
                <w:spacing w:val="0"/>
                <w:kern w:val="2"/>
                <w:sz w:val="20"/>
                <w:szCs w:val="21"/>
                <w:highlight w:val="none"/>
                <w:lang w:val="en-US" w:eastAsia="zh-CN" w:bidi="ar-SA"/>
              </w:rPr>
            </w:pPr>
            <w:r>
              <w:rPr>
                <w:rFonts w:hint="eastAsia" w:ascii="Arial" w:hAnsi="Arial" w:eastAsia="Arial" w:cs="Arial"/>
                <w:color w:val="auto"/>
                <w:spacing w:val="0"/>
                <w:kern w:val="2"/>
                <w:sz w:val="20"/>
                <w:szCs w:val="21"/>
                <w:highlight w:val="none"/>
                <w:lang w:val="en-US" w:eastAsia="zh-CN" w:bidi="ar-SA"/>
              </w:rPr>
              <w:t>我校全方位启动教学改革，建构了学生自主管理、学生自主学习、5G课堂范式三套系统。在学生自主管理方面，为实现人人有事做、事事有人管的目标，着力搭建了学校、班级、小组三个层面的自主管理体系。</w:t>
            </w:r>
          </w:p>
          <w:p w14:paraId="089AA614">
            <w:pPr>
              <w:pStyle w:val="13"/>
              <w:numPr>
                <w:ilvl w:val="0"/>
                <w:numId w:val="7"/>
              </w:numPr>
              <w:jc w:val="both"/>
              <w:rPr>
                <w:rFonts w:hint="eastAsia" w:ascii="Arial" w:hAnsi="Arial" w:eastAsia="Arial" w:cs="Arial"/>
                <w:color w:val="auto"/>
                <w:spacing w:val="0"/>
                <w:kern w:val="2"/>
                <w:sz w:val="20"/>
                <w:szCs w:val="21"/>
                <w:highlight w:val="none"/>
                <w:lang w:val="en-US" w:eastAsia="zh-CN" w:bidi="ar-SA"/>
              </w:rPr>
            </w:pPr>
            <w:r>
              <w:rPr>
                <w:rFonts w:hint="eastAsia" w:ascii="Arial" w:hAnsi="Arial" w:eastAsia="Arial" w:cs="Arial"/>
                <w:color w:val="auto"/>
                <w:spacing w:val="0"/>
                <w:kern w:val="2"/>
                <w:sz w:val="20"/>
                <w:szCs w:val="21"/>
                <w:highlight w:val="none"/>
                <w:lang w:val="en-US" w:eastAsia="zh-CN" w:bidi="ar-SA"/>
              </w:rPr>
              <w:t>加强后勤工作的检查监督。树立食品安全第一意识，严格把好食品卫生关卡，重视和加强饮食卫生工作台帐，采取安全防范措施，做好各项防范工作。强化校园安全管理，维护校园治安秩序，认真贯彻“安全第一、预防为主”的方针。</w:t>
            </w:r>
          </w:p>
          <w:p w14:paraId="5C4DBC6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Arial" w:hAnsi="Arial" w:eastAsia="Arial" w:cs="Arial"/>
                <w:color w:val="auto"/>
                <w:spacing w:val="0"/>
                <w:kern w:val="2"/>
                <w:sz w:val="20"/>
                <w:szCs w:val="21"/>
                <w:highlight w:val="none"/>
                <w:lang w:val="en-US" w:eastAsia="zh-CN" w:bidi="ar-SA"/>
              </w:rPr>
            </w:pPr>
            <w:r>
              <w:rPr>
                <w:rFonts w:hint="eastAsia" w:cs="Arial"/>
                <w:color w:val="auto"/>
                <w:spacing w:val="0"/>
                <w:kern w:val="2"/>
                <w:sz w:val="20"/>
                <w:szCs w:val="21"/>
                <w:highlight w:val="none"/>
                <w:lang w:val="en-US" w:eastAsia="zh-CN" w:bidi="ar-SA"/>
              </w:rPr>
              <w:t>5、按时足额发放教师及退休职工工资及福利待遇。</w:t>
            </w:r>
          </w:p>
        </w:tc>
      </w:tr>
      <w:tr w14:paraId="4BD25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04" w:type="dxa"/>
            <w:vMerge w:val="restart"/>
            <w:tcBorders>
              <w:bottom w:val="nil"/>
            </w:tcBorders>
            <w:noWrap w:val="0"/>
            <w:textDirection w:val="tbRlV"/>
            <w:vAlign w:val="top"/>
          </w:tcPr>
          <w:p w14:paraId="3C66D01A">
            <w:pPr>
              <w:pStyle w:val="13"/>
              <w:spacing w:line="364" w:lineRule="auto"/>
              <w:rPr>
                <w:rFonts w:hint="eastAsia" w:ascii="宋体" w:hAnsi="宋体" w:eastAsia="宋体" w:cs="宋体"/>
                <w:color w:val="auto"/>
                <w:sz w:val="18"/>
                <w:szCs w:val="18"/>
                <w:highlight w:val="none"/>
              </w:rPr>
            </w:pPr>
          </w:p>
          <w:p w14:paraId="49A558A1">
            <w:pPr>
              <w:spacing w:before="64" w:line="216" w:lineRule="auto"/>
              <w:ind w:left="3168"/>
              <w:rPr>
                <w:rFonts w:hint="eastAsia" w:ascii="宋体" w:hAnsi="宋体" w:eastAsia="宋体" w:cs="宋体"/>
                <w:color w:val="auto"/>
                <w:sz w:val="18"/>
                <w:szCs w:val="18"/>
                <w:highlight w:val="none"/>
              </w:rPr>
            </w:pPr>
            <w:r>
              <w:rPr>
                <w:rFonts w:hint="eastAsia" w:ascii="宋体" w:hAnsi="宋体" w:eastAsia="宋体" w:cs="宋体"/>
                <w:color w:val="auto"/>
                <w:spacing w:val="39"/>
                <w:sz w:val="18"/>
                <w:szCs w:val="18"/>
                <w:highlight w:val="none"/>
              </w:rPr>
              <w:t>绩效指标</w:t>
            </w:r>
          </w:p>
        </w:tc>
        <w:tc>
          <w:tcPr>
            <w:tcW w:w="1104" w:type="dxa"/>
            <w:noWrap w:val="0"/>
            <w:vAlign w:val="top"/>
          </w:tcPr>
          <w:p w14:paraId="58D7AC43">
            <w:pPr>
              <w:spacing w:before="141" w:line="226" w:lineRule="auto"/>
              <w:ind w:left="156"/>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一级指标</w:t>
            </w:r>
          </w:p>
        </w:tc>
        <w:tc>
          <w:tcPr>
            <w:tcW w:w="984" w:type="dxa"/>
            <w:noWrap w:val="0"/>
            <w:vAlign w:val="top"/>
          </w:tcPr>
          <w:p w14:paraId="1F6FE74D">
            <w:pPr>
              <w:spacing w:before="141" w:line="226" w:lineRule="auto"/>
              <w:ind w:left="132"/>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二级指标</w:t>
            </w:r>
          </w:p>
        </w:tc>
        <w:tc>
          <w:tcPr>
            <w:tcW w:w="1503" w:type="dxa"/>
            <w:noWrap w:val="0"/>
            <w:vAlign w:val="top"/>
          </w:tcPr>
          <w:p w14:paraId="05BA5B1A">
            <w:pPr>
              <w:spacing w:before="141" w:line="226" w:lineRule="auto"/>
              <w:ind w:left="253"/>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三级指标</w:t>
            </w:r>
          </w:p>
        </w:tc>
        <w:tc>
          <w:tcPr>
            <w:tcW w:w="1280" w:type="dxa"/>
            <w:noWrap w:val="0"/>
            <w:vAlign w:val="top"/>
          </w:tcPr>
          <w:p w14:paraId="59A0CC63">
            <w:pPr>
              <w:spacing w:before="141" w:line="226" w:lineRule="auto"/>
              <w:ind w:left="114"/>
              <w:jc w:val="center"/>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年度指标值</w:t>
            </w:r>
          </w:p>
        </w:tc>
        <w:tc>
          <w:tcPr>
            <w:tcW w:w="1297" w:type="dxa"/>
            <w:noWrap w:val="0"/>
            <w:vAlign w:val="top"/>
          </w:tcPr>
          <w:p w14:paraId="3126860F">
            <w:pPr>
              <w:spacing w:before="141" w:line="226" w:lineRule="auto"/>
              <w:ind w:left="125"/>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实际完成值</w:t>
            </w:r>
          </w:p>
        </w:tc>
        <w:tc>
          <w:tcPr>
            <w:tcW w:w="576" w:type="dxa"/>
            <w:noWrap w:val="0"/>
            <w:vAlign w:val="top"/>
          </w:tcPr>
          <w:p w14:paraId="763AF742">
            <w:pPr>
              <w:spacing w:before="141" w:line="227" w:lineRule="auto"/>
              <w:jc w:val="center"/>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分值</w:t>
            </w:r>
          </w:p>
        </w:tc>
        <w:tc>
          <w:tcPr>
            <w:tcW w:w="960" w:type="dxa"/>
            <w:noWrap w:val="0"/>
            <w:vAlign w:val="top"/>
          </w:tcPr>
          <w:p w14:paraId="2C1004EB">
            <w:pPr>
              <w:spacing w:before="174" w:line="218" w:lineRule="auto"/>
              <w:jc w:val="center"/>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lang w:val="en-US" w:eastAsia="zh-CN"/>
              </w:rPr>
              <w:t>自</w:t>
            </w:r>
            <w:r>
              <w:rPr>
                <w:rFonts w:hint="eastAsia" w:ascii="宋体" w:hAnsi="宋体" w:eastAsia="宋体" w:cs="宋体"/>
                <w:color w:val="auto"/>
                <w:spacing w:val="4"/>
                <w:sz w:val="18"/>
                <w:szCs w:val="18"/>
                <w:highlight w:val="none"/>
              </w:rPr>
              <w:t>评得分</w:t>
            </w:r>
          </w:p>
        </w:tc>
        <w:tc>
          <w:tcPr>
            <w:tcW w:w="1236" w:type="dxa"/>
            <w:noWrap w:val="0"/>
            <w:vAlign w:val="top"/>
          </w:tcPr>
          <w:p w14:paraId="5BA04D2D">
            <w:pPr>
              <w:spacing w:before="21" w:line="220" w:lineRule="auto"/>
              <w:ind w:left="111" w:right="109" w:firstLine="1"/>
              <w:rPr>
                <w:rFonts w:hint="eastAsia" w:ascii="宋体" w:hAnsi="宋体" w:eastAsia="宋体" w:cs="宋体"/>
                <w:color w:val="auto"/>
                <w:sz w:val="18"/>
                <w:szCs w:val="18"/>
                <w:highlight w:val="none"/>
              </w:rPr>
            </w:pPr>
            <w:r>
              <w:rPr>
                <w:rFonts w:hint="eastAsia" w:ascii="宋体" w:hAnsi="宋体" w:eastAsia="宋体" w:cs="宋体"/>
                <w:color w:val="auto"/>
                <w:spacing w:val="13"/>
                <w:sz w:val="18"/>
                <w:szCs w:val="18"/>
                <w:highlight w:val="none"/>
              </w:rPr>
              <w:t>偏差原因</w:t>
            </w:r>
            <w:r>
              <w:rPr>
                <w:rFonts w:hint="eastAsia" w:ascii="宋体" w:hAnsi="宋体" w:cs="宋体"/>
                <w:color w:val="auto"/>
                <w:spacing w:val="13"/>
                <w:sz w:val="18"/>
                <w:szCs w:val="18"/>
                <w:highlight w:val="none"/>
                <w:lang w:eastAsia="zh-CN"/>
              </w:rPr>
              <w:t>分</w:t>
            </w:r>
            <w:r>
              <w:rPr>
                <w:rFonts w:hint="eastAsia" w:ascii="宋体" w:hAnsi="宋体" w:eastAsia="宋体" w:cs="宋体"/>
                <w:color w:val="auto"/>
                <w:spacing w:val="13"/>
                <w:sz w:val="18"/>
                <w:szCs w:val="18"/>
                <w:highlight w:val="none"/>
              </w:rPr>
              <w:t>析</w:t>
            </w:r>
            <w:r>
              <w:rPr>
                <w:rFonts w:hint="eastAsia" w:ascii="宋体" w:hAnsi="宋体" w:eastAsia="宋体" w:cs="宋体"/>
                <w:color w:val="auto"/>
                <w:spacing w:val="8"/>
                <w:sz w:val="18"/>
                <w:szCs w:val="18"/>
                <w:highlight w:val="none"/>
              </w:rPr>
              <w:t>及改进措施</w:t>
            </w:r>
          </w:p>
        </w:tc>
      </w:tr>
      <w:tr w14:paraId="513CB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104" w:type="dxa"/>
            <w:vMerge w:val="continue"/>
            <w:tcBorders>
              <w:top w:val="nil"/>
              <w:bottom w:val="nil"/>
            </w:tcBorders>
            <w:noWrap w:val="0"/>
            <w:textDirection w:val="tbRlV"/>
            <w:vAlign w:val="top"/>
          </w:tcPr>
          <w:p w14:paraId="4ED6028A">
            <w:pPr>
              <w:pStyle w:val="13"/>
              <w:rPr>
                <w:rFonts w:hint="eastAsia" w:ascii="宋体" w:hAnsi="宋体" w:eastAsia="宋体" w:cs="宋体"/>
                <w:color w:val="auto"/>
                <w:sz w:val="18"/>
                <w:szCs w:val="18"/>
                <w:highlight w:val="none"/>
              </w:rPr>
            </w:pPr>
          </w:p>
        </w:tc>
        <w:tc>
          <w:tcPr>
            <w:tcW w:w="1104" w:type="dxa"/>
            <w:vMerge w:val="restart"/>
            <w:tcBorders>
              <w:bottom w:val="nil"/>
            </w:tcBorders>
            <w:noWrap w:val="0"/>
            <w:vAlign w:val="top"/>
          </w:tcPr>
          <w:p w14:paraId="72B3844C">
            <w:pPr>
              <w:pStyle w:val="13"/>
              <w:spacing w:line="272" w:lineRule="auto"/>
              <w:rPr>
                <w:rFonts w:hint="eastAsia" w:ascii="宋体" w:hAnsi="宋体" w:eastAsia="宋体" w:cs="宋体"/>
                <w:color w:val="auto"/>
                <w:sz w:val="18"/>
                <w:szCs w:val="18"/>
                <w:highlight w:val="none"/>
              </w:rPr>
            </w:pPr>
          </w:p>
          <w:p w14:paraId="2B18029A">
            <w:pPr>
              <w:pStyle w:val="13"/>
              <w:spacing w:line="272" w:lineRule="auto"/>
              <w:rPr>
                <w:rFonts w:hint="eastAsia" w:ascii="宋体" w:hAnsi="宋体" w:eastAsia="宋体" w:cs="宋体"/>
                <w:color w:val="auto"/>
                <w:sz w:val="18"/>
                <w:szCs w:val="18"/>
                <w:highlight w:val="none"/>
              </w:rPr>
            </w:pPr>
          </w:p>
          <w:p w14:paraId="713842F4">
            <w:pPr>
              <w:pStyle w:val="13"/>
              <w:spacing w:line="272" w:lineRule="auto"/>
              <w:rPr>
                <w:rFonts w:hint="eastAsia" w:ascii="宋体" w:hAnsi="宋体" w:eastAsia="宋体" w:cs="宋体"/>
                <w:color w:val="auto"/>
                <w:sz w:val="18"/>
                <w:szCs w:val="18"/>
                <w:highlight w:val="none"/>
              </w:rPr>
            </w:pPr>
          </w:p>
          <w:p w14:paraId="6AD5ED7A">
            <w:pPr>
              <w:pStyle w:val="13"/>
              <w:spacing w:line="273" w:lineRule="auto"/>
              <w:rPr>
                <w:rFonts w:hint="eastAsia" w:ascii="宋体" w:hAnsi="宋体" w:eastAsia="宋体" w:cs="宋体"/>
                <w:color w:val="auto"/>
                <w:sz w:val="18"/>
                <w:szCs w:val="18"/>
                <w:highlight w:val="none"/>
              </w:rPr>
            </w:pPr>
          </w:p>
          <w:p w14:paraId="4D8E87ED">
            <w:pPr>
              <w:spacing w:before="62" w:line="450" w:lineRule="exact"/>
              <w:ind w:left="144"/>
              <w:rPr>
                <w:rFonts w:hint="eastAsia" w:ascii="宋体" w:hAnsi="宋体" w:eastAsia="宋体" w:cs="宋体"/>
                <w:color w:val="auto"/>
                <w:sz w:val="18"/>
                <w:szCs w:val="18"/>
                <w:highlight w:val="none"/>
              </w:rPr>
            </w:pPr>
            <w:r>
              <w:rPr>
                <w:rFonts w:hint="eastAsia" w:ascii="宋体" w:hAnsi="宋体" w:eastAsia="宋体" w:cs="宋体"/>
                <w:color w:val="auto"/>
                <w:spacing w:val="7"/>
                <w:position w:val="19"/>
                <w:sz w:val="18"/>
                <w:szCs w:val="18"/>
                <w:highlight w:val="none"/>
              </w:rPr>
              <w:t>产出指标</w:t>
            </w:r>
          </w:p>
          <w:p w14:paraId="498DB6FF">
            <w:pPr>
              <w:spacing w:line="261" w:lineRule="exact"/>
              <w:ind w:left="252"/>
              <w:rPr>
                <w:rFonts w:hint="eastAsia" w:ascii="宋体" w:hAnsi="宋体" w:eastAsia="宋体" w:cs="宋体"/>
                <w:color w:val="auto"/>
                <w:sz w:val="18"/>
                <w:szCs w:val="18"/>
                <w:highlight w:val="none"/>
              </w:rPr>
            </w:pPr>
            <w:r>
              <w:rPr>
                <w:rFonts w:hint="eastAsia" w:ascii="宋体" w:hAnsi="宋体" w:eastAsia="宋体" w:cs="宋体"/>
                <w:color w:val="auto"/>
                <w:spacing w:val="1"/>
                <w:position w:val="2"/>
                <w:sz w:val="18"/>
                <w:szCs w:val="18"/>
                <w:highlight w:val="none"/>
              </w:rPr>
              <w:t>(50</w:t>
            </w:r>
            <w:r>
              <w:rPr>
                <w:rFonts w:hint="eastAsia" w:ascii="宋体" w:hAnsi="宋体" w:eastAsia="宋体" w:cs="宋体"/>
                <w:color w:val="auto"/>
                <w:spacing w:val="14"/>
                <w:position w:val="2"/>
                <w:sz w:val="18"/>
                <w:szCs w:val="18"/>
                <w:highlight w:val="none"/>
              </w:rPr>
              <w:t xml:space="preserve"> </w:t>
            </w:r>
            <w:r>
              <w:rPr>
                <w:rFonts w:hint="eastAsia" w:ascii="宋体" w:hAnsi="宋体" w:eastAsia="宋体" w:cs="宋体"/>
                <w:color w:val="auto"/>
                <w:spacing w:val="1"/>
                <w:position w:val="2"/>
                <w:sz w:val="18"/>
                <w:szCs w:val="18"/>
                <w:highlight w:val="none"/>
              </w:rPr>
              <w:t>分)</w:t>
            </w:r>
          </w:p>
        </w:tc>
        <w:tc>
          <w:tcPr>
            <w:tcW w:w="984" w:type="dxa"/>
            <w:vMerge w:val="restart"/>
            <w:tcBorders>
              <w:bottom w:val="nil"/>
            </w:tcBorders>
            <w:noWrap w:val="0"/>
            <w:vAlign w:val="center"/>
          </w:tcPr>
          <w:p w14:paraId="72596CDB">
            <w:pPr>
              <w:spacing w:before="274" w:line="226" w:lineRule="auto"/>
              <w:jc w:val="center"/>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数量指标</w:t>
            </w:r>
          </w:p>
        </w:tc>
        <w:tc>
          <w:tcPr>
            <w:tcW w:w="1503" w:type="dxa"/>
            <w:tcBorders>
              <w:bottom w:val="single" w:color="000000" w:sz="2" w:space="0"/>
            </w:tcBorders>
            <w:noWrap w:val="0"/>
            <w:vAlign w:val="center"/>
          </w:tcPr>
          <w:p w14:paraId="4F09808E">
            <w:pPr>
              <w:pStyle w:val="13"/>
              <w:spacing w:line="235" w:lineRule="exact"/>
              <w:jc w:val="both"/>
              <w:rPr>
                <w:rFonts w:hint="default" w:ascii="宋体" w:hAnsi="宋体" w:eastAsia="宋体" w:cs="宋体"/>
                <w:color w:val="auto"/>
                <w:sz w:val="18"/>
                <w:szCs w:val="18"/>
                <w:highlight w:val="none"/>
                <w:lang w:val="en-US" w:eastAsia="zh-CN"/>
              </w:rPr>
            </w:pPr>
            <w:r>
              <w:rPr>
                <w:rFonts w:hint="eastAsia" w:ascii="Arial"/>
                <w:color w:val="auto"/>
                <w:sz w:val="20"/>
                <w:highlight w:val="none"/>
                <w:lang w:eastAsia="zh-CN"/>
              </w:rPr>
              <w:t>义务教育在校生</w:t>
            </w:r>
          </w:p>
        </w:tc>
        <w:tc>
          <w:tcPr>
            <w:tcW w:w="1280" w:type="dxa"/>
            <w:noWrap w:val="0"/>
            <w:vAlign w:val="center"/>
          </w:tcPr>
          <w:p w14:paraId="3273D77A">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rPr>
              <w:t>≧</w:t>
            </w:r>
            <w:r>
              <w:rPr>
                <w:rFonts w:hint="eastAsia" w:ascii="宋体" w:hAnsi="宋体" w:eastAsia="宋体" w:cs="宋体"/>
                <w:color w:val="auto"/>
                <w:sz w:val="20"/>
                <w:highlight w:val="none"/>
                <w:lang w:val="en-US" w:eastAsia="zh-CN"/>
              </w:rPr>
              <w:t>3600人</w:t>
            </w:r>
          </w:p>
        </w:tc>
        <w:tc>
          <w:tcPr>
            <w:tcW w:w="1297" w:type="dxa"/>
            <w:noWrap w:val="0"/>
            <w:vAlign w:val="center"/>
          </w:tcPr>
          <w:p w14:paraId="5BB18058">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3679人</w:t>
            </w:r>
          </w:p>
        </w:tc>
        <w:tc>
          <w:tcPr>
            <w:tcW w:w="576" w:type="dxa"/>
            <w:noWrap w:val="0"/>
            <w:vAlign w:val="center"/>
          </w:tcPr>
          <w:p w14:paraId="2866D315">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960" w:type="dxa"/>
            <w:noWrap w:val="0"/>
            <w:vAlign w:val="center"/>
          </w:tcPr>
          <w:p w14:paraId="352D7424">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1236" w:type="dxa"/>
            <w:noWrap w:val="0"/>
            <w:vAlign w:val="center"/>
          </w:tcPr>
          <w:p w14:paraId="4CBD6551">
            <w:pPr>
              <w:pStyle w:val="13"/>
              <w:spacing w:line="235" w:lineRule="exact"/>
              <w:jc w:val="center"/>
              <w:rPr>
                <w:rFonts w:hint="eastAsia" w:ascii="宋体" w:hAnsi="宋体" w:eastAsia="宋体" w:cs="宋体"/>
                <w:color w:val="auto"/>
                <w:sz w:val="18"/>
                <w:szCs w:val="18"/>
                <w:highlight w:val="none"/>
              </w:rPr>
            </w:pPr>
          </w:p>
        </w:tc>
      </w:tr>
      <w:tr w14:paraId="7668B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104" w:type="dxa"/>
            <w:vMerge w:val="continue"/>
            <w:tcBorders>
              <w:top w:val="nil"/>
              <w:bottom w:val="nil"/>
            </w:tcBorders>
            <w:noWrap w:val="0"/>
            <w:textDirection w:val="tbRlV"/>
            <w:vAlign w:val="top"/>
          </w:tcPr>
          <w:p w14:paraId="6EFC0EC3">
            <w:pPr>
              <w:pStyle w:val="13"/>
              <w:rPr>
                <w:rFonts w:hint="eastAsia" w:ascii="宋体" w:hAnsi="宋体" w:eastAsia="宋体" w:cs="宋体"/>
                <w:color w:val="auto"/>
                <w:sz w:val="18"/>
                <w:szCs w:val="18"/>
                <w:highlight w:val="none"/>
              </w:rPr>
            </w:pPr>
          </w:p>
        </w:tc>
        <w:tc>
          <w:tcPr>
            <w:tcW w:w="1104" w:type="dxa"/>
            <w:vMerge w:val="continue"/>
            <w:tcBorders>
              <w:top w:val="nil"/>
              <w:bottom w:val="nil"/>
            </w:tcBorders>
            <w:noWrap w:val="0"/>
            <w:vAlign w:val="top"/>
          </w:tcPr>
          <w:p w14:paraId="5F1B959F">
            <w:pPr>
              <w:pStyle w:val="13"/>
              <w:rPr>
                <w:rFonts w:hint="eastAsia" w:ascii="宋体" w:hAnsi="宋体" w:eastAsia="宋体" w:cs="宋体"/>
                <w:color w:val="auto"/>
                <w:sz w:val="18"/>
                <w:szCs w:val="18"/>
                <w:highlight w:val="none"/>
              </w:rPr>
            </w:pPr>
          </w:p>
        </w:tc>
        <w:tc>
          <w:tcPr>
            <w:tcW w:w="984" w:type="dxa"/>
            <w:vMerge w:val="continue"/>
            <w:tcBorders>
              <w:top w:val="nil"/>
              <w:bottom w:val="nil"/>
            </w:tcBorders>
            <w:noWrap w:val="0"/>
            <w:vAlign w:val="center"/>
          </w:tcPr>
          <w:p w14:paraId="5C3BD444">
            <w:pPr>
              <w:pStyle w:val="13"/>
              <w:jc w:val="both"/>
              <w:rPr>
                <w:rFonts w:hint="eastAsia" w:ascii="宋体" w:hAnsi="宋体" w:eastAsia="宋体" w:cs="宋体"/>
                <w:color w:val="auto"/>
                <w:spacing w:val="3"/>
                <w:kern w:val="2"/>
                <w:sz w:val="18"/>
                <w:szCs w:val="18"/>
                <w:highlight w:val="none"/>
                <w:lang w:val="en-US" w:eastAsia="zh-CN" w:bidi="ar-SA"/>
              </w:rPr>
            </w:pPr>
          </w:p>
        </w:tc>
        <w:tc>
          <w:tcPr>
            <w:tcW w:w="1503" w:type="dxa"/>
            <w:tcBorders>
              <w:top w:val="single" w:color="000000" w:sz="2" w:space="0"/>
              <w:bottom w:val="single" w:color="000000" w:sz="2" w:space="0"/>
            </w:tcBorders>
            <w:noWrap w:val="0"/>
            <w:vAlign w:val="center"/>
          </w:tcPr>
          <w:p w14:paraId="321CEBF1">
            <w:pPr>
              <w:pStyle w:val="13"/>
              <w:spacing w:line="235" w:lineRule="exact"/>
              <w:jc w:val="both"/>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学生课外活动数量</w:t>
            </w:r>
          </w:p>
        </w:tc>
        <w:tc>
          <w:tcPr>
            <w:tcW w:w="1280" w:type="dxa"/>
            <w:noWrap w:val="0"/>
            <w:vAlign w:val="center"/>
          </w:tcPr>
          <w:p w14:paraId="69748D75">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rPr>
              <w:t>≧</w:t>
            </w:r>
            <w:r>
              <w:rPr>
                <w:rFonts w:hint="eastAsia" w:ascii="宋体" w:hAnsi="宋体" w:eastAsia="宋体" w:cs="宋体"/>
                <w:color w:val="auto"/>
                <w:sz w:val="20"/>
                <w:highlight w:val="none"/>
                <w:lang w:val="en-US" w:eastAsia="zh-CN"/>
              </w:rPr>
              <w:t>4次</w:t>
            </w:r>
          </w:p>
        </w:tc>
        <w:tc>
          <w:tcPr>
            <w:tcW w:w="1297" w:type="dxa"/>
            <w:noWrap w:val="0"/>
            <w:vAlign w:val="center"/>
          </w:tcPr>
          <w:p w14:paraId="1A210B27">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8次</w:t>
            </w:r>
          </w:p>
        </w:tc>
        <w:tc>
          <w:tcPr>
            <w:tcW w:w="576" w:type="dxa"/>
            <w:noWrap w:val="0"/>
            <w:vAlign w:val="center"/>
          </w:tcPr>
          <w:p w14:paraId="380EBC32">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960" w:type="dxa"/>
            <w:noWrap w:val="0"/>
            <w:vAlign w:val="center"/>
          </w:tcPr>
          <w:p w14:paraId="6546825C">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1236" w:type="dxa"/>
            <w:noWrap w:val="0"/>
            <w:vAlign w:val="center"/>
          </w:tcPr>
          <w:p w14:paraId="1C39A14E">
            <w:pPr>
              <w:pStyle w:val="13"/>
              <w:spacing w:line="235" w:lineRule="exact"/>
              <w:jc w:val="center"/>
              <w:rPr>
                <w:rFonts w:hint="eastAsia" w:ascii="宋体" w:hAnsi="宋体" w:eastAsia="宋体" w:cs="宋体"/>
                <w:color w:val="auto"/>
                <w:sz w:val="18"/>
                <w:szCs w:val="18"/>
                <w:highlight w:val="none"/>
              </w:rPr>
            </w:pPr>
          </w:p>
        </w:tc>
      </w:tr>
      <w:tr w14:paraId="5967E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04" w:type="dxa"/>
            <w:vMerge w:val="continue"/>
            <w:tcBorders>
              <w:top w:val="nil"/>
              <w:bottom w:val="nil"/>
            </w:tcBorders>
            <w:noWrap w:val="0"/>
            <w:textDirection w:val="tbRlV"/>
            <w:vAlign w:val="top"/>
          </w:tcPr>
          <w:p w14:paraId="4317E520">
            <w:pPr>
              <w:pStyle w:val="13"/>
              <w:rPr>
                <w:rFonts w:hint="eastAsia" w:ascii="宋体" w:hAnsi="宋体" w:eastAsia="宋体" w:cs="宋体"/>
                <w:color w:val="auto"/>
                <w:sz w:val="18"/>
                <w:szCs w:val="18"/>
                <w:highlight w:val="none"/>
              </w:rPr>
            </w:pPr>
          </w:p>
        </w:tc>
        <w:tc>
          <w:tcPr>
            <w:tcW w:w="1104" w:type="dxa"/>
            <w:vMerge w:val="continue"/>
            <w:tcBorders>
              <w:top w:val="nil"/>
              <w:bottom w:val="nil"/>
            </w:tcBorders>
            <w:noWrap w:val="0"/>
            <w:vAlign w:val="top"/>
          </w:tcPr>
          <w:p w14:paraId="6C262726">
            <w:pPr>
              <w:pStyle w:val="13"/>
              <w:rPr>
                <w:rFonts w:hint="eastAsia" w:ascii="宋体" w:hAnsi="宋体" w:eastAsia="宋体" w:cs="宋体"/>
                <w:color w:val="auto"/>
                <w:sz w:val="18"/>
                <w:szCs w:val="18"/>
                <w:highlight w:val="none"/>
              </w:rPr>
            </w:pPr>
          </w:p>
        </w:tc>
        <w:tc>
          <w:tcPr>
            <w:tcW w:w="984" w:type="dxa"/>
            <w:vMerge w:val="continue"/>
            <w:tcBorders>
              <w:top w:val="nil"/>
              <w:bottom w:val="nil"/>
            </w:tcBorders>
            <w:noWrap w:val="0"/>
            <w:vAlign w:val="center"/>
          </w:tcPr>
          <w:p w14:paraId="222D07F5">
            <w:pPr>
              <w:pStyle w:val="13"/>
              <w:jc w:val="both"/>
              <w:rPr>
                <w:rFonts w:hint="eastAsia" w:ascii="宋体" w:hAnsi="宋体" w:eastAsia="宋体" w:cs="宋体"/>
                <w:color w:val="auto"/>
                <w:spacing w:val="3"/>
                <w:kern w:val="2"/>
                <w:sz w:val="18"/>
                <w:szCs w:val="18"/>
                <w:highlight w:val="none"/>
                <w:lang w:val="en-US" w:eastAsia="zh-CN" w:bidi="ar-SA"/>
              </w:rPr>
            </w:pPr>
          </w:p>
        </w:tc>
        <w:tc>
          <w:tcPr>
            <w:tcW w:w="1503" w:type="dxa"/>
            <w:tcBorders>
              <w:top w:val="single" w:color="000000" w:sz="2" w:space="0"/>
              <w:bottom w:val="single" w:color="000000" w:sz="2" w:space="0"/>
            </w:tcBorders>
            <w:noWrap w:val="0"/>
            <w:vAlign w:val="center"/>
          </w:tcPr>
          <w:p w14:paraId="149310A2">
            <w:pPr>
              <w:spacing w:line="240" w:lineRule="auto"/>
              <w:ind w:left="0" w:leftChars="0"/>
              <w:jc w:val="both"/>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教师培训人次</w:t>
            </w:r>
          </w:p>
        </w:tc>
        <w:tc>
          <w:tcPr>
            <w:tcW w:w="1280" w:type="dxa"/>
            <w:noWrap w:val="0"/>
            <w:vAlign w:val="center"/>
          </w:tcPr>
          <w:p w14:paraId="01E65111">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rPr>
              <w:t>≧</w:t>
            </w:r>
            <w:r>
              <w:rPr>
                <w:rFonts w:hint="eastAsia" w:ascii="宋体" w:hAnsi="宋体" w:eastAsia="宋体" w:cs="宋体"/>
                <w:color w:val="auto"/>
                <w:sz w:val="20"/>
                <w:highlight w:val="none"/>
                <w:lang w:val="en-US" w:eastAsia="zh-CN"/>
              </w:rPr>
              <w:t>100人次</w:t>
            </w:r>
          </w:p>
        </w:tc>
        <w:tc>
          <w:tcPr>
            <w:tcW w:w="1297" w:type="dxa"/>
            <w:noWrap w:val="0"/>
            <w:vAlign w:val="center"/>
          </w:tcPr>
          <w:p w14:paraId="50CD3FCC">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138人次</w:t>
            </w:r>
          </w:p>
        </w:tc>
        <w:tc>
          <w:tcPr>
            <w:tcW w:w="576" w:type="dxa"/>
            <w:noWrap w:val="0"/>
            <w:vAlign w:val="center"/>
          </w:tcPr>
          <w:p w14:paraId="566A71A0">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960" w:type="dxa"/>
            <w:noWrap w:val="0"/>
            <w:vAlign w:val="center"/>
          </w:tcPr>
          <w:p w14:paraId="741CA23B">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1236" w:type="dxa"/>
            <w:noWrap w:val="0"/>
            <w:vAlign w:val="center"/>
          </w:tcPr>
          <w:p w14:paraId="5762754D">
            <w:pPr>
              <w:pStyle w:val="13"/>
              <w:spacing w:line="235" w:lineRule="exact"/>
              <w:jc w:val="center"/>
              <w:rPr>
                <w:rFonts w:hint="eastAsia" w:ascii="宋体" w:hAnsi="宋体" w:eastAsia="宋体" w:cs="宋体"/>
                <w:color w:val="auto"/>
                <w:sz w:val="18"/>
                <w:szCs w:val="18"/>
                <w:highlight w:val="none"/>
              </w:rPr>
            </w:pPr>
          </w:p>
        </w:tc>
      </w:tr>
      <w:tr w14:paraId="20B6A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104" w:type="dxa"/>
            <w:vMerge w:val="continue"/>
            <w:tcBorders>
              <w:top w:val="nil"/>
              <w:bottom w:val="nil"/>
            </w:tcBorders>
            <w:noWrap w:val="0"/>
            <w:textDirection w:val="tbRlV"/>
            <w:vAlign w:val="top"/>
          </w:tcPr>
          <w:p w14:paraId="061C3FAD">
            <w:pPr>
              <w:pStyle w:val="13"/>
              <w:rPr>
                <w:rFonts w:hint="eastAsia" w:ascii="宋体" w:hAnsi="宋体" w:eastAsia="宋体" w:cs="宋体"/>
                <w:color w:val="auto"/>
                <w:sz w:val="18"/>
                <w:szCs w:val="18"/>
                <w:highlight w:val="none"/>
              </w:rPr>
            </w:pPr>
          </w:p>
        </w:tc>
        <w:tc>
          <w:tcPr>
            <w:tcW w:w="1104" w:type="dxa"/>
            <w:vMerge w:val="continue"/>
            <w:tcBorders>
              <w:top w:val="nil"/>
              <w:bottom w:val="nil"/>
            </w:tcBorders>
            <w:noWrap w:val="0"/>
            <w:vAlign w:val="top"/>
          </w:tcPr>
          <w:p w14:paraId="09507609">
            <w:pPr>
              <w:pStyle w:val="13"/>
              <w:rPr>
                <w:rFonts w:hint="eastAsia" w:ascii="宋体" w:hAnsi="宋体" w:eastAsia="宋体" w:cs="宋体"/>
                <w:color w:val="auto"/>
                <w:sz w:val="18"/>
                <w:szCs w:val="18"/>
                <w:highlight w:val="none"/>
              </w:rPr>
            </w:pPr>
          </w:p>
        </w:tc>
        <w:tc>
          <w:tcPr>
            <w:tcW w:w="984" w:type="dxa"/>
            <w:vMerge w:val="continue"/>
            <w:tcBorders>
              <w:top w:val="nil"/>
              <w:bottom w:val="single" w:color="000000" w:sz="2" w:space="0"/>
            </w:tcBorders>
            <w:noWrap w:val="0"/>
            <w:vAlign w:val="center"/>
          </w:tcPr>
          <w:p w14:paraId="3A061107">
            <w:pPr>
              <w:pStyle w:val="13"/>
              <w:jc w:val="both"/>
              <w:rPr>
                <w:rFonts w:hint="eastAsia" w:ascii="宋体" w:hAnsi="宋体" w:eastAsia="宋体" w:cs="宋体"/>
                <w:color w:val="auto"/>
                <w:spacing w:val="3"/>
                <w:kern w:val="2"/>
                <w:sz w:val="18"/>
                <w:szCs w:val="18"/>
                <w:highlight w:val="none"/>
                <w:lang w:val="en-US" w:eastAsia="zh-CN" w:bidi="ar-SA"/>
              </w:rPr>
            </w:pPr>
          </w:p>
        </w:tc>
        <w:tc>
          <w:tcPr>
            <w:tcW w:w="1503" w:type="dxa"/>
            <w:tcBorders>
              <w:top w:val="single" w:color="000000" w:sz="2" w:space="0"/>
              <w:bottom w:val="single" w:color="000000" w:sz="2" w:space="0"/>
            </w:tcBorders>
            <w:noWrap w:val="0"/>
            <w:vAlign w:val="center"/>
          </w:tcPr>
          <w:p w14:paraId="5131A158">
            <w:pPr>
              <w:pStyle w:val="13"/>
              <w:spacing w:line="235" w:lineRule="exact"/>
              <w:jc w:val="both"/>
              <w:rPr>
                <w:rFonts w:hint="default"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按时足额发放教师及退休人员工资奖金及福利待遇</w:t>
            </w:r>
          </w:p>
        </w:tc>
        <w:tc>
          <w:tcPr>
            <w:tcW w:w="1280" w:type="dxa"/>
            <w:noWrap w:val="0"/>
            <w:vAlign w:val="center"/>
          </w:tcPr>
          <w:p w14:paraId="2ECF979F">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≧125人</w:t>
            </w:r>
          </w:p>
        </w:tc>
        <w:tc>
          <w:tcPr>
            <w:tcW w:w="1297" w:type="dxa"/>
            <w:noWrap w:val="0"/>
            <w:vAlign w:val="center"/>
          </w:tcPr>
          <w:p w14:paraId="044A3CC9">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125人</w:t>
            </w:r>
          </w:p>
        </w:tc>
        <w:tc>
          <w:tcPr>
            <w:tcW w:w="576" w:type="dxa"/>
            <w:noWrap w:val="0"/>
            <w:vAlign w:val="center"/>
          </w:tcPr>
          <w:p w14:paraId="6DF2EF57">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960" w:type="dxa"/>
            <w:noWrap w:val="0"/>
            <w:vAlign w:val="center"/>
          </w:tcPr>
          <w:p w14:paraId="7E07D6C0">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1236" w:type="dxa"/>
            <w:noWrap w:val="0"/>
            <w:vAlign w:val="center"/>
          </w:tcPr>
          <w:p w14:paraId="26027A62">
            <w:pPr>
              <w:pStyle w:val="13"/>
              <w:spacing w:line="235" w:lineRule="exact"/>
              <w:jc w:val="center"/>
              <w:rPr>
                <w:rFonts w:hint="eastAsia" w:ascii="宋体" w:hAnsi="宋体" w:eastAsia="宋体" w:cs="宋体"/>
                <w:color w:val="auto"/>
                <w:sz w:val="18"/>
                <w:szCs w:val="18"/>
                <w:highlight w:val="none"/>
              </w:rPr>
            </w:pPr>
          </w:p>
        </w:tc>
      </w:tr>
      <w:tr w14:paraId="34B7F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104" w:type="dxa"/>
            <w:vMerge w:val="continue"/>
            <w:tcBorders>
              <w:top w:val="nil"/>
              <w:bottom w:val="nil"/>
            </w:tcBorders>
            <w:noWrap w:val="0"/>
            <w:textDirection w:val="tbRlV"/>
            <w:vAlign w:val="top"/>
          </w:tcPr>
          <w:p w14:paraId="416AED28">
            <w:pPr>
              <w:pStyle w:val="13"/>
              <w:rPr>
                <w:rFonts w:hint="eastAsia" w:ascii="宋体" w:hAnsi="宋体" w:eastAsia="宋体" w:cs="宋体"/>
                <w:color w:val="auto"/>
                <w:sz w:val="18"/>
                <w:szCs w:val="18"/>
                <w:highlight w:val="none"/>
              </w:rPr>
            </w:pPr>
          </w:p>
        </w:tc>
        <w:tc>
          <w:tcPr>
            <w:tcW w:w="1104" w:type="dxa"/>
            <w:vMerge w:val="continue"/>
            <w:tcBorders>
              <w:top w:val="nil"/>
              <w:bottom w:val="nil"/>
            </w:tcBorders>
            <w:noWrap w:val="0"/>
            <w:vAlign w:val="top"/>
          </w:tcPr>
          <w:p w14:paraId="1CC8752F">
            <w:pPr>
              <w:pStyle w:val="13"/>
              <w:rPr>
                <w:rFonts w:hint="eastAsia" w:ascii="宋体" w:hAnsi="宋体" w:eastAsia="宋体" w:cs="宋体"/>
                <w:color w:val="auto"/>
                <w:sz w:val="18"/>
                <w:szCs w:val="18"/>
                <w:highlight w:val="none"/>
              </w:rPr>
            </w:pPr>
          </w:p>
        </w:tc>
        <w:tc>
          <w:tcPr>
            <w:tcW w:w="984" w:type="dxa"/>
            <w:vMerge w:val="restart"/>
            <w:tcBorders>
              <w:top w:val="single" w:color="000000" w:sz="2" w:space="0"/>
              <w:bottom w:val="single" w:color="000000" w:sz="2" w:space="0"/>
            </w:tcBorders>
            <w:noWrap w:val="0"/>
            <w:vAlign w:val="center"/>
          </w:tcPr>
          <w:p w14:paraId="71AC86AE">
            <w:pPr>
              <w:spacing w:before="274" w:line="226" w:lineRule="auto"/>
              <w:jc w:val="center"/>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质量指标</w:t>
            </w:r>
          </w:p>
        </w:tc>
        <w:tc>
          <w:tcPr>
            <w:tcW w:w="1503" w:type="dxa"/>
            <w:tcBorders>
              <w:top w:val="single" w:color="000000" w:sz="2" w:space="0"/>
              <w:bottom w:val="single" w:color="000000" w:sz="2" w:space="0"/>
            </w:tcBorders>
            <w:noWrap w:val="0"/>
            <w:vAlign w:val="center"/>
          </w:tcPr>
          <w:p w14:paraId="29DF4ADC">
            <w:pPr>
              <w:pStyle w:val="13"/>
              <w:spacing w:line="235" w:lineRule="exact"/>
              <w:jc w:val="both"/>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20"/>
                <w:highlight w:val="none"/>
              </w:rPr>
              <w:t>校园安全教育宣传覆盖率</w:t>
            </w:r>
          </w:p>
        </w:tc>
        <w:tc>
          <w:tcPr>
            <w:tcW w:w="1280" w:type="dxa"/>
            <w:tcBorders>
              <w:bottom w:val="single" w:color="000000" w:sz="2" w:space="0"/>
            </w:tcBorders>
            <w:noWrap w:val="0"/>
            <w:vAlign w:val="center"/>
          </w:tcPr>
          <w:p w14:paraId="0F0E65F8">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rPr>
              <w:t>≧</w:t>
            </w:r>
            <w:r>
              <w:rPr>
                <w:rFonts w:hint="eastAsia" w:ascii="宋体" w:hAnsi="宋体" w:eastAsia="宋体" w:cs="宋体"/>
                <w:color w:val="auto"/>
                <w:sz w:val="20"/>
                <w:highlight w:val="none"/>
                <w:lang w:val="en-US" w:eastAsia="zh-CN"/>
              </w:rPr>
              <w:t>100%</w:t>
            </w:r>
          </w:p>
        </w:tc>
        <w:tc>
          <w:tcPr>
            <w:tcW w:w="1297" w:type="dxa"/>
            <w:noWrap w:val="0"/>
            <w:vAlign w:val="center"/>
          </w:tcPr>
          <w:p w14:paraId="01D662E2">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100%</w:t>
            </w:r>
          </w:p>
        </w:tc>
        <w:tc>
          <w:tcPr>
            <w:tcW w:w="576" w:type="dxa"/>
            <w:noWrap w:val="0"/>
            <w:vAlign w:val="center"/>
          </w:tcPr>
          <w:p w14:paraId="2A1BF2BB">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960" w:type="dxa"/>
            <w:noWrap w:val="0"/>
            <w:vAlign w:val="center"/>
          </w:tcPr>
          <w:p w14:paraId="35AB031E">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1236" w:type="dxa"/>
            <w:noWrap w:val="0"/>
            <w:vAlign w:val="top"/>
          </w:tcPr>
          <w:p w14:paraId="44F3BF5E">
            <w:pPr>
              <w:pStyle w:val="13"/>
              <w:spacing w:line="235" w:lineRule="exact"/>
              <w:jc w:val="center"/>
              <w:rPr>
                <w:rFonts w:hint="eastAsia" w:ascii="宋体" w:hAnsi="宋体" w:eastAsia="宋体" w:cs="宋体"/>
                <w:color w:val="auto"/>
                <w:sz w:val="18"/>
                <w:szCs w:val="18"/>
                <w:highlight w:val="none"/>
              </w:rPr>
            </w:pPr>
          </w:p>
        </w:tc>
      </w:tr>
      <w:tr w14:paraId="6618F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104" w:type="dxa"/>
            <w:vMerge w:val="continue"/>
            <w:tcBorders>
              <w:top w:val="nil"/>
              <w:bottom w:val="nil"/>
            </w:tcBorders>
            <w:noWrap w:val="0"/>
            <w:textDirection w:val="tbRlV"/>
            <w:vAlign w:val="top"/>
          </w:tcPr>
          <w:p w14:paraId="3231A8DA">
            <w:pPr>
              <w:pStyle w:val="13"/>
              <w:rPr>
                <w:rFonts w:hint="eastAsia" w:ascii="宋体" w:hAnsi="宋体" w:eastAsia="宋体" w:cs="宋体"/>
                <w:color w:val="auto"/>
                <w:sz w:val="18"/>
                <w:szCs w:val="18"/>
                <w:highlight w:val="none"/>
              </w:rPr>
            </w:pPr>
          </w:p>
        </w:tc>
        <w:tc>
          <w:tcPr>
            <w:tcW w:w="1104" w:type="dxa"/>
            <w:vMerge w:val="continue"/>
            <w:tcBorders>
              <w:top w:val="nil"/>
              <w:bottom w:val="nil"/>
            </w:tcBorders>
            <w:noWrap w:val="0"/>
            <w:vAlign w:val="top"/>
          </w:tcPr>
          <w:p w14:paraId="5555B1CC">
            <w:pPr>
              <w:pStyle w:val="13"/>
              <w:rPr>
                <w:rFonts w:hint="eastAsia" w:ascii="宋体" w:hAnsi="宋体" w:eastAsia="宋体" w:cs="宋体"/>
                <w:color w:val="auto"/>
                <w:sz w:val="18"/>
                <w:szCs w:val="18"/>
                <w:highlight w:val="none"/>
              </w:rPr>
            </w:pPr>
          </w:p>
        </w:tc>
        <w:tc>
          <w:tcPr>
            <w:tcW w:w="984" w:type="dxa"/>
            <w:vMerge w:val="continue"/>
            <w:tcBorders>
              <w:top w:val="single" w:color="000000" w:sz="2" w:space="0"/>
              <w:bottom w:val="single" w:color="000000" w:sz="2" w:space="0"/>
            </w:tcBorders>
            <w:noWrap w:val="0"/>
            <w:vAlign w:val="top"/>
          </w:tcPr>
          <w:p w14:paraId="0F3BAA2F">
            <w:pPr>
              <w:pStyle w:val="13"/>
              <w:rPr>
                <w:rFonts w:hint="eastAsia" w:ascii="宋体" w:hAnsi="宋体" w:eastAsia="宋体" w:cs="宋体"/>
                <w:color w:val="auto"/>
                <w:spacing w:val="3"/>
                <w:kern w:val="2"/>
                <w:sz w:val="18"/>
                <w:szCs w:val="18"/>
                <w:highlight w:val="none"/>
                <w:lang w:val="en-US" w:eastAsia="zh-CN" w:bidi="ar-SA"/>
              </w:rPr>
            </w:pPr>
          </w:p>
        </w:tc>
        <w:tc>
          <w:tcPr>
            <w:tcW w:w="1503" w:type="dxa"/>
            <w:tcBorders>
              <w:top w:val="single" w:color="000000" w:sz="2" w:space="0"/>
              <w:bottom w:val="single" w:color="000000" w:sz="2" w:space="0"/>
            </w:tcBorders>
            <w:noWrap w:val="0"/>
            <w:vAlign w:val="center"/>
          </w:tcPr>
          <w:p w14:paraId="71553A8A">
            <w:pPr>
              <w:spacing w:line="240" w:lineRule="auto"/>
              <w:ind w:left="0" w:leftChars="0"/>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9"/>
                <w:szCs w:val="19"/>
                <w:highlight w:val="none"/>
                <w:lang w:val="en-US" w:eastAsia="zh-CN"/>
              </w:rPr>
              <w:t>校园修缮完成率</w:t>
            </w:r>
          </w:p>
        </w:tc>
        <w:tc>
          <w:tcPr>
            <w:tcW w:w="1280" w:type="dxa"/>
            <w:tcBorders>
              <w:top w:val="single" w:color="000000" w:sz="2" w:space="0"/>
              <w:bottom w:val="single" w:color="000000" w:sz="2" w:space="0"/>
            </w:tcBorders>
            <w:noWrap w:val="0"/>
            <w:vAlign w:val="center"/>
          </w:tcPr>
          <w:p w14:paraId="6E0B8902">
            <w:pPr>
              <w:pStyle w:val="13"/>
              <w:spacing w:line="235" w:lineRule="exact"/>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20"/>
                <w:highlight w:val="none"/>
              </w:rPr>
              <w:t>≧</w:t>
            </w:r>
            <w:r>
              <w:rPr>
                <w:rFonts w:hint="eastAsia" w:ascii="宋体" w:hAnsi="宋体" w:eastAsia="宋体" w:cs="宋体"/>
                <w:color w:val="auto"/>
                <w:sz w:val="20"/>
                <w:highlight w:val="none"/>
                <w:lang w:val="en-US" w:eastAsia="zh-CN"/>
              </w:rPr>
              <w:t>100%</w:t>
            </w:r>
          </w:p>
        </w:tc>
        <w:tc>
          <w:tcPr>
            <w:tcW w:w="1297" w:type="dxa"/>
            <w:noWrap w:val="0"/>
            <w:vAlign w:val="center"/>
          </w:tcPr>
          <w:p w14:paraId="762836D6">
            <w:pPr>
              <w:pStyle w:val="13"/>
              <w:spacing w:line="235" w:lineRule="exact"/>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20"/>
                <w:highlight w:val="none"/>
                <w:lang w:val="en-US" w:eastAsia="zh-CN"/>
              </w:rPr>
              <w:t>98%</w:t>
            </w:r>
          </w:p>
        </w:tc>
        <w:tc>
          <w:tcPr>
            <w:tcW w:w="576" w:type="dxa"/>
            <w:noWrap w:val="0"/>
            <w:vAlign w:val="center"/>
          </w:tcPr>
          <w:p w14:paraId="4876BB90">
            <w:pPr>
              <w:pStyle w:val="13"/>
              <w:spacing w:line="235" w:lineRule="exact"/>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20"/>
                <w:highlight w:val="none"/>
                <w:lang w:val="en-US" w:eastAsia="zh-CN"/>
              </w:rPr>
              <w:t>5</w:t>
            </w:r>
          </w:p>
        </w:tc>
        <w:tc>
          <w:tcPr>
            <w:tcW w:w="960" w:type="dxa"/>
            <w:noWrap w:val="0"/>
            <w:vAlign w:val="center"/>
          </w:tcPr>
          <w:p w14:paraId="43C7FB5D">
            <w:pPr>
              <w:pStyle w:val="13"/>
              <w:spacing w:line="235" w:lineRule="exact"/>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20"/>
                <w:highlight w:val="none"/>
                <w:lang w:val="en-US" w:eastAsia="zh-CN"/>
              </w:rPr>
              <w:t>4</w:t>
            </w:r>
          </w:p>
        </w:tc>
        <w:tc>
          <w:tcPr>
            <w:tcW w:w="1236" w:type="dxa"/>
            <w:noWrap w:val="0"/>
            <w:vAlign w:val="top"/>
          </w:tcPr>
          <w:p w14:paraId="072704F5">
            <w:pPr>
              <w:pStyle w:val="13"/>
              <w:spacing w:line="235" w:lineRule="exact"/>
              <w:jc w:val="center"/>
              <w:rPr>
                <w:rFonts w:hint="eastAsia" w:ascii="宋体" w:hAnsi="宋体" w:eastAsia="宋体" w:cs="宋体"/>
                <w:color w:val="auto"/>
                <w:sz w:val="18"/>
                <w:szCs w:val="18"/>
                <w:highlight w:val="none"/>
              </w:rPr>
            </w:pPr>
          </w:p>
        </w:tc>
      </w:tr>
      <w:tr w14:paraId="09856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104" w:type="dxa"/>
            <w:vMerge w:val="continue"/>
            <w:tcBorders>
              <w:top w:val="nil"/>
              <w:bottom w:val="nil"/>
            </w:tcBorders>
            <w:noWrap w:val="0"/>
            <w:textDirection w:val="tbRlV"/>
            <w:vAlign w:val="top"/>
          </w:tcPr>
          <w:p w14:paraId="237F2DDC">
            <w:pPr>
              <w:pStyle w:val="13"/>
              <w:rPr>
                <w:rFonts w:hint="eastAsia" w:ascii="宋体" w:hAnsi="宋体" w:eastAsia="宋体" w:cs="宋体"/>
                <w:color w:val="auto"/>
                <w:sz w:val="18"/>
                <w:szCs w:val="18"/>
                <w:highlight w:val="none"/>
              </w:rPr>
            </w:pPr>
          </w:p>
        </w:tc>
        <w:tc>
          <w:tcPr>
            <w:tcW w:w="1104" w:type="dxa"/>
            <w:vMerge w:val="continue"/>
            <w:tcBorders>
              <w:top w:val="nil"/>
              <w:bottom w:val="nil"/>
            </w:tcBorders>
            <w:noWrap w:val="0"/>
            <w:vAlign w:val="top"/>
          </w:tcPr>
          <w:p w14:paraId="228D01B5">
            <w:pPr>
              <w:pStyle w:val="13"/>
              <w:rPr>
                <w:rFonts w:hint="eastAsia" w:ascii="宋体" w:hAnsi="宋体" w:eastAsia="宋体" w:cs="宋体"/>
                <w:color w:val="auto"/>
                <w:sz w:val="18"/>
                <w:szCs w:val="18"/>
                <w:highlight w:val="none"/>
              </w:rPr>
            </w:pPr>
          </w:p>
        </w:tc>
        <w:tc>
          <w:tcPr>
            <w:tcW w:w="984" w:type="dxa"/>
            <w:vMerge w:val="continue"/>
            <w:tcBorders>
              <w:top w:val="single" w:color="000000" w:sz="2" w:space="0"/>
              <w:bottom w:val="single" w:color="000000" w:sz="2" w:space="0"/>
            </w:tcBorders>
            <w:noWrap w:val="0"/>
            <w:vAlign w:val="top"/>
          </w:tcPr>
          <w:p w14:paraId="1467BD02">
            <w:pPr>
              <w:pStyle w:val="13"/>
              <w:rPr>
                <w:rFonts w:hint="eastAsia" w:ascii="宋体" w:hAnsi="宋体" w:eastAsia="宋体" w:cs="宋体"/>
                <w:color w:val="auto"/>
                <w:spacing w:val="3"/>
                <w:kern w:val="2"/>
                <w:sz w:val="18"/>
                <w:szCs w:val="18"/>
                <w:highlight w:val="none"/>
                <w:lang w:val="en-US" w:eastAsia="zh-CN" w:bidi="ar-SA"/>
              </w:rPr>
            </w:pPr>
          </w:p>
        </w:tc>
        <w:tc>
          <w:tcPr>
            <w:tcW w:w="1503" w:type="dxa"/>
            <w:tcBorders>
              <w:top w:val="single" w:color="000000" w:sz="2" w:space="0"/>
              <w:bottom w:val="single" w:color="000000" w:sz="2" w:space="0"/>
            </w:tcBorders>
            <w:noWrap w:val="0"/>
            <w:vAlign w:val="center"/>
          </w:tcPr>
          <w:p w14:paraId="1F1A3D0C">
            <w:pPr>
              <w:spacing w:line="240" w:lineRule="auto"/>
              <w:ind w:left="0" w:leftChars="0"/>
              <w:jc w:val="both"/>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9"/>
                <w:szCs w:val="19"/>
                <w:highlight w:val="none"/>
                <w:lang w:val="en-US" w:eastAsia="zh-CN"/>
              </w:rPr>
              <w:t>落实“双减”政策</w:t>
            </w:r>
          </w:p>
        </w:tc>
        <w:tc>
          <w:tcPr>
            <w:tcW w:w="1280" w:type="dxa"/>
            <w:tcBorders>
              <w:top w:val="single" w:color="000000" w:sz="2" w:space="0"/>
              <w:bottom w:val="single" w:color="000000" w:sz="2" w:space="0"/>
            </w:tcBorders>
            <w:noWrap w:val="0"/>
            <w:vAlign w:val="center"/>
          </w:tcPr>
          <w:p w14:paraId="34C83772">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rPr>
              <w:t>≧</w:t>
            </w:r>
            <w:r>
              <w:rPr>
                <w:rFonts w:hint="eastAsia" w:ascii="宋体" w:hAnsi="宋体" w:eastAsia="宋体" w:cs="宋体"/>
                <w:color w:val="auto"/>
                <w:sz w:val="20"/>
                <w:highlight w:val="none"/>
                <w:lang w:val="en-US" w:eastAsia="zh-CN"/>
              </w:rPr>
              <w:t>100%</w:t>
            </w:r>
          </w:p>
        </w:tc>
        <w:tc>
          <w:tcPr>
            <w:tcW w:w="1297" w:type="dxa"/>
            <w:noWrap w:val="0"/>
            <w:vAlign w:val="center"/>
          </w:tcPr>
          <w:p w14:paraId="009DC9B4">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100%</w:t>
            </w:r>
          </w:p>
        </w:tc>
        <w:tc>
          <w:tcPr>
            <w:tcW w:w="576" w:type="dxa"/>
            <w:noWrap w:val="0"/>
            <w:vAlign w:val="center"/>
          </w:tcPr>
          <w:p w14:paraId="7917DD46">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960" w:type="dxa"/>
            <w:noWrap w:val="0"/>
            <w:vAlign w:val="center"/>
          </w:tcPr>
          <w:p w14:paraId="2D0BC04E">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1236" w:type="dxa"/>
            <w:noWrap w:val="0"/>
            <w:vAlign w:val="top"/>
          </w:tcPr>
          <w:p w14:paraId="32C38D35">
            <w:pPr>
              <w:pStyle w:val="13"/>
              <w:spacing w:line="235" w:lineRule="exact"/>
              <w:jc w:val="center"/>
              <w:rPr>
                <w:rFonts w:hint="eastAsia" w:ascii="宋体" w:hAnsi="宋体" w:eastAsia="宋体" w:cs="宋体"/>
                <w:color w:val="auto"/>
                <w:sz w:val="18"/>
                <w:szCs w:val="18"/>
                <w:highlight w:val="none"/>
              </w:rPr>
            </w:pPr>
          </w:p>
        </w:tc>
      </w:tr>
      <w:tr w14:paraId="5B5E9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104" w:type="dxa"/>
            <w:vMerge w:val="continue"/>
            <w:tcBorders>
              <w:top w:val="nil"/>
              <w:bottom w:val="nil"/>
            </w:tcBorders>
            <w:noWrap w:val="0"/>
            <w:textDirection w:val="tbRlV"/>
            <w:vAlign w:val="top"/>
          </w:tcPr>
          <w:p w14:paraId="7A1EE7A5">
            <w:pPr>
              <w:pStyle w:val="13"/>
              <w:rPr>
                <w:rFonts w:hint="eastAsia" w:ascii="宋体" w:hAnsi="宋体" w:eastAsia="宋体" w:cs="宋体"/>
                <w:color w:val="auto"/>
                <w:sz w:val="18"/>
                <w:szCs w:val="18"/>
                <w:highlight w:val="none"/>
              </w:rPr>
            </w:pPr>
          </w:p>
        </w:tc>
        <w:tc>
          <w:tcPr>
            <w:tcW w:w="1104" w:type="dxa"/>
            <w:vMerge w:val="continue"/>
            <w:tcBorders>
              <w:top w:val="nil"/>
              <w:bottom w:val="nil"/>
              <w:right w:val="single" w:color="auto" w:sz="4" w:space="0"/>
            </w:tcBorders>
            <w:noWrap w:val="0"/>
            <w:vAlign w:val="top"/>
          </w:tcPr>
          <w:p w14:paraId="11017905">
            <w:pPr>
              <w:pStyle w:val="13"/>
              <w:rPr>
                <w:rFonts w:hint="eastAsia" w:ascii="宋体" w:hAnsi="宋体" w:eastAsia="宋体" w:cs="宋体"/>
                <w:color w:val="auto"/>
                <w:sz w:val="18"/>
                <w:szCs w:val="18"/>
                <w:highlight w:val="none"/>
              </w:rPr>
            </w:pPr>
          </w:p>
        </w:tc>
        <w:tc>
          <w:tcPr>
            <w:tcW w:w="984" w:type="dxa"/>
            <w:tcBorders>
              <w:top w:val="single" w:color="000000" w:sz="2" w:space="0"/>
              <w:left w:val="single" w:color="auto" w:sz="4" w:space="0"/>
              <w:bottom w:val="nil"/>
            </w:tcBorders>
            <w:noWrap w:val="0"/>
            <w:vAlign w:val="top"/>
          </w:tcPr>
          <w:p w14:paraId="6ECC476B">
            <w:pPr>
              <w:spacing w:before="274" w:line="22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时效指标</w:t>
            </w:r>
          </w:p>
        </w:tc>
        <w:tc>
          <w:tcPr>
            <w:tcW w:w="1503" w:type="dxa"/>
            <w:tcBorders>
              <w:top w:val="single" w:color="000000" w:sz="2" w:space="0"/>
              <w:right w:val="single" w:color="auto" w:sz="4" w:space="0"/>
            </w:tcBorders>
            <w:noWrap w:val="0"/>
            <w:vAlign w:val="top"/>
          </w:tcPr>
          <w:p w14:paraId="3C1107E0">
            <w:pPr>
              <w:pStyle w:val="13"/>
              <w:spacing w:line="235" w:lineRule="exact"/>
              <w:rPr>
                <w:rFonts w:hint="default" w:ascii="宋体" w:hAnsi="宋体" w:eastAsia="宋体" w:cs="宋体"/>
                <w:color w:val="auto"/>
                <w:sz w:val="18"/>
                <w:szCs w:val="18"/>
                <w:highlight w:val="none"/>
                <w:lang w:val="en-US" w:eastAsia="zh-CN"/>
              </w:rPr>
            </w:pPr>
            <w:r>
              <w:rPr>
                <w:rFonts w:hint="eastAsia" w:ascii="Arial"/>
                <w:color w:val="auto"/>
                <w:sz w:val="20"/>
                <w:highlight w:val="none"/>
                <w:lang w:eastAsia="zh-CN"/>
              </w:rPr>
              <w:t>春、秋两季教育教学计划按时完成</w:t>
            </w:r>
          </w:p>
        </w:tc>
        <w:tc>
          <w:tcPr>
            <w:tcW w:w="1280" w:type="dxa"/>
            <w:tcBorders>
              <w:top w:val="single" w:color="000000" w:sz="2" w:space="0"/>
              <w:left w:val="single" w:color="auto" w:sz="4" w:space="0"/>
            </w:tcBorders>
            <w:noWrap w:val="0"/>
            <w:vAlign w:val="center"/>
          </w:tcPr>
          <w:p w14:paraId="12CB0A72">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及时</w:t>
            </w:r>
          </w:p>
        </w:tc>
        <w:tc>
          <w:tcPr>
            <w:tcW w:w="1297" w:type="dxa"/>
            <w:noWrap w:val="0"/>
            <w:vAlign w:val="center"/>
          </w:tcPr>
          <w:p w14:paraId="17882C38">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及时</w:t>
            </w:r>
          </w:p>
        </w:tc>
        <w:tc>
          <w:tcPr>
            <w:tcW w:w="576" w:type="dxa"/>
            <w:noWrap w:val="0"/>
            <w:vAlign w:val="center"/>
          </w:tcPr>
          <w:p w14:paraId="630109A7">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10</w:t>
            </w:r>
          </w:p>
        </w:tc>
        <w:tc>
          <w:tcPr>
            <w:tcW w:w="960" w:type="dxa"/>
            <w:noWrap w:val="0"/>
            <w:vAlign w:val="center"/>
          </w:tcPr>
          <w:p w14:paraId="3C27FDB7">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10</w:t>
            </w:r>
          </w:p>
        </w:tc>
        <w:tc>
          <w:tcPr>
            <w:tcW w:w="1236" w:type="dxa"/>
            <w:noWrap w:val="0"/>
            <w:vAlign w:val="top"/>
          </w:tcPr>
          <w:p w14:paraId="0A0E76CF">
            <w:pPr>
              <w:pStyle w:val="13"/>
              <w:spacing w:line="235" w:lineRule="exact"/>
              <w:jc w:val="center"/>
              <w:rPr>
                <w:rFonts w:hint="eastAsia" w:ascii="宋体" w:hAnsi="宋体" w:eastAsia="宋体" w:cs="宋体"/>
                <w:color w:val="auto"/>
                <w:sz w:val="18"/>
                <w:szCs w:val="18"/>
                <w:highlight w:val="none"/>
              </w:rPr>
            </w:pPr>
          </w:p>
        </w:tc>
      </w:tr>
      <w:tr w14:paraId="76872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104" w:type="dxa"/>
            <w:vMerge w:val="continue"/>
            <w:tcBorders>
              <w:top w:val="nil"/>
              <w:bottom w:val="nil"/>
            </w:tcBorders>
            <w:noWrap w:val="0"/>
            <w:textDirection w:val="tbRlV"/>
            <w:vAlign w:val="top"/>
          </w:tcPr>
          <w:p w14:paraId="7536717B">
            <w:pPr>
              <w:pStyle w:val="13"/>
              <w:rPr>
                <w:rFonts w:hint="eastAsia" w:ascii="宋体" w:hAnsi="宋体" w:eastAsia="宋体" w:cs="宋体"/>
                <w:color w:val="auto"/>
                <w:sz w:val="18"/>
                <w:szCs w:val="18"/>
                <w:highlight w:val="none"/>
              </w:rPr>
            </w:pPr>
          </w:p>
        </w:tc>
        <w:tc>
          <w:tcPr>
            <w:tcW w:w="1104" w:type="dxa"/>
            <w:vMerge w:val="continue"/>
            <w:tcBorders>
              <w:top w:val="nil"/>
              <w:bottom w:val="single" w:color="000000" w:sz="2" w:space="0"/>
              <w:right w:val="single" w:color="auto" w:sz="4" w:space="0"/>
            </w:tcBorders>
            <w:noWrap w:val="0"/>
            <w:vAlign w:val="top"/>
          </w:tcPr>
          <w:p w14:paraId="7C686C8E">
            <w:pPr>
              <w:pStyle w:val="13"/>
              <w:rPr>
                <w:rFonts w:hint="eastAsia" w:ascii="宋体" w:hAnsi="宋体" w:eastAsia="宋体" w:cs="宋体"/>
                <w:color w:val="auto"/>
                <w:sz w:val="18"/>
                <w:szCs w:val="18"/>
                <w:highlight w:val="none"/>
              </w:rPr>
            </w:pPr>
          </w:p>
        </w:tc>
        <w:tc>
          <w:tcPr>
            <w:tcW w:w="984" w:type="dxa"/>
            <w:tcBorders>
              <w:top w:val="single" w:color="auto" w:sz="4" w:space="0"/>
              <w:left w:val="single" w:color="auto" w:sz="4" w:space="0"/>
              <w:bottom w:val="single" w:color="000000" w:sz="2" w:space="0"/>
            </w:tcBorders>
            <w:noWrap w:val="0"/>
            <w:vAlign w:val="top"/>
          </w:tcPr>
          <w:p w14:paraId="16F6A24D">
            <w:pPr>
              <w:spacing w:before="273" w:line="226" w:lineRule="auto"/>
              <w:ind w:left="125"/>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成本指标</w:t>
            </w:r>
          </w:p>
        </w:tc>
        <w:tc>
          <w:tcPr>
            <w:tcW w:w="1503" w:type="dxa"/>
            <w:tcBorders>
              <w:top w:val="single" w:color="auto" w:sz="4" w:space="0"/>
              <w:bottom w:val="single" w:color="000000" w:sz="2" w:space="0"/>
              <w:right w:val="single" w:color="auto" w:sz="4" w:space="0"/>
            </w:tcBorders>
            <w:noWrap w:val="0"/>
            <w:vAlign w:val="center"/>
          </w:tcPr>
          <w:p w14:paraId="5B18375A">
            <w:pPr>
              <w:pStyle w:val="13"/>
              <w:spacing w:line="235" w:lineRule="exact"/>
              <w:jc w:val="both"/>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全年教育投入经费控制在预算范围内</w:t>
            </w:r>
          </w:p>
        </w:tc>
        <w:tc>
          <w:tcPr>
            <w:tcW w:w="1280" w:type="dxa"/>
            <w:tcBorders>
              <w:left w:val="single" w:color="auto" w:sz="4" w:space="0"/>
            </w:tcBorders>
            <w:noWrap w:val="0"/>
            <w:vAlign w:val="center"/>
          </w:tcPr>
          <w:p w14:paraId="66E05A09">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rPr>
              <w:t>≦</w:t>
            </w:r>
            <w:r>
              <w:rPr>
                <w:rFonts w:hint="eastAsia" w:ascii="宋体" w:hAnsi="宋体" w:eastAsia="宋体" w:cs="宋体"/>
                <w:color w:val="auto"/>
                <w:sz w:val="20"/>
                <w:highlight w:val="none"/>
                <w:lang w:val="en-US" w:eastAsia="zh-CN"/>
              </w:rPr>
              <w:t>2527.35万元</w:t>
            </w:r>
          </w:p>
        </w:tc>
        <w:tc>
          <w:tcPr>
            <w:tcW w:w="1297" w:type="dxa"/>
            <w:noWrap w:val="0"/>
            <w:vAlign w:val="center"/>
          </w:tcPr>
          <w:p w14:paraId="66EBED16">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2282.50万元</w:t>
            </w:r>
          </w:p>
        </w:tc>
        <w:tc>
          <w:tcPr>
            <w:tcW w:w="576" w:type="dxa"/>
            <w:noWrap w:val="0"/>
            <w:vAlign w:val="center"/>
          </w:tcPr>
          <w:p w14:paraId="508BD634">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960" w:type="dxa"/>
            <w:noWrap w:val="0"/>
            <w:vAlign w:val="center"/>
          </w:tcPr>
          <w:p w14:paraId="4FEEC705">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1236" w:type="dxa"/>
            <w:noWrap w:val="0"/>
            <w:vAlign w:val="top"/>
          </w:tcPr>
          <w:p w14:paraId="1A8C6CA9">
            <w:pPr>
              <w:pStyle w:val="13"/>
              <w:spacing w:line="235" w:lineRule="exact"/>
              <w:jc w:val="center"/>
              <w:rPr>
                <w:rFonts w:hint="eastAsia" w:ascii="宋体" w:hAnsi="宋体" w:eastAsia="宋体" w:cs="宋体"/>
                <w:color w:val="auto"/>
                <w:sz w:val="18"/>
                <w:szCs w:val="18"/>
                <w:highlight w:val="none"/>
              </w:rPr>
            </w:pPr>
          </w:p>
        </w:tc>
      </w:tr>
      <w:tr w14:paraId="4974D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7C0C2966">
            <w:pPr>
              <w:pStyle w:val="13"/>
              <w:rPr>
                <w:rFonts w:hint="eastAsia" w:ascii="宋体" w:hAnsi="宋体" w:eastAsia="宋体" w:cs="宋体"/>
                <w:color w:val="auto"/>
                <w:sz w:val="18"/>
                <w:szCs w:val="18"/>
                <w:highlight w:val="none"/>
              </w:rPr>
            </w:pPr>
          </w:p>
        </w:tc>
        <w:tc>
          <w:tcPr>
            <w:tcW w:w="1104" w:type="dxa"/>
            <w:vMerge w:val="restart"/>
            <w:tcBorders>
              <w:top w:val="single" w:color="000000" w:sz="2" w:space="0"/>
              <w:bottom w:val="single" w:color="000000" w:sz="2" w:space="0"/>
              <w:right w:val="single" w:color="000000" w:sz="2" w:space="0"/>
            </w:tcBorders>
            <w:noWrap w:val="0"/>
            <w:vAlign w:val="top"/>
          </w:tcPr>
          <w:p w14:paraId="32157FEF">
            <w:pPr>
              <w:pStyle w:val="13"/>
              <w:spacing w:line="256" w:lineRule="auto"/>
              <w:rPr>
                <w:rFonts w:hint="eastAsia" w:ascii="宋体" w:hAnsi="宋体" w:eastAsia="宋体" w:cs="宋体"/>
                <w:color w:val="auto"/>
                <w:sz w:val="18"/>
                <w:szCs w:val="18"/>
                <w:highlight w:val="none"/>
              </w:rPr>
            </w:pPr>
          </w:p>
          <w:p w14:paraId="7CE565B3">
            <w:pPr>
              <w:pStyle w:val="13"/>
              <w:spacing w:line="256" w:lineRule="auto"/>
              <w:rPr>
                <w:rFonts w:hint="eastAsia" w:ascii="宋体" w:hAnsi="宋体" w:eastAsia="宋体" w:cs="宋体"/>
                <w:color w:val="auto"/>
                <w:sz w:val="18"/>
                <w:szCs w:val="18"/>
                <w:highlight w:val="none"/>
              </w:rPr>
            </w:pPr>
          </w:p>
          <w:p w14:paraId="7A54530B">
            <w:pPr>
              <w:pStyle w:val="13"/>
              <w:spacing w:line="256" w:lineRule="auto"/>
              <w:rPr>
                <w:rFonts w:hint="eastAsia" w:ascii="宋体" w:hAnsi="宋体" w:eastAsia="宋体" w:cs="宋体"/>
                <w:color w:val="auto"/>
                <w:sz w:val="18"/>
                <w:szCs w:val="18"/>
                <w:highlight w:val="none"/>
              </w:rPr>
            </w:pPr>
          </w:p>
          <w:p w14:paraId="4EF866B9">
            <w:pPr>
              <w:pStyle w:val="13"/>
              <w:spacing w:line="256" w:lineRule="auto"/>
              <w:rPr>
                <w:rFonts w:hint="eastAsia" w:ascii="宋体" w:hAnsi="宋体" w:eastAsia="宋体" w:cs="宋体"/>
                <w:color w:val="auto"/>
                <w:sz w:val="18"/>
                <w:szCs w:val="18"/>
                <w:highlight w:val="none"/>
              </w:rPr>
            </w:pPr>
          </w:p>
          <w:p w14:paraId="10568465">
            <w:pPr>
              <w:spacing w:before="62" w:line="480" w:lineRule="exact"/>
              <w:ind w:left="115"/>
              <w:rPr>
                <w:rFonts w:hint="eastAsia" w:ascii="宋体" w:hAnsi="宋体" w:eastAsia="宋体" w:cs="宋体"/>
                <w:color w:val="auto"/>
                <w:sz w:val="18"/>
                <w:szCs w:val="18"/>
                <w:highlight w:val="none"/>
              </w:rPr>
            </w:pPr>
            <w:r>
              <w:rPr>
                <w:rFonts w:hint="eastAsia" w:ascii="宋体" w:hAnsi="宋体" w:eastAsia="宋体" w:cs="宋体"/>
                <w:color w:val="auto"/>
                <w:spacing w:val="6"/>
                <w:position w:val="22"/>
                <w:sz w:val="18"/>
                <w:szCs w:val="18"/>
                <w:highlight w:val="none"/>
              </w:rPr>
              <w:t>效益指标</w:t>
            </w:r>
          </w:p>
          <w:p w14:paraId="1078DF24">
            <w:pPr>
              <w:spacing w:line="227" w:lineRule="auto"/>
              <w:ind w:left="107"/>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（30</w:t>
            </w:r>
            <w:r>
              <w:rPr>
                <w:rFonts w:hint="eastAsia" w:ascii="宋体" w:hAnsi="宋体" w:eastAsia="宋体" w:cs="宋体"/>
                <w:color w:val="auto"/>
                <w:spacing w:val="16"/>
                <w:w w:val="101"/>
                <w:sz w:val="18"/>
                <w:szCs w:val="18"/>
                <w:highlight w:val="none"/>
              </w:rPr>
              <w:t xml:space="preserve"> </w:t>
            </w:r>
            <w:r>
              <w:rPr>
                <w:rFonts w:hint="eastAsia" w:ascii="宋体" w:hAnsi="宋体" w:eastAsia="宋体" w:cs="宋体"/>
                <w:color w:val="auto"/>
                <w:spacing w:val="3"/>
                <w:sz w:val="18"/>
                <w:szCs w:val="18"/>
                <w:highlight w:val="none"/>
              </w:rPr>
              <w:t>分）</w:t>
            </w:r>
          </w:p>
        </w:tc>
        <w:tc>
          <w:tcPr>
            <w:tcW w:w="984" w:type="dxa"/>
            <w:tcBorders>
              <w:top w:val="single" w:color="000000" w:sz="2" w:space="0"/>
              <w:left w:val="single" w:color="000000" w:sz="2" w:space="0"/>
              <w:bottom w:val="single" w:color="000000" w:sz="2" w:space="0"/>
              <w:right w:val="single" w:color="000000" w:sz="2" w:space="0"/>
            </w:tcBorders>
            <w:noWrap w:val="0"/>
            <w:vAlign w:val="center"/>
          </w:tcPr>
          <w:p w14:paraId="71CE3725">
            <w:pPr>
              <w:spacing w:before="154" w:line="233" w:lineRule="auto"/>
              <w:ind w:left="226"/>
              <w:jc w:val="center"/>
              <w:rPr>
                <w:rFonts w:hint="eastAsia" w:ascii="宋体" w:hAnsi="宋体" w:eastAsia="宋体" w:cs="宋体"/>
                <w:color w:val="auto"/>
                <w:sz w:val="19"/>
                <w:szCs w:val="19"/>
                <w:highlight w:val="none"/>
              </w:rPr>
            </w:pPr>
            <w:r>
              <w:rPr>
                <w:rFonts w:hint="eastAsia" w:ascii="宋体" w:hAnsi="宋体" w:eastAsia="宋体" w:cs="宋体"/>
                <w:color w:val="auto"/>
                <w:spacing w:val="5"/>
                <w:sz w:val="19"/>
                <w:szCs w:val="19"/>
                <w:highlight w:val="none"/>
              </w:rPr>
              <w:t>经济效</w:t>
            </w:r>
          </w:p>
          <w:p w14:paraId="6C722E66">
            <w:pPr>
              <w:spacing w:line="225" w:lineRule="auto"/>
              <w:ind w:left="232" w:leftChars="0"/>
              <w:jc w:val="center"/>
              <w:rPr>
                <w:rFonts w:hint="eastAsia" w:ascii="宋体" w:hAnsi="宋体" w:eastAsia="宋体" w:cs="宋体"/>
                <w:color w:val="auto"/>
                <w:sz w:val="18"/>
                <w:szCs w:val="18"/>
                <w:highlight w:val="none"/>
              </w:rPr>
            </w:pPr>
            <w:r>
              <w:rPr>
                <w:rFonts w:hint="eastAsia" w:ascii="宋体" w:hAnsi="宋体" w:eastAsia="宋体" w:cs="宋体"/>
                <w:color w:val="auto"/>
                <w:spacing w:val="3"/>
                <w:sz w:val="19"/>
                <w:szCs w:val="19"/>
                <w:highlight w:val="none"/>
              </w:rPr>
              <w:t>益指标</w:t>
            </w:r>
          </w:p>
        </w:tc>
        <w:tc>
          <w:tcPr>
            <w:tcW w:w="1503" w:type="dxa"/>
            <w:tcBorders>
              <w:top w:val="single" w:color="000000" w:sz="2" w:space="0"/>
              <w:left w:val="single" w:color="000000" w:sz="2" w:space="0"/>
              <w:bottom w:val="single" w:color="000000" w:sz="2" w:space="0"/>
              <w:right w:val="single" w:color="000000" w:sz="2" w:space="0"/>
            </w:tcBorders>
            <w:noWrap w:val="0"/>
            <w:vAlign w:val="center"/>
          </w:tcPr>
          <w:p w14:paraId="1FD012B2">
            <w:pPr>
              <w:spacing w:line="240" w:lineRule="auto"/>
              <w:ind w:left="0" w:left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9"/>
                <w:szCs w:val="19"/>
                <w:highlight w:val="none"/>
                <w:lang w:val="en-US" w:eastAsia="zh-CN"/>
              </w:rPr>
              <w:t>学校正常开展各项业务</w:t>
            </w:r>
          </w:p>
        </w:tc>
        <w:tc>
          <w:tcPr>
            <w:tcW w:w="1280" w:type="dxa"/>
            <w:tcBorders>
              <w:left w:val="single" w:color="000000" w:sz="2" w:space="0"/>
            </w:tcBorders>
            <w:noWrap w:val="0"/>
            <w:vAlign w:val="center"/>
          </w:tcPr>
          <w:p w14:paraId="59073583">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有序开展</w:t>
            </w:r>
          </w:p>
        </w:tc>
        <w:tc>
          <w:tcPr>
            <w:tcW w:w="1297" w:type="dxa"/>
            <w:noWrap w:val="0"/>
            <w:vAlign w:val="center"/>
          </w:tcPr>
          <w:p w14:paraId="4ABFE83D">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有序开展</w:t>
            </w:r>
          </w:p>
        </w:tc>
        <w:tc>
          <w:tcPr>
            <w:tcW w:w="576" w:type="dxa"/>
            <w:noWrap w:val="0"/>
            <w:vAlign w:val="center"/>
          </w:tcPr>
          <w:p w14:paraId="412CBF6F">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10</w:t>
            </w:r>
          </w:p>
        </w:tc>
        <w:tc>
          <w:tcPr>
            <w:tcW w:w="960" w:type="dxa"/>
            <w:noWrap w:val="0"/>
            <w:vAlign w:val="center"/>
          </w:tcPr>
          <w:p w14:paraId="55813074">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10</w:t>
            </w:r>
          </w:p>
        </w:tc>
        <w:tc>
          <w:tcPr>
            <w:tcW w:w="1236" w:type="dxa"/>
            <w:noWrap w:val="0"/>
            <w:vAlign w:val="top"/>
          </w:tcPr>
          <w:p w14:paraId="122999EA">
            <w:pPr>
              <w:pStyle w:val="13"/>
              <w:spacing w:line="235" w:lineRule="exact"/>
              <w:jc w:val="center"/>
              <w:rPr>
                <w:rFonts w:hint="eastAsia" w:ascii="宋体" w:hAnsi="宋体" w:eastAsia="宋体" w:cs="宋体"/>
                <w:color w:val="auto"/>
                <w:sz w:val="18"/>
                <w:szCs w:val="18"/>
                <w:highlight w:val="none"/>
              </w:rPr>
            </w:pPr>
          </w:p>
        </w:tc>
      </w:tr>
      <w:tr w14:paraId="62446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1104" w:type="dxa"/>
            <w:vMerge w:val="continue"/>
            <w:tcBorders>
              <w:top w:val="nil"/>
              <w:bottom w:val="nil"/>
            </w:tcBorders>
            <w:noWrap w:val="0"/>
            <w:textDirection w:val="tbRlV"/>
            <w:vAlign w:val="top"/>
          </w:tcPr>
          <w:p w14:paraId="0077C985">
            <w:pPr>
              <w:pStyle w:val="13"/>
              <w:rPr>
                <w:rFonts w:hint="eastAsia" w:ascii="宋体" w:hAnsi="宋体" w:eastAsia="宋体" w:cs="宋体"/>
                <w:color w:val="auto"/>
                <w:sz w:val="18"/>
                <w:szCs w:val="18"/>
                <w:highlight w:val="none"/>
              </w:rPr>
            </w:pPr>
          </w:p>
        </w:tc>
        <w:tc>
          <w:tcPr>
            <w:tcW w:w="1104" w:type="dxa"/>
            <w:vMerge w:val="continue"/>
            <w:tcBorders>
              <w:top w:val="single" w:color="000000" w:sz="2" w:space="0"/>
              <w:bottom w:val="nil"/>
              <w:right w:val="single" w:color="auto" w:sz="4" w:space="0"/>
            </w:tcBorders>
            <w:noWrap w:val="0"/>
            <w:vAlign w:val="top"/>
          </w:tcPr>
          <w:p w14:paraId="6B848821">
            <w:pPr>
              <w:pStyle w:val="13"/>
              <w:rPr>
                <w:rFonts w:hint="eastAsia" w:ascii="宋体" w:hAnsi="宋体" w:eastAsia="宋体" w:cs="宋体"/>
                <w:color w:val="auto"/>
                <w:sz w:val="18"/>
                <w:szCs w:val="18"/>
                <w:highlight w:val="none"/>
              </w:rPr>
            </w:pPr>
          </w:p>
        </w:tc>
        <w:tc>
          <w:tcPr>
            <w:tcW w:w="984" w:type="dxa"/>
            <w:tcBorders>
              <w:top w:val="single" w:color="000000" w:sz="2" w:space="0"/>
              <w:left w:val="single" w:color="auto" w:sz="4" w:space="0"/>
              <w:bottom w:val="nil"/>
            </w:tcBorders>
            <w:noWrap w:val="0"/>
            <w:vAlign w:val="top"/>
          </w:tcPr>
          <w:p w14:paraId="3ADDA7E1">
            <w:pPr>
              <w:spacing w:before="153" w:line="233" w:lineRule="auto"/>
              <w:ind w:left="225"/>
              <w:rPr>
                <w:rFonts w:hint="eastAsia" w:ascii="宋体" w:hAnsi="宋体" w:eastAsia="宋体" w:cs="宋体"/>
                <w:color w:val="auto"/>
                <w:sz w:val="19"/>
                <w:szCs w:val="19"/>
                <w:highlight w:val="none"/>
              </w:rPr>
            </w:pPr>
            <w:r>
              <w:rPr>
                <w:rFonts w:hint="eastAsia" w:ascii="宋体" w:hAnsi="宋体" w:eastAsia="宋体" w:cs="宋体"/>
                <w:color w:val="auto"/>
                <w:spacing w:val="6"/>
                <w:sz w:val="19"/>
                <w:szCs w:val="19"/>
                <w:highlight w:val="none"/>
              </w:rPr>
              <w:t>社会效</w:t>
            </w:r>
          </w:p>
          <w:p w14:paraId="4707CFE8">
            <w:pPr>
              <w:spacing w:line="225" w:lineRule="auto"/>
              <w:ind w:left="232" w:leftChars="0"/>
              <w:rPr>
                <w:rFonts w:hint="eastAsia" w:ascii="宋体" w:hAnsi="宋体" w:eastAsia="宋体" w:cs="宋体"/>
                <w:color w:val="auto"/>
                <w:sz w:val="18"/>
                <w:szCs w:val="18"/>
                <w:highlight w:val="none"/>
              </w:rPr>
            </w:pPr>
            <w:r>
              <w:rPr>
                <w:rFonts w:hint="eastAsia" w:ascii="宋体" w:hAnsi="宋体" w:eastAsia="宋体" w:cs="宋体"/>
                <w:color w:val="auto"/>
                <w:spacing w:val="3"/>
                <w:sz w:val="19"/>
                <w:szCs w:val="19"/>
                <w:highlight w:val="none"/>
              </w:rPr>
              <w:t>益指标</w:t>
            </w:r>
          </w:p>
        </w:tc>
        <w:tc>
          <w:tcPr>
            <w:tcW w:w="1503" w:type="dxa"/>
            <w:tcBorders>
              <w:top w:val="single" w:color="000000" w:sz="2" w:space="0"/>
              <w:right w:val="single" w:color="auto" w:sz="4" w:space="0"/>
            </w:tcBorders>
            <w:shd w:val="clear" w:color="auto" w:fill="auto"/>
            <w:noWrap w:val="0"/>
            <w:vAlign w:val="center"/>
          </w:tcPr>
          <w:p w14:paraId="42E1F182">
            <w:pPr>
              <w:keepNext w:val="0"/>
              <w:keepLines w:val="0"/>
              <w:widowControl/>
              <w:suppressLineNumbers w:val="0"/>
              <w:jc w:val="left"/>
              <w:textAlignment w:val="center"/>
              <w:rPr>
                <w:rFonts w:hint="default" w:ascii="微软雅黑" w:hAnsi="微软雅黑" w:eastAsia="微软雅黑" w:cs="微软雅黑"/>
                <w:i w:val="0"/>
                <w:iCs w:val="0"/>
                <w:color w:val="auto"/>
                <w:kern w:val="2"/>
                <w:sz w:val="21"/>
                <w:szCs w:val="21"/>
                <w:highlight w:val="none"/>
                <w:u w:val="none"/>
                <w:lang w:val="en-US" w:eastAsia="zh-CN" w:bidi="ar-SA"/>
              </w:rPr>
            </w:pPr>
            <w:r>
              <w:rPr>
                <w:rFonts w:hint="eastAsia" w:ascii="宋体" w:hAnsi="宋体" w:eastAsia="宋体" w:cs="宋体"/>
                <w:color w:val="auto"/>
                <w:sz w:val="19"/>
                <w:szCs w:val="19"/>
                <w:highlight w:val="none"/>
                <w:lang w:val="en-US" w:eastAsia="zh-CN"/>
              </w:rPr>
              <w:t>改善城区教育教学水平</w:t>
            </w:r>
          </w:p>
        </w:tc>
        <w:tc>
          <w:tcPr>
            <w:tcW w:w="1280" w:type="dxa"/>
            <w:tcBorders>
              <w:left w:val="single" w:color="auto" w:sz="4" w:space="0"/>
            </w:tcBorders>
            <w:noWrap w:val="0"/>
            <w:vAlign w:val="center"/>
          </w:tcPr>
          <w:p w14:paraId="1AE07839">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kern w:val="2"/>
                <w:sz w:val="19"/>
                <w:szCs w:val="19"/>
                <w:highlight w:val="none"/>
                <w:lang w:val="en-US" w:eastAsia="zh-CN" w:bidi="ar-SA"/>
              </w:rPr>
              <w:t>较上年提升</w:t>
            </w:r>
          </w:p>
        </w:tc>
        <w:tc>
          <w:tcPr>
            <w:tcW w:w="1297" w:type="dxa"/>
            <w:noWrap w:val="0"/>
            <w:vAlign w:val="center"/>
          </w:tcPr>
          <w:p w14:paraId="00079AD9">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有所提升</w:t>
            </w:r>
          </w:p>
        </w:tc>
        <w:tc>
          <w:tcPr>
            <w:tcW w:w="576" w:type="dxa"/>
            <w:noWrap w:val="0"/>
            <w:vAlign w:val="center"/>
          </w:tcPr>
          <w:p w14:paraId="6D2F745F">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10</w:t>
            </w:r>
          </w:p>
        </w:tc>
        <w:tc>
          <w:tcPr>
            <w:tcW w:w="960" w:type="dxa"/>
            <w:noWrap w:val="0"/>
            <w:vAlign w:val="center"/>
          </w:tcPr>
          <w:p w14:paraId="209C4576">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10</w:t>
            </w:r>
          </w:p>
        </w:tc>
        <w:tc>
          <w:tcPr>
            <w:tcW w:w="1236" w:type="dxa"/>
            <w:noWrap w:val="0"/>
            <w:vAlign w:val="top"/>
          </w:tcPr>
          <w:p w14:paraId="5FA50A0B">
            <w:pPr>
              <w:pStyle w:val="13"/>
              <w:spacing w:line="235" w:lineRule="exact"/>
              <w:jc w:val="center"/>
              <w:rPr>
                <w:rFonts w:hint="eastAsia" w:ascii="宋体" w:hAnsi="宋体" w:eastAsia="宋体" w:cs="宋体"/>
                <w:color w:val="auto"/>
                <w:sz w:val="18"/>
                <w:szCs w:val="18"/>
                <w:highlight w:val="none"/>
              </w:rPr>
            </w:pPr>
          </w:p>
        </w:tc>
      </w:tr>
      <w:tr w14:paraId="13F42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104" w:type="dxa"/>
            <w:vMerge w:val="continue"/>
            <w:tcBorders>
              <w:top w:val="nil"/>
              <w:bottom w:val="nil"/>
            </w:tcBorders>
            <w:noWrap w:val="0"/>
            <w:textDirection w:val="tbRlV"/>
            <w:vAlign w:val="top"/>
          </w:tcPr>
          <w:p w14:paraId="6285A161">
            <w:pPr>
              <w:pStyle w:val="13"/>
              <w:rPr>
                <w:rFonts w:hint="eastAsia" w:ascii="宋体" w:hAnsi="宋体" w:eastAsia="宋体" w:cs="宋体"/>
                <w:color w:val="auto"/>
                <w:sz w:val="18"/>
                <w:szCs w:val="18"/>
                <w:highlight w:val="none"/>
              </w:rPr>
            </w:pPr>
          </w:p>
        </w:tc>
        <w:tc>
          <w:tcPr>
            <w:tcW w:w="1104" w:type="dxa"/>
            <w:vMerge w:val="continue"/>
            <w:tcBorders>
              <w:top w:val="nil"/>
              <w:bottom w:val="nil"/>
              <w:right w:val="single" w:color="auto" w:sz="4" w:space="0"/>
            </w:tcBorders>
            <w:noWrap w:val="0"/>
            <w:vAlign w:val="top"/>
          </w:tcPr>
          <w:p w14:paraId="506C5AAA">
            <w:pPr>
              <w:pStyle w:val="13"/>
              <w:rPr>
                <w:rFonts w:hint="eastAsia" w:ascii="宋体" w:hAnsi="宋体" w:eastAsia="宋体" w:cs="宋体"/>
                <w:color w:val="auto"/>
                <w:sz w:val="18"/>
                <w:szCs w:val="18"/>
                <w:highlight w:val="none"/>
              </w:rPr>
            </w:pPr>
          </w:p>
        </w:tc>
        <w:tc>
          <w:tcPr>
            <w:tcW w:w="984" w:type="dxa"/>
            <w:tcBorders>
              <w:top w:val="single" w:color="auto" w:sz="4" w:space="0"/>
              <w:left w:val="single" w:color="auto" w:sz="4" w:space="0"/>
              <w:bottom w:val="single" w:color="auto" w:sz="4" w:space="0"/>
            </w:tcBorders>
            <w:noWrap w:val="0"/>
            <w:vAlign w:val="top"/>
          </w:tcPr>
          <w:p w14:paraId="65BF3652">
            <w:pPr>
              <w:spacing w:before="154" w:line="233" w:lineRule="auto"/>
              <w:ind w:left="234"/>
              <w:rPr>
                <w:rFonts w:hint="eastAsia" w:ascii="宋体" w:hAnsi="宋体" w:eastAsia="宋体" w:cs="宋体"/>
                <w:color w:val="auto"/>
                <w:sz w:val="19"/>
                <w:szCs w:val="19"/>
                <w:highlight w:val="none"/>
              </w:rPr>
            </w:pPr>
            <w:r>
              <w:rPr>
                <w:rFonts w:hint="eastAsia" w:ascii="宋体" w:hAnsi="宋体" w:eastAsia="宋体" w:cs="宋体"/>
                <w:color w:val="auto"/>
                <w:spacing w:val="3"/>
                <w:sz w:val="19"/>
                <w:szCs w:val="19"/>
                <w:highlight w:val="none"/>
              </w:rPr>
              <w:t>生态效</w:t>
            </w:r>
          </w:p>
          <w:p w14:paraId="29A6CC3D">
            <w:pPr>
              <w:spacing w:line="225" w:lineRule="auto"/>
              <w:ind w:left="232" w:leftChars="0"/>
              <w:rPr>
                <w:rFonts w:hint="eastAsia" w:ascii="宋体" w:hAnsi="宋体" w:eastAsia="宋体" w:cs="宋体"/>
                <w:color w:val="auto"/>
                <w:sz w:val="18"/>
                <w:szCs w:val="18"/>
                <w:highlight w:val="none"/>
              </w:rPr>
            </w:pPr>
            <w:r>
              <w:rPr>
                <w:rFonts w:hint="eastAsia" w:ascii="宋体" w:hAnsi="宋体" w:eastAsia="宋体" w:cs="宋体"/>
                <w:color w:val="auto"/>
                <w:spacing w:val="3"/>
                <w:sz w:val="19"/>
                <w:szCs w:val="19"/>
                <w:highlight w:val="none"/>
              </w:rPr>
              <w:t>益指标</w:t>
            </w:r>
          </w:p>
        </w:tc>
        <w:tc>
          <w:tcPr>
            <w:tcW w:w="1503" w:type="dxa"/>
            <w:tcBorders>
              <w:top w:val="single" w:color="auto" w:sz="4" w:space="0"/>
              <w:bottom w:val="single" w:color="auto" w:sz="4" w:space="0"/>
              <w:right w:val="single" w:color="auto" w:sz="4" w:space="0"/>
            </w:tcBorders>
            <w:noWrap w:val="0"/>
            <w:vAlign w:val="center"/>
          </w:tcPr>
          <w:p w14:paraId="3FA283A2">
            <w:pPr>
              <w:pStyle w:val="13"/>
              <w:spacing w:line="235" w:lineRule="exact"/>
              <w:jc w:val="both"/>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不适用</w:t>
            </w:r>
          </w:p>
        </w:tc>
        <w:tc>
          <w:tcPr>
            <w:tcW w:w="1280" w:type="dxa"/>
            <w:tcBorders>
              <w:left w:val="single" w:color="auto" w:sz="4" w:space="0"/>
            </w:tcBorders>
            <w:noWrap w:val="0"/>
            <w:vAlign w:val="center"/>
          </w:tcPr>
          <w:p w14:paraId="644F3A1A">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不适用</w:t>
            </w:r>
          </w:p>
        </w:tc>
        <w:tc>
          <w:tcPr>
            <w:tcW w:w="1297" w:type="dxa"/>
            <w:noWrap w:val="0"/>
            <w:vAlign w:val="center"/>
          </w:tcPr>
          <w:p w14:paraId="0EB4E24A">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不适用</w:t>
            </w:r>
          </w:p>
        </w:tc>
        <w:tc>
          <w:tcPr>
            <w:tcW w:w="576" w:type="dxa"/>
            <w:noWrap w:val="0"/>
            <w:vAlign w:val="center"/>
          </w:tcPr>
          <w:p w14:paraId="328C804E">
            <w:pPr>
              <w:pStyle w:val="13"/>
              <w:spacing w:line="235" w:lineRule="exact"/>
              <w:jc w:val="center"/>
              <w:rPr>
                <w:rFonts w:hint="default" w:ascii="宋体" w:hAnsi="宋体" w:eastAsia="宋体" w:cs="宋体"/>
                <w:color w:val="auto"/>
                <w:sz w:val="18"/>
                <w:szCs w:val="18"/>
                <w:highlight w:val="none"/>
                <w:lang w:val="en-US" w:eastAsia="zh-CN"/>
              </w:rPr>
            </w:pPr>
          </w:p>
        </w:tc>
        <w:tc>
          <w:tcPr>
            <w:tcW w:w="960" w:type="dxa"/>
            <w:noWrap w:val="0"/>
            <w:vAlign w:val="center"/>
          </w:tcPr>
          <w:p w14:paraId="7220AD7F">
            <w:pPr>
              <w:pStyle w:val="13"/>
              <w:spacing w:line="235" w:lineRule="exact"/>
              <w:jc w:val="center"/>
              <w:rPr>
                <w:rFonts w:hint="default" w:ascii="宋体" w:hAnsi="宋体" w:eastAsia="宋体" w:cs="宋体"/>
                <w:color w:val="auto"/>
                <w:sz w:val="18"/>
                <w:szCs w:val="18"/>
                <w:highlight w:val="none"/>
                <w:lang w:val="en-US" w:eastAsia="zh-CN"/>
              </w:rPr>
            </w:pPr>
          </w:p>
        </w:tc>
        <w:tc>
          <w:tcPr>
            <w:tcW w:w="1236" w:type="dxa"/>
            <w:noWrap w:val="0"/>
            <w:vAlign w:val="top"/>
          </w:tcPr>
          <w:p w14:paraId="0CFFB1A8">
            <w:pPr>
              <w:pStyle w:val="13"/>
              <w:spacing w:line="235" w:lineRule="exact"/>
              <w:jc w:val="center"/>
              <w:rPr>
                <w:rFonts w:hint="eastAsia" w:ascii="宋体" w:hAnsi="宋体" w:eastAsia="宋体" w:cs="宋体"/>
                <w:color w:val="auto"/>
                <w:sz w:val="18"/>
                <w:szCs w:val="18"/>
                <w:highlight w:val="none"/>
              </w:rPr>
            </w:pPr>
          </w:p>
        </w:tc>
      </w:tr>
      <w:tr w14:paraId="53F28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104" w:type="dxa"/>
            <w:vMerge w:val="continue"/>
            <w:tcBorders>
              <w:top w:val="nil"/>
              <w:bottom w:val="nil"/>
            </w:tcBorders>
            <w:noWrap w:val="0"/>
            <w:textDirection w:val="tbRlV"/>
            <w:vAlign w:val="top"/>
          </w:tcPr>
          <w:p w14:paraId="5DEB14FE">
            <w:pPr>
              <w:pStyle w:val="13"/>
              <w:rPr>
                <w:rFonts w:hint="eastAsia" w:ascii="宋体" w:hAnsi="宋体" w:eastAsia="宋体" w:cs="宋体"/>
                <w:color w:val="auto"/>
                <w:sz w:val="18"/>
                <w:szCs w:val="18"/>
                <w:highlight w:val="none"/>
              </w:rPr>
            </w:pPr>
          </w:p>
        </w:tc>
        <w:tc>
          <w:tcPr>
            <w:tcW w:w="1104" w:type="dxa"/>
            <w:vMerge w:val="continue"/>
            <w:tcBorders>
              <w:top w:val="nil"/>
              <w:bottom w:val="single" w:color="auto" w:sz="4" w:space="0"/>
              <w:right w:val="single" w:color="auto" w:sz="4" w:space="0"/>
            </w:tcBorders>
            <w:noWrap w:val="0"/>
            <w:vAlign w:val="top"/>
          </w:tcPr>
          <w:p w14:paraId="1601E368">
            <w:pPr>
              <w:pStyle w:val="13"/>
              <w:rPr>
                <w:rFonts w:hint="eastAsia" w:ascii="宋体" w:hAnsi="宋体" w:eastAsia="宋体" w:cs="宋体"/>
                <w:color w:val="auto"/>
                <w:sz w:val="18"/>
                <w:szCs w:val="18"/>
                <w:highlight w:val="none"/>
              </w:rPr>
            </w:pPr>
          </w:p>
        </w:tc>
        <w:tc>
          <w:tcPr>
            <w:tcW w:w="984" w:type="dxa"/>
            <w:tcBorders>
              <w:top w:val="single" w:color="auto" w:sz="4" w:space="0"/>
              <w:left w:val="single" w:color="auto" w:sz="4" w:space="0"/>
              <w:bottom w:val="single" w:color="auto" w:sz="4" w:space="0"/>
            </w:tcBorders>
            <w:noWrap w:val="0"/>
            <w:vAlign w:val="top"/>
          </w:tcPr>
          <w:p w14:paraId="2EC253D1">
            <w:pPr>
              <w:spacing w:before="207" w:line="230" w:lineRule="auto"/>
              <w:ind w:left="227" w:leftChars="0" w:right="116" w:rightChars="0" w:hanging="98" w:firstLineChars="0"/>
              <w:rPr>
                <w:rFonts w:hint="eastAsia" w:ascii="宋体" w:hAnsi="宋体" w:eastAsia="宋体" w:cs="宋体"/>
                <w:color w:val="auto"/>
                <w:sz w:val="18"/>
                <w:szCs w:val="18"/>
                <w:highlight w:val="none"/>
                <w:lang w:eastAsia="zh-CN"/>
              </w:rPr>
            </w:pPr>
            <w:r>
              <w:rPr>
                <w:rFonts w:hint="eastAsia" w:ascii="宋体" w:hAnsi="宋体" w:cs="宋体"/>
                <w:color w:val="auto"/>
                <w:sz w:val="19"/>
                <w:szCs w:val="19"/>
                <w:highlight w:val="none"/>
                <w:lang w:eastAsia="zh-CN"/>
              </w:rPr>
              <w:t>可持续影响指标</w:t>
            </w:r>
          </w:p>
        </w:tc>
        <w:tc>
          <w:tcPr>
            <w:tcW w:w="1503" w:type="dxa"/>
            <w:tcBorders>
              <w:top w:val="single" w:color="auto" w:sz="4" w:space="0"/>
              <w:bottom w:val="single" w:color="auto" w:sz="4" w:space="0"/>
              <w:right w:val="single" w:color="auto" w:sz="4" w:space="0"/>
            </w:tcBorders>
            <w:noWrap w:val="0"/>
            <w:vAlign w:val="center"/>
          </w:tcPr>
          <w:p w14:paraId="27C7AE02">
            <w:pPr>
              <w:pStyle w:val="13"/>
              <w:jc w:val="both"/>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rPr>
              <w:t>坚持政治理论学习和业务能力培养,坚持建立正确有效的学校价值体系和文化,创建浓厚的学习氛围</w:t>
            </w:r>
          </w:p>
        </w:tc>
        <w:tc>
          <w:tcPr>
            <w:tcW w:w="1280" w:type="dxa"/>
            <w:tcBorders>
              <w:left w:val="single" w:color="auto" w:sz="4" w:space="0"/>
            </w:tcBorders>
            <w:noWrap w:val="0"/>
            <w:vAlign w:val="center"/>
          </w:tcPr>
          <w:p w14:paraId="0D01219F">
            <w:pPr>
              <w:pStyle w:val="13"/>
              <w:jc w:val="center"/>
              <w:rPr>
                <w:rFonts w:hint="default" w:ascii="宋体" w:hAnsi="宋体" w:eastAsia="宋体" w:cs="宋体"/>
                <w:color w:val="auto"/>
                <w:sz w:val="18"/>
                <w:szCs w:val="18"/>
                <w:highlight w:val="none"/>
                <w:lang w:val="en-US" w:eastAsia="zh-CN"/>
              </w:rPr>
            </w:pPr>
            <w:r>
              <w:rPr>
                <w:rFonts w:hint="eastAsia" w:ascii="宋体" w:hAnsi="宋体" w:cs="宋体" w:eastAsiaTheme="minorEastAsia"/>
                <w:color w:val="auto"/>
                <w:kern w:val="2"/>
                <w:sz w:val="19"/>
                <w:szCs w:val="19"/>
                <w:highlight w:val="none"/>
                <w:lang w:val="en-US" w:eastAsia="zh-CN" w:bidi="ar-SA"/>
              </w:rPr>
              <w:t>持续发展</w:t>
            </w:r>
          </w:p>
        </w:tc>
        <w:tc>
          <w:tcPr>
            <w:tcW w:w="1297" w:type="dxa"/>
            <w:noWrap w:val="0"/>
            <w:vAlign w:val="center"/>
          </w:tcPr>
          <w:p w14:paraId="3DD9F3E5">
            <w:pPr>
              <w:pStyle w:val="13"/>
              <w:jc w:val="center"/>
              <w:rPr>
                <w:rFonts w:hint="default" w:ascii="宋体" w:hAnsi="宋体" w:eastAsia="宋体" w:cs="宋体"/>
                <w:color w:val="auto"/>
                <w:sz w:val="18"/>
                <w:szCs w:val="18"/>
                <w:highlight w:val="none"/>
                <w:lang w:val="en-US" w:eastAsia="zh-CN"/>
              </w:rPr>
            </w:pPr>
            <w:r>
              <w:rPr>
                <w:rFonts w:hint="eastAsia" w:ascii="宋体" w:hAnsi="宋体" w:cs="宋体" w:eastAsiaTheme="minorEastAsia"/>
                <w:color w:val="auto"/>
                <w:kern w:val="2"/>
                <w:sz w:val="19"/>
                <w:szCs w:val="19"/>
                <w:highlight w:val="none"/>
                <w:lang w:val="en-US" w:eastAsia="zh-CN" w:bidi="ar-SA"/>
              </w:rPr>
              <w:t>持续发展</w:t>
            </w:r>
          </w:p>
        </w:tc>
        <w:tc>
          <w:tcPr>
            <w:tcW w:w="576" w:type="dxa"/>
            <w:noWrap w:val="0"/>
            <w:vAlign w:val="center"/>
          </w:tcPr>
          <w:p w14:paraId="0E908E4D">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highlight w:val="none"/>
                <w:lang w:val="en-US" w:eastAsia="zh-CN"/>
              </w:rPr>
              <w:t>10</w:t>
            </w:r>
          </w:p>
        </w:tc>
        <w:tc>
          <w:tcPr>
            <w:tcW w:w="960" w:type="dxa"/>
            <w:noWrap w:val="0"/>
            <w:vAlign w:val="center"/>
          </w:tcPr>
          <w:p w14:paraId="5BF2A7E0">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highlight w:val="none"/>
                <w:lang w:val="en-US" w:eastAsia="zh-CN"/>
              </w:rPr>
              <w:t>10</w:t>
            </w:r>
          </w:p>
        </w:tc>
        <w:tc>
          <w:tcPr>
            <w:tcW w:w="1236" w:type="dxa"/>
            <w:noWrap w:val="0"/>
            <w:vAlign w:val="top"/>
          </w:tcPr>
          <w:p w14:paraId="7E4B9B7D">
            <w:pPr>
              <w:pStyle w:val="13"/>
              <w:jc w:val="center"/>
              <w:rPr>
                <w:rFonts w:hint="eastAsia" w:ascii="宋体" w:hAnsi="宋体" w:eastAsia="宋体" w:cs="宋体"/>
                <w:color w:val="auto"/>
                <w:sz w:val="18"/>
                <w:szCs w:val="18"/>
                <w:highlight w:val="none"/>
              </w:rPr>
            </w:pPr>
          </w:p>
        </w:tc>
      </w:tr>
      <w:tr w14:paraId="0E9CF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04" w:type="dxa"/>
            <w:vMerge w:val="continue"/>
            <w:tcBorders>
              <w:top w:val="nil"/>
              <w:bottom w:val="nil"/>
              <w:right w:val="single" w:color="auto" w:sz="4" w:space="0"/>
            </w:tcBorders>
            <w:noWrap w:val="0"/>
            <w:textDirection w:val="tbRlV"/>
            <w:vAlign w:val="top"/>
          </w:tcPr>
          <w:p w14:paraId="74CC39EA">
            <w:pPr>
              <w:pStyle w:val="13"/>
              <w:rPr>
                <w:rFonts w:hint="eastAsia" w:ascii="宋体" w:hAnsi="宋体" w:eastAsia="宋体" w:cs="宋体"/>
                <w:color w:val="auto"/>
                <w:sz w:val="18"/>
                <w:szCs w:val="18"/>
                <w:highlight w:val="none"/>
              </w:rPr>
            </w:pPr>
          </w:p>
        </w:tc>
        <w:tc>
          <w:tcPr>
            <w:tcW w:w="1104" w:type="dxa"/>
            <w:vMerge w:val="restart"/>
            <w:tcBorders>
              <w:top w:val="single" w:color="auto" w:sz="4" w:space="0"/>
              <w:left w:val="single" w:color="auto" w:sz="4" w:space="0"/>
              <w:bottom w:val="single" w:color="auto" w:sz="4" w:space="0"/>
            </w:tcBorders>
            <w:noWrap w:val="0"/>
            <w:vAlign w:val="top"/>
          </w:tcPr>
          <w:p w14:paraId="2A12BAFE">
            <w:pPr>
              <w:spacing w:before="110" w:line="226" w:lineRule="auto"/>
              <w:ind w:left="251"/>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满意度</w:t>
            </w:r>
          </w:p>
          <w:p w14:paraId="32BC0944">
            <w:pPr>
              <w:spacing w:before="7" w:line="226" w:lineRule="auto"/>
              <w:ind w:left="345"/>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指标</w:t>
            </w:r>
          </w:p>
          <w:p w14:paraId="0282DCD4">
            <w:pPr>
              <w:spacing w:before="7" w:line="227" w:lineRule="auto"/>
              <w:ind w:left="114"/>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（10</w:t>
            </w:r>
            <w:r>
              <w:rPr>
                <w:rFonts w:hint="eastAsia" w:ascii="宋体" w:hAnsi="宋体" w:eastAsia="宋体" w:cs="宋体"/>
                <w:color w:val="auto"/>
                <w:spacing w:val="16"/>
                <w:w w:val="101"/>
                <w:sz w:val="18"/>
                <w:szCs w:val="18"/>
                <w:highlight w:val="none"/>
              </w:rPr>
              <w:t xml:space="preserve"> </w:t>
            </w:r>
            <w:r>
              <w:rPr>
                <w:rFonts w:hint="eastAsia" w:ascii="宋体" w:hAnsi="宋体" w:eastAsia="宋体" w:cs="宋体"/>
                <w:color w:val="auto"/>
                <w:spacing w:val="3"/>
                <w:sz w:val="18"/>
                <w:szCs w:val="18"/>
                <w:highlight w:val="none"/>
              </w:rPr>
              <w:t>分）</w:t>
            </w:r>
          </w:p>
        </w:tc>
        <w:tc>
          <w:tcPr>
            <w:tcW w:w="984" w:type="dxa"/>
            <w:vMerge w:val="restart"/>
            <w:tcBorders>
              <w:top w:val="single" w:color="auto" w:sz="4" w:space="0"/>
              <w:bottom w:val="single" w:color="auto" w:sz="4" w:space="0"/>
              <w:right w:val="single" w:color="auto" w:sz="4" w:space="0"/>
            </w:tcBorders>
            <w:noWrap w:val="0"/>
            <w:vAlign w:val="top"/>
          </w:tcPr>
          <w:p w14:paraId="075E35A2">
            <w:pPr>
              <w:spacing w:before="110" w:line="226" w:lineRule="auto"/>
              <w:ind w:left="123"/>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服务对象</w:t>
            </w:r>
          </w:p>
          <w:p w14:paraId="31BB4C20">
            <w:pPr>
              <w:spacing w:before="7" w:line="226" w:lineRule="auto"/>
              <w:ind w:left="129"/>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满意度指</w:t>
            </w:r>
          </w:p>
          <w:p w14:paraId="287B1F57">
            <w:pPr>
              <w:spacing w:before="7" w:line="226" w:lineRule="auto"/>
              <w:ind w:left="419"/>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标</w:t>
            </w:r>
          </w:p>
        </w:tc>
        <w:tc>
          <w:tcPr>
            <w:tcW w:w="1503" w:type="dxa"/>
            <w:tcBorders>
              <w:top w:val="single" w:color="auto" w:sz="4" w:space="0"/>
              <w:left w:val="single" w:color="auto" w:sz="4" w:space="0"/>
            </w:tcBorders>
            <w:noWrap w:val="0"/>
            <w:vAlign w:val="center"/>
          </w:tcPr>
          <w:p w14:paraId="53E06374">
            <w:pPr>
              <w:pStyle w:val="13"/>
              <w:spacing w:line="235" w:lineRule="exact"/>
              <w:jc w:val="both"/>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师生满意度</w:t>
            </w:r>
          </w:p>
        </w:tc>
        <w:tc>
          <w:tcPr>
            <w:tcW w:w="1280" w:type="dxa"/>
            <w:noWrap w:val="0"/>
            <w:vAlign w:val="center"/>
          </w:tcPr>
          <w:p w14:paraId="14C2A648">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szCs w:val="20"/>
                <w:highlight w:val="none"/>
                <w:lang w:val="en-US" w:eastAsia="zh-CN"/>
              </w:rPr>
              <w:t>≧95%</w:t>
            </w:r>
          </w:p>
        </w:tc>
        <w:tc>
          <w:tcPr>
            <w:tcW w:w="1297" w:type="dxa"/>
            <w:noWrap w:val="0"/>
            <w:vAlign w:val="center"/>
          </w:tcPr>
          <w:p w14:paraId="730A41A3">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highlight w:val="none"/>
                <w:lang w:val="en-US" w:eastAsia="zh-CN"/>
              </w:rPr>
              <w:t>98%</w:t>
            </w:r>
          </w:p>
        </w:tc>
        <w:tc>
          <w:tcPr>
            <w:tcW w:w="576" w:type="dxa"/>
            <w:noWrap w:val="0"/>
            <w:vAlign w:val="center"/>
          </w:tcPr>
          <w:p w14:paraId="35744124">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highlight w:val="none"/>
                <w:lang w:val="en-US" w:eastAsia="zh-CN"/>
              </w:rPr>
              <w:t>5</w:t>
            </w:r>
          </w:p>
        </w:tc>
        <w:tc>
          <w:tcPr>
            <w:tcW w:w="960" w:type="dxa"/>
            <w:noWrap w:val="0"/>
            <w:vAlign w:val="center"/>
          </w:tcPr>
          <w:p w14:paraId="3A97FA7D">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highlight w:val="none"/>
                <w:lang w:val="en-US" w:eastAsia="zh-CN"/>
              </w:rPr>
              <w:t>5</w:t>
            </w:r>
          </w:p>
        </w:tc>
        <w:tc>
          <w:tcPr>
            <w:tcW w:w="1236" w:type="dxa"/>
            <w:noWrap w:val="0"/>
            <w:vAlign w:val="top"/>
          </w:tcPr>
          <w:p w14:paraId="52FC0F08">
            <w:pPr>
              <w:pStyle w:val="13"/>
              <w:rPr>
                <w:rFonts w:hint="eastAsia" w:ascii="宋体" w:hAnsi="宋体" w:eastAsia="宋体" w:cs="宋体"/>
                <w:color w:val="auto"/>
                <w:sz w:val="18"/>
                <w:szCs w:val="18"/>
                <w:highlight w:val="none"/>
              </w:rPr>
            </w:pPr>
          </w:p>
        </w:tc>
      </w:tr>
      <w:tr w14:paraId="3396A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104" w:type="dxa"/>
            <w:vMerge w:val="continue"/>
            <w:tcBorders>
              <w:top w:val="nil"/>
              <w:bottom w:val="nil"/>
              <w:right w:val="single" w:color="auto" w:sz="4" w:space="0"/>
            </w:tcBorders>
            <w:noWrap w:val="0"/>
            <w:textDirection w:val="tbRlV"/>
            <w:vAlign w:val="top"/>
          </w:tcPr>
          <w:p w14:paraId="0A99E3A0">
            <w:pPr>
              <w:pStyle w:val="13"/>
              <w:rPr>
                <w:rFonts w:hint="eastAsia" w:ascii="宋体" w:hAnsi="宋体" w:eastAsia="宋体" w:cs="宋体"/>
                <w:color w:val="auto"/>
                <w:sz w:val="18"/>
                <w:szCs w:val="18"/>
                <w:highlight w:val="none"/>
              </w:rPr>
            </w:pPr>
          </w:p>
        </w:tc>
        <w:tc>
          <w:tcPr>
            <w:tcW w:w="1104" w:type="dxa"/>
            <w:vMerge w:val="continue"/>
            <w:tcBorders>
              <w:top w:val="single" w:color="auto" w:sz="4" w:space="0"/>
              <w:left w:val="single" w:color="auto" w:sz="4" w:space="0"/>
              <w:bottom w:val="single" w:color="auto" w:sz="4" w:space="0"/>
            </w:tcBorders>
            <w:noWrap w:val="0"/>
            <w:vAlign w:val="top"/>
          </w:tcPr>
          <w:p w14:paraId="02BE4931">
            <w:pPr>
              <w:pStyle w:val="13"/>
              <w:rPr>
                <w:rFonts w:hint="eastAsia" w:ascii="宋体" w:hAnsi="宋体" w:eastAsia="宋体" w:cs="宋体"/>
                <w:color w:val="auto"/>
                <w:sz w:val="18"/>
                <w:szCs w:val="18"/>
                <w:highlight w:val="none"/>
              </w:rPr>
            </w:pPr>
          </w:p>
        </w:tc>
        <w:tc>
          <w:tcPr>
            <w:tcW w:w="984" w:type="dxa"/>
            <w:vMerge w:val="continue"/>
            <w:tcBorders>
              <w:top w:val="single" w:color="auto" w:sz="4" w:space="0"/>
              <w:bottom w:val="single" w:color="auto" w:sz="4" w:space="0"/>
              <w:right w:val="single" w:color="auto" w:sz="4" w:space="0"/>
            </w:tcBorders>
            <w:noWrap w:val="0"/>
            <w:vAlign w:val="top"/>
          </w:tcPr>
          <w:p w14:paraId="7A4E2A1C">
            <w:pPr>
              <w:pStyle w:val="13"/>
              <w:rPr>
                <w:rFonts w:hint="eastAsia" w:ascii="宋体" w:hAnsi="宋体" w:eastAsia="宋体" w:cs="宋体"/>
                <w:color w:val="auto"/>
                <w:sz w:val="18"/>
                <w:szCs w:val="18"/>
                <w:highlight w:val="none"/>
              </w:rPr>
            </w:pPr>
          </w:p>
        </w:tc>
        <w:tc>
          <w:tcPr>
            <w:tcW w:w="1503" w:type="dxa"/>
            <w:tcBorders>
              <w:left w:val="single" w:color="auto" w:sz="4" w:space="0"/>
            </w:tcBorders>
            <w:noWrap w:val="0"/>
            <w:vAlign w:val="center"/>
          </w:tcPr>
          <w:p w14:paraId="5D7AC8A5">
            <w:pPr>
              <w:pStyle w:val="13"/>
              <w:spacing w:line="235" w:lineRule="exact"/>
              <w:jc w:val="both"/>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家长满意度</w:t>
            </w:r>
          </w:p>
        </w:tc>
        <w:tc>
          <w:tcPr>
            <w:tcW w:w="1280" w:type="dxa"/>
            <w:noWrap w:val="0"/>
            <w:vAlign w:val="center"/>
          </w:tcPr>
          <w:p w14:paraId="22B70D27">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szCs w:val="20"/>
                <w:highlight w:val="none"/>
                <w:lang w:val="en-US" w:eastAsia="zh-CN"/>
              </w:rPr>
              <w:t>≧95%</w:t>
            </w:r>
          </w:p>
        </w:tc>
        <w:tc>
          <w:tcPr>
            <w:tcW w:w="1297" w:type="dxa"/>
            <w:noWrap w:val="0"/>
            <w:vAlign w:val="center"/>
          </w:tcPr>
          <w:p w14:paraId="258E6F5D">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highlight w:val="none"/>
                <w:lang w:val="en-US" w:eastAsia="zh-CN"/>
              </w:rPr>
              <w:t>98%</w:t>
            </w:r>
          </w:p>
        </w:tc>
        <w:tc>
          <w:tcPr>
            <w:tcW w:w="576" w:type="dxa"/>
            <w:noWrap w:val="0"/>
            <w:vAlign w:val="center"/>
          </w:tcPr>
          <w:p w14:paraId="586947B7">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highlight w:val="none"/>
                <w:lang w:val="en-US" w:eastAsia="zh-CN"/>
              </w:rPr>
              <w:t>5</w:t>
            </w:r>
          </w:p>
        </w:tc>
        <w:tc>
          <w:tcPr>
            <w:tcW w:w="960" w:type="dxa"/>
            <w:noWrap w:val="0"/>
            <w:vAlign w:val="center"/>
          </w:tcPr>
          <w:p w14:paraId="3ACFC4B1">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highlight w:val="none"/>
                <w:lang w:val="en-US" w:eastAsia="zh-CN"/>
              </w:rPr>
              <w:t>5</w:t>
            </w:r>
          </w:p>
        </w:tc>
        <w:tc>
          <w:tcPr>
            <w:tcW w:w="1236" w:type="dxa"/>
            <w:noWrap w:val="0"/>
            <w:vAlign w:val="top"/>
          </w:tcPr>
          <w:p w14:paraId="79CD9A06">
            <w:pPr>
              <w:pStyle w:val="13"/>
              <w:rPr>
                <w:rFonts w:hint="eastAsia" w:ascii="宋体" w:hAnsi="宋体" w:eastAsia="宋体" w:cs="宋体"/>
                <w:color w:val="auto"/>
                <w:sz w:val="18"/>
                <w:szCs w:val="18"/>
                <w:highlight w:val="none"/>
              </w:rPr>
            </w:pPr>
          </w:p>
        </w:tc>
      </w:tr>
      <w:tr w14:paraId="11202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272" w:type="dxa"/>
            <w:gridSpan w:val="6"/>
            <w:noWrap w:val="0"/>
            <w:vAlign w:val="top"/>
          </w:tcPr>
          <w:p w14:paraId="6D87050C">
            <w:pPr>
              <w:spacing w:before="41" w:line="221" w:lineRule="auto"/>
              <w:ind w:left="3343"/>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总分</w:t>
            </w:r>
          </w:p>
        </w:tc>
        <w:tc>
          <w:tcPr>
            <w:tcW w:w="576" w:type="dxa"/>
            <w:noWrap w:val="0"/>
            <w:vAlign w:val="center"/>
          </w:tcPr>
          <w:p w14:paraId="5CCCEB41">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960" w:type="dxa"/>
            <w:noWrap w:val="0"/>
            <w:vAlign w:val="center"/>
          </w:tcPr>
          <w:p w14:paraId="2280450D">
            <w:pPr>
              <w:keepNext w:val="0"/>
              <w:keepLines w:val="0"/>
              <w:widowControl/>
              <w:suppressLineNumbers w:val="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98.03</w:t>
            </w:r>
          </w:p>
        </w:tc>
        <w:tc>
          <w:tcPr>
            <w:tcW w:w="1236" w:type="dxa"/>
            <w:noWrap w:val="0"/>
            <w:vAlign w:val="top"/>
          </w:tcPr>
          <w:p w14:paraId="26ECF59E">
            <w:pPr>
              <w:pStyle w:val="13"/>
              <w:rPr>
                <w:rFonts w:hint="eastAsia" w:ascii="宋体" w:hAnsi="宋体" w:eastAsia="宋体" w:cs="宋体"/>
                <w:color w:val="auto"/>
                <w:sz w:val="18"/>
                <w:szCs w:val="18"/>
                <w:highlight w:val="none"/>
              </w:rPr>
            </w:pPr>
          </w:p>
        </w:tc>
      </w:tr>
    </w:tbl>
    <w:p w14:paraId="76D07DA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auto"/>
          <w:spacing w:val="0"/>
          <w:position w:val="0"/>
          <w:sz w:val="23"/>
          <w:szCs w:val="23"/>
          <w:highlight w:val="none"/>
        </w:rPr>
      </w:pPr>
    </w:p>
    <w:p w14:paraId="75375870">
      <w:pPr>
        <w:tabs>
          <w:tab w:val="left" w:pos="2572"/>
        </w:tabs>
        <w:bidi w:val="0"/>
        <w:jc w:val="left"/>
        <w:rPr>
          <w:rFonts w:hint="eastAsia" w:eastAsiaTheme="minorEastAsia"/>
          <w:color w:val="auto"/>
          <w:highlight w:val="none"/>
          <w:lang w:eastAsia="zh-CN"/>
        </w:rPr>
      </w:pPr>
    </w:p>
    <w:p w14:paraId="455F4B3C">
      <w:pPr>
        <w:keepNext w:val="0"/>
        <w:keepLines w:val="0"/>
        <w:pageBreakBefore w:val="0"/>
        <w:widowControl w:val="0"/>
        <w:kinsoku/>
        <w:wordWrap/>
        <w:overflowPunct/>
        <w:topLinePunct w:val="0"/>
        <w:autoSpaceDE/>
        <w:autoSpaceDN/>
        <w:bidi w:val="0"/>
        <w:adjustRightInd/>
        <w:snapToGrid/>
        <w:jc w:val="left"/>
        <w:textAlignment w:val="auto"/>
        <w:rPr>
          <w:rFonts w:hint="eastAsia" w:eastAsiaTheme="minorEastAsia"/>
          <w:color w:val="auto"/>
          <w:highlight w:val="none"/>
          <w:lang w:eastAsia="zh-CN"/>
        </w:rPr>
      </w:pPr>
      <w:r>
        <w:rPr>
          <w:rFonts w:hint="eastAsia" w:ascii="宋体" w:hAnsi="宋体" w:eastAsia="宋体" w:cs="宋体"/>
          <w:color w:val="auto"/>
          <w:spacing w:val="0"/>
          <w:position w:val="0"/>
          <w:sz w:val="22"/>
          <w:szCs w:val="22"/>
          <w:highlight w:val="none"/>
        </w:rPr>
        <w:t>填表人：</w:t>
      </w:r>
      <w:r>
        <w:rPr>
          <w:rFonts w:hint="eastAsia" w:ascii="宋体" w:hAnsi="宋体" w:eastAsia="宋体" w:cs="宋体"/>
          <w:color w:val="auto"/>
          <w:spacing w:val="0"/>
          <w:position w:val="0"/>
          <w:sz w:val="22"/>
          <w:szCs w:val="22"/>
          <w:highlight w:val="none"/>
          <w:lang w:val="en-US" w:eastAsia="zh-CN"/>
        </w:rPr>
        <w:t>尤英</w:t>
      </w:r>
      <w:r>
        <w:rPr>
          <w:rFonts w:hint="eastAsia" w:ascii="宋体" w:hAnsi="宋体" w:eastAsia="宋体" w:cs="宋体"/>
          <w:color w:val="auto"/>
          <w:spacing w:val="0"/>
          <w:position w:val="0"/>
          <w:sz w:val="23"/>
          <w:szCs w:val="23"/>
          <w:highlight w:val="none"/>
        </w:rPr>
        <w:t xml:space="preserve">    </w:t>
      </w:r>
      <w:r>
        <w:rPr>
          <w:rFonts w:hint="eastAsia" w:ascii="宋体" w:hAnsi="宋体" w:eastAsia="宋体" w:cs="宋体"/>
          <w:color w:val="auto"/>
          <w:spacing w:val="0"/>
          <w:position w:val="0"/>
          <w:sz w:val="23"/>
          <w:szCs w:val="23"/>
          <w:highlight w:val="none"/>
          <w:lang w:val="en-US" w:eastAsia="zh-CN"/>
        </w:rPr>
        <w:t xml:space="preserve"> </w:t>
      </w:r>
      <w:r>
        <w:rPr>
          <w:rFonts w:hint="eastAsia" w:ascii="宋体" w:hAnsi="宋体" w:eastAsia="宋体" w:cs="宋体"/>
          <w:color w:val="auto"/>
          <w:spacing w:val="0"/>
          <w:position w:val="0"/>
          <w:sz w:val="23"/>
          <w:szCs w:val="23"/>
          <w:highlight w:val="none"/>
        </w:rPr>
        <w:t xml:space="preserve"> </w:t>
      </w:r>
      <w:r>
        <w:rPr>
          <w:rFonts w:hint="eastAsia" w:ascii="宋体" w:hAnsi="宋体" w:cs="宋体"/>
          <w:color w:val="auto"/>
          <w:spacing w:val="0"/>
          <w:position w:val="0"/>
          <w:sz w:val="23"/>
          <w:szCs w:val="23"/>
          <w:highlight w:val="none"/>
          <w:lang w:val="en-US" w:eastAsia="zh-CN"/>
        </w:rPr>
        <w:t xml:space="preserve">  </w:t>
      </w:r>
      <w:r>
        <w:rPr>
          <w:rFonts w:hint="eastAsia" w:ascii="宋体" w:hAnsi="宋体" w:eastAsia="宋体" w:cs="宋体"/>
          <w:color w:val="auto"/>
          <w:spacing w:val="0"/>
          <w:position w:val="0"/>
          <w:sz w:val="23"/>
          <w:szCs w:val="23"/>
          <w:highlight w:val="none"/>
        </w:rPr>
        <w:t xml:space="preserve"> 联系电话：15973049789 </w:t>
      </w:r>
      <w:r>
        <w:rPr>
          <w:rFonts w:hint="eastAsia" w:ascii="宋体" w:hAnsi="宋体" w:eastAsia="宋体" w:cs="宋体"/>
          <w:color w:val="auto"/>
          <w:spacing w:val="0"/>
          <w:position w:val="0"/>
          <w:sz w:val="23"/>
          <w:szCs w:val="23"/>
          <w:highlight w:val="none"/>
          <w:lang w:val="en-US" w:eastAsia="zh-CN"/>
        </w:rPr>
        <w:t xml:space="preserve">  </w:t>
      </w:r>
      <w:r>
        <w:rPr>
          <w:rFonts w:hint="eastAsia" w:ascii="宋体" w:hAnsi="宋体" w:eastAsia="宋体" w:cs="宋体"/>
          <w:color w:val="auto"/>
          <w:spacing w:val="0"/>
          <w:position w:val="0"/>
          <w:sz w:val="23"/>
          <w:szCs w:val="23"/>
          <w:highlight w:val="none"/>
        </w:rPr>
        <w:t xml:space="preserve"> </w:t>
      </w:r>
      <w:r>
        <w:rPr>
          <w:rFonts w:hint="eastAsia" w:ascii="宋体" w:hAnsi="宋体" w:cs="宋体"/>
          <w:color w:val="auto"/>
          <w:spacing w:val="0"/>
          <w:position w:val="0"/>
          <w:sz w:val="23"/>
          <w:szCs w:val="23"/>
          <w:highlight w:val="none"/>
          <w:lang w:val="en-US" w:eastAsia="zh-CN"/>
        </w:rPr>
        <w:t xml:space="preserve">       </w:t>
      </w:r>
      <w:r>
        <w:rPr>
          <w:rFonts w:hint="eastAsia" w:ascii="宋体" w:hAnsi="宋体" w:eastAsia="宋体" w:cs="宋体"/>
          <w:color w:val="auto"/>
          <w:spacing w:val="0"/>
          <w:position w:val="0"/>
          <w:sz w:val="23"/>
          <w:szCs w:val="23"/>
          <w:highlight w:val="none"/>
        </w:rPr>
        <w:t>填报日期：</w:t>
      </w:r>
      <w:r>
        <w:rPr>
          <w:rFonts w:hint="eastAsia" w:ascii="宋体" w:hAnsi="宋体" w:eastAsia="宋体" w:cs="宋体"/>
          <w:color w:val="auto"/>
          <w:spacing w:val="0"/>
          <w:position w:val="0"/>
          <w:sz w:val="23"/>
          <w:szCs w:val="23"/>
          <w:highlight w:val="none"/>
          <w:lang w:val="en-US" w:eastAsia="zh-CN"/>
        </w:rPr>
        <w:t>2025.7.8</w:t>
      </w:r>
      <w:r>
        <w:rPr>
          <w:rFonts w:hint="eastAsia" w:ascii="宋体" w:hAnsi="宋体" w:eastAsia="宋体" w:cs="宋体"/>
          <w:color w:val="auto"/>
          <w:spacing w:val="0"/>
          <w:position w:val="0"/>
          <w:sz w:val="23"/>
          <w:szCs w:val="23"/>
          <w:highlight w:val="none"/>
        </w:rPr>
        <w:t xml:space="preserve"> </w:t>
      </w:r>
      <w:r>
        <w:rPr>
          <w:rFonts w:hint="eastAsia" w:ascii="宋体" w:hAnsi="宋体" w:eastAsia="宋体" w:cs="宋体"/>
          <w:color w:val="auto"/>
          <w:spacing w:val="0"/>
          <w:position w:val="0"/>
          <w:sz w:val="23"/>
          <w:szCs w:val="23"/>
          <w:highlight w:val="none"/>
          <w:lang w:val="en-US" w:eastAsia="zh-CN"/>
        </w:rPr>
        <w:t xml:space="preserve">  </w:t>
      </w:r>
      <w:r>
        <w:rPr>
          <w:rFonts w:hint="eastAsia" w:ascii="宋体" w:hAnsi="宋体" w:cs="宋体"/>
          <w:color w:val="auto"/>
          <w:spacing w:val="0"/>
          <w:position w:val="0"/>
          <w:sz w:val="23"/>
          <w:szCs w:val="23"/>
          <w:highlight w:val="none"/>
          <w:lang w:val="en-US" w:eastAsia="zh-CN"/>
        </w:rPr>
        <w:t xml:space="preserve">     </w:t>
      </w:r>
    </w:p>
    <w:sectPr>
      <w:footerReference r:id="rId3" w:type="default"/>
      <w:pgSz w:w="11906" w:h="16838"/>
      <w:pgMar w:top="1701" w:right="1701" w:bottom="1701" w:left="170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3A730">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E05F8F">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4E05F8F">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80864"/>
    <w:multiLevelType w:val="singleLevel"/>
    <w:tmpl w:val="80F80864"/>
    <w:lvl w:ilvl="0" w:tentative="0">
      <w:start w:val="4"/>
      <w:numFmt w:val="chineseCounting"/>
      <w:suff w:val="nothing"/>
      <w:lvlText w:val="%1、"/>
      <w:lvlJc w:val="left"/>
      <w:rPr>
        <w:rFonts w:hint="eastAsia"/>
      </w:rPr>
    </w:lvl>
  </w:abstractNum>
  <w:abstractNum w:abstractNumId="1">
    <w:nsid w:val="8F9525FE"/>
    <w:multiLevelType w:val="singleLevel"/>
    <w:tmpl w:val="8F9525FE"/>
    <w:lvl w:ilvl="0" w:tentative="0">
      <w:start w:val="1"/>
      <w:numFmt w:val="chineseCounting"/>
      <w:suff w:val="nothing"/>
      <w:lvlText w:val="%1、"/>
      <w:lvlJc w:val="left"/>
      <w:rPr>
        <w:rFonts w:hint="eastAsia"/>
      </w:rPr>
    </w:lvl>
  </w:abstractNum>
  <w:abstractNum w:abstractNumId="2">
    <w:nsid w:val="A106682A"/>
    <w:multiLevelType w:val="singleLevel"/>
    <w:tmpl w:val="A106682A"/>
    <w:lvl w:ilvl="0" w:tentative="0">
      <w:start w:val="10"/>
      <w:numFmt w:val="chineseCounting"/>
      <w:suff w:val="space"/>
      <w:lvlText w:val="%1、"/>
      <w:lvlJc w:val="left"/>
      <w:rPr>
        <w:rFonts w:hint="eastAsia"/>
      </w:rPr>
    </w:lvl>
  </w:abstractNum>
  <w:abstractNum w:abstractNumId="3">
    <w:nsid w:val="B82BC52E"/>
    <w:multiLevelType w:val="singleLevel"/>
    <w:tmpl w:val="B82BC52E"/>
    <w:lvl w:ilvl="0" w:tentative="0">
      <w:start w:val="1"/>
      <w:numFmt w:val="decimal"/>
      <w:suff w:val="nothing"/>
      <w:lvlText w:val="%1、"/>
      <w:lvlJc w:val="left"/>
    </w:lvl>
  </w:abstractNum>
  <w:abstractNum w:abstractNumId="4">
    <w:nsid w:val="DFC0C5EF"/>
    <w:multiLevelType w:val="singleLevel"/>
    <w:tmpl w:val="DFC0C5EF"/>
    <w:lvl w:ilvl="0" w:tentative="0">
      <w:start w:val="2"/>
      <w:numFmt w:val="chineseCounting"/>
      <w:suff w:val="nothing"/>
      <w:lvlText w:val="（%1）"/>
      <w:lvlJc w:val="left"/>
      <w:rPr>
        <w:rFonts w:hint="eastAsia"/>
      </w:rPr>
    </w:lvl>
  </w:abstractNum>
  <w:abstractNum w:abstractNumId="5">
    <w:nsid w:val="3ED88989"/>
    <w:multiLevelType w:val="singleLevel"/>
    <w:tmpl w:val="3ED88989"/>
    <w:lvl w:ilvl="0" w:tentative="0">
      <w:start w:val="1"/>
      <w:numFmt w:val="decimal"/>
      <w:suff w:val="nothing"/>
      <w:lvlText w:val="%1、"/>
      <w:lvlJc w:val="left"/>
    </w:lvl>
  </w:abstractNum>
  <w:abstractNum w:abstractNumId="6">
    <w:nsid w:val="56F6E47E"/>
    <w:multiLevelType w:val="singleLevel"/>
    <w:tmpl w:val="56F6E47E"/>
    <w:lvl w:ilvl="0" w:tentative="0">
      <w:start w:val="2"/>
      <w:numFmt w:val="decimal"/>
      <w:suff w:val="nothing"/>
      <w:lvlText w:val="%1、"/>
      <w:lvlJc w:val="left"/>
    </w:lvl>
  </w:abstractNum>
  <w:num w:numId="1">
    <w:abstractNumId w:val="1"/>
  </w:num>
  <w:num w:numId="2">
    <w:abstractNumId w:val="4"/>
  </w:num>
  <w:num w:numId="3">
    <w:abstractNumId w:val="0"/>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NTUxNTFiYjA3NzljMTZlMGQzMWI0NTdlODQ0ZjkifQ=="/>
  </w:docVars>
  <w:rsids>
    <w:rsidRoot w:val="76284CE1"/>
    <w:rsid w:val="000A3765"/>
    <w:rsid w:val="00134A95"/>
    <w:rsid w:val="001D7282"/>
    <w:rsid w:val="0039081D"/>
    <w:rsid w:val="003C408C"/>
    <w:rsid w:val="004533D5"/>
    <w:rsid w:val="0049022E"/>
    <w:rsid w:val="005E6ECB"/>
    <w:rsid w:val="00665E2F"/>
    <w:rsid w:val="006B5224"/>
    <w:rsid w:val="00744EA1"/>
    <w:rsid w:val="008D4246"/>
    <w:rsid w:val="009419CA"/>
    <w:rsid w:val="00955854"/>
    <w:rsid w:val="009C7330"/>
    <w:rsid w:val="00A00FBB"/>
    <w:rsid w:val="00A04D3F"/>
    <w:rsid w:val="00B2121C"/>
    <w:rsid w:val="00B63F8F"/>
    <w:rsid w:val="00BF0721"/>
    <w:rsid w:val="00C03795"/>
    <w:rsid w:val="00C21EAC"/>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5E1073"/>
    <w:rsid w:val="016F21B8"/>
    <w:rsid w:val="01727F7E"/>
    <w:rsid w:val="0174459A"/>
    <w:rsid w:val="01764DBE"/>
    <w:rsid w:val="017F63CD"/>
    <w:rsid w:val="01806F8C"/>
    <w:rsid w:val="0182483A"/>
    <w:rsid w:val="01863406"/>
    <w:rsid w:val="018D011E"/>
    <w:rsid w:val="019614B0"/>
    <w:rsid w:val="019C71AC"/>
    <w:rsid w:val="01A96691"/>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1F3DF1"/>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8D6C7E"/>
    <w:rsid w:val="03911277"/>
    <w:rsid w:val="039A540B"/>
    <w:rsid w:val="03A54408"/>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DD4BCD"/>
    <w:rsid w:val="05E616EC"/>
    <w:rsid w:val="05EC1380"/>
    <w:rsid w:val="06146BAF"/>
    <w:rsid w:val="06286BB6"/>
    <w:rsid w:val="06405E9C"/>
    <w:rsid w:val="064D5380"/>
    <w:rsid w:val="064E0F6B"/>
    <w:rsid w:val="06517717"/>
    <w:rsid w:val="065E4BB4"/>
    <w:rsid w:val="065F1D56"/>
    <w:rsid w:val="06617309"/>
    <w:rsid w:val="0663745A"/>
    <w:rsid w:val="06650E6A"/>
    <w:rsid w:val="066A7BFC"/>
    <w:rsid w:val="06755979"/>
    <w:rsid w:val="067740D2"/>
    <w:rsid w:val="06854A05"/>
    <w:rsid w:val="068878CA"/>
    <w:rsid w:val="068B5259"/>
    <w:rsid w:val="06986D10"/>
    <w:rsid w:val="06A14716"/>
    <w:rsid w:val="06A91E40"/>
    <w:rsid w:val="06B917BB"/>
    <w:rsid w:val="06C47189"/>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B0F05"/>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34780"/>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8DD4D63"/>
    <w:rsid w:val="08DE0995"/>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1797A"/>
    <w:rsid w:val="0AA808AF"/>
    <w:rsid w:val="0AAA0E94"/>
    <w:rsid w:val="0ABD142C"/>
    <w:rsid w:val="0AC644AE"/>
    <w:rsid w:val="0ACB61B4"/>
    <w:rsid w:val="0ACD4157"/>
    <w:rsid w:val="0AE22D30"/>
    <w:rsid w:val="0AE964B0"/>
    <w:rsid w:val="0B163034"/>
    <w:rsid w:val="0B1D5B5D"/>
    <w:rsid w:val="0B1F5B6D"/>
    <w:rsid w:val="0B2C5A0B"/>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278E8"/>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C2574"/>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905E3"/>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EC276D"/>
    <w:rsid w:val="0DF15D7D"/>
    <w:rsid w:val="0DF36262"/>
    <w:rsid w:val="0DF93BBD"/>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D7796"/>
    <w:rsid w:val="0E9F1954"/>
    <w:rsid w:val="0EA82097"/>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A50BB"/>
    <w:rsid w:val="0F5B4015"/>
    <w:rsid w:val="0F6071C8"/>
    <w:rsid w:val="0F69565A"/>
    <w:rsid w:val="0F6F2FA8"/>
    <w:rsid w:val="0F7B0394"/>
    <w:rsid w:val="0FA00CB6"/>
    <w:rsid w:val="0FA434D3"/>
    <w:rsid w:val="0FB16CA3"/>
    <w:rsid w:val="0FB471F7"/>
    <w:rsid w:val="0FC95C51"/>
    <w:rsid w:val="0FC965F5"/>
    <w:rsid w:val="0FCD6B4B"/>
    <w:rsid w:val="0FCF7138"/>
    <w:rsid w:val="0FD35AB6"/>
    <w:rsid w:val="0FDF43EB"/>
    <w:rsid w:val="0FE017B9"/>
    <w:rsid w:val="0FE04B17"/>
    <w:rsid w:val="0FEC2891"/>
    <w:rsid w:val="0FF71EB7"/>
    <w:rsid w:val="0FFB7051"/>
    <w:rsid w:val="0FFE76A9"/>
    <w:rsid w:val="1004684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AD356D"/>
    <w:rsid w:val="10C8346E"/>
    <w:rsid w:val="10EF4366"/>
    <w:rsid w:val="10FE6AB1"/>
    <w:rsid w:val="1112624E"/>
    <w:rsid w:val="11153798"/>
    <w:rsid w:val="11170F69"/>
    <w:rsid w:val="11195AAD"/>
    <w:rsid w:val="11297158"/>
    <w:rsid w:val="112C3426"/>
    <w:rsid w:val="11422B48"/>
    <w:rsid w:val="114B2C9B"/>
    <w:rsid w:val="114D3E70"/>
    <w:rsid w:val="115D78BB"/>
    <w:rsid w:val="116001E2"/>
    <w:rsid w:val="11621A79"/>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75114"/>
    <w:rsid w:val="12283A71"/>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1F76DE"/>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3A6CDD"/>
    <w:rsid w:val="1441725F"/>
    <w:rsid w:val="14430D66"/>
    <w:rsid w:val="14470936"/>
    <w:rsid w:val="14477E65"/>
    <w:rsid w:val="144D4FA7"/>
    <w:rsid w:val="14710CBF"/>
    <w:rsid w:val="14774392"/>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153A"/>
    <w:rsid w:val="156B6CDB"/>
    <w:rsid w:val="157165EA"/>
    <w:rsid w:val="15726626"/>
    <w:rsid w:val="15781F39"/>
    <w:rsid w:val="15820278"/>
    <w:rsid w:val="1585593D"/>
    <w:rsid w:val="159266A5"/>
    <w:rsid w:val="15931764"/>
    <w:rsid w:val="15A42FA4"/>
    <w:rsid w:val="15A6418F"/>
    <w:rsid w:val="15AA091B"/>
    <w:rsid w:val="15BC6BD3"/>
    <w:rsid w:val="15C454F7"/>
    <w:rsid w:val="15C848D8"/>
    <w:rsid w:val="15CF095E"/>
    <w:rsid w:val="15DA784E"/>
    <w:rsid w:val="15DB017B"/>
    <w:rsid w:val="15E6370B"/>
    <w:rsid w:val="15E84717"/>
    <w:rsid w:val="15EE2D2E"/>
    <w:rsid w:val="160F0091"/>
    <w:rsid w:val="16144614"/>
    <w:rsid w:val="162029BF"/>
    <w:rsid w:val="1623520D"/>
    <w:rsid w:val="163E3AB2"/>
    <w:rsid w:val="164719BE"/>
    <w:rsid w:val="165044C3"/>
    <w:rsid w:val="165E3F72"/>
    <w:rsid w:val="166A5620"/>
    <w:rsid w:val="166D0110"/>
    <w:rsid w:val="16702E03"/>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7C5953"/>
    <w:rsid w:val="178D50A9"/>
    <w:rsid w:val="178F0FE3"/>
    <w:rsid w:val="17AD14F4"/>
    <w:rsid w:val="17B85018"/>
    <w:rsid w:val="17E339CC"/>
    <w:rsid w:val="17F33C57"/>
    <w:rsid w:val="18021A7F"/>
    <w:rsid w:val="180C34C0"/>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0E3A"/>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EF185D"/>
    <w:rsid w:val="1AF22AE0"/>
    <w:rsid w:val="1AF761DE"/>
    <w:rsid w:val="1B040045"/>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668F4"/>
    <w:rsid w:val="1C89138D"/>
    <w:rsid w:val="1C8E76D2"/>
    <w:rsid w:val="1C937172"/>
    <w:rsid w:val="1C975C4B"/>
    <w:rsid w:val="1CA27BB1"/>
    <w:rsid w:val="1CAC542E"/>
    <w:rsid w:val="1CAF7DCF"/>
    <w:rsid w:val="1CB07D7A"/>
    <w:rsid w:val="1CDA4D56"/>
    <w:rsid w:val="1CDD3551"/>
    <w:rsid w:val="1CE17194"/>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45D52"/>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11374"/>
    <w:rsid w:val="1F8815CD"/>
    <w:rsid w:val="1F8D1995"/>
    <w:rsid w:val="1F935BDD"/>
    <w:rsid w:val="1F963600"/>
    <w:rsid w:val="1F9730E6"/>
    <w:rsid w:val="1FA87477"/>
    <w:rsid w:val="1FD17F79"/>
    <w:rsid w:val="1FDE0273"/>
    <w:rsid w:val="1FDE31D9"/>
    <w:rsid w:val="1FE90789"/>
    <w:rsid w:val="1FEF73C9"/>
    <w:rsid w:val="1FF26468"/>
    <w:rsid w:val="20020491"/>
    <w:rsid w:val="20255BE6"/>
    <w:rsid w:val="203C7C11"/>
    <w:rsid w:val="20421AEB"/>
    <w:rsid w:val="20471AED"/>
    <w:rsid w:val="20487E48"/>
    <w:rsid w:val="204E17C3"/>
    <w:rsid w:val="20655F7F"/>
    <w:rsid w:val="20666EBF"/>
    <w:rsid w:val="206F239E"/>
    <w:rsid w:val="207D78ED"/>
    <w:rsid w:val="2086258B"/>
    <w:rsid w:val="20A45C99"/>
    <w:rsid w:val="20AD18F5"/>
    <w:rsid w:val="20AE5207"/>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67307"/>
    <w:rsid w:val="217B2C80"/>
    <w:rsid w:val="217D2EA2"/>
    <w:rsid w:val="21851E83"/>
    <w:rsid w:val="21861507"/>
    <w:rsid w:val="218976A0"/>
    <w:rsid w:val="219020E3"/>
    <w:rsid w:val="21916EE8"/>
    <w:rsid w:val="2193486E"/>
    <w:rsid w:val="219A12E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08343A"/>
    <w:rsid w:val="231527D7"/>
    <w:rsid w:val="23185AD8"/>
    <w:rsid w:val="232D58F1"/>
    <w:rsid w:val="23336451"/>
    <w:rsid w:val="23464503"/>
    <w:rsid w:val="23474320"/>
    <w:rsid w:val="23492735"/>
    <w:rsid w:val="235B5F37"/>
    <w:rsid w:val="235C3EA6"/>
    <w:rsid w:val="235F3317"/>
    <w:rsid w:val="23604810"/>
    <w:rsid w:val="23830488"/>
    <w:rsid w:val="23932D47"/>
    <w:rsid w:val="23BC0C9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06D8A"/>
    <w:rsid w:val="24C13E9B"/>
    <w:rsid w:val="24C252E5"/>
    <w:rsid w:val="24C93BB5"/>
    <w:rsid w:val="24CE311C"/>
    <w:rsid w:val="24D02E03"/>
    <w:rsid w:val="24DE5A93"/>
    <w:rsid w:val="24E41611"/>
    <w:rsid w:val="25010438"/>
    <w:rsid w:val="250F44FD"/>
    <w:rsid w:val="2514288A"/>
    <w:rsid w:val="25174EE8"/>
    <w:rsid w:val="251A2540"/>
    <w:rsid w:val="255061EE"/>
    <w:rsid w:val="255C1A1B"/>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6F004B"/>
    <w:rsid w:val="27722B9A"/>
    <w:rsid w:val="27742391"/>
    <w:rsid w:val="277602F5"/>
    <w:rsid w:val="278038CA"/>
    <w:rsid w:val="278B013C"/>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31000"/>
    <w:rsid w:val="28D96244"/>
    <w:rsid w:val="28F010D9"/>
    <w:rsid w:val="28F05C88"/>
    <w:rsid w:val="29082E70"/>
    <w:rsid w:val="291343EF"/>
    <w:rsid w:val="291360B7"/>
    <w:rsid w:val="29166F16"/>
    <w:rsid w:val="292E77DA"/>
    <w:rsid w:val="29394AFC"/>
    <w:rsid w:val="293F7310"/>
    <w:rsid w:val="294D5371"/>
    <w:rsid w:val="295867A0"/>
    <w:rsid w:val="295A0917"/>
    <w:rsid w:val="295A5964"/>
    <w:rsid w:val="296248B4"/>
    <w:rsid w:val="29626133"/>
    <w:rsid w:val="29647C56"/>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950F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1280B"/>
    <w:rsid w:val="2C67348C"/>
    <w:rsid w:val="2C686702"/>
    <w:rsid w:val="2C6E3526"/>
    <w:rsid w:val="2C6F1E54"/>
    <w:rsid w:val="2C763257"/>
    <w:rsid w:val="2C802F50"/>
    <w:rsid w:val="2C993631"/>
    <w:rsid w:val="2C9B7E11"/>
    <w:rsid w:val="2C9E0609"/>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0A4A"/>
    <w:rsid w:val="2D6578A0"/>
    <w:rsid w:val="2D6B21D3"/>
    <w:rsid w:val="2D6D2389"/>
    <w:rsid w:val="2D7343C9"/>
    <w:rsid w:val="2D933283"/>
    <w:rsid w:val="2D937732"/>
    <w:rsid w:val="2DA20908"/>
    <w:rsid w:val="2DB45073"/>
    <w:rsid w:val="2DB713DE"/>
    <w:rsid w:val="2DC72B92"/>
    <w:rsid w:val="2DE44256"/>
    <w:rsid w:val="2DE557EB"/>
    <w:rsid w:val="2E0449DE"/>
    <w:rsid w:val="2E0E6D42"/>
    <w:rsid w:val="2E0F4249"/>
    <w:rsid w:val="2E2F0A58"/>
    <w:rsid w:val="2E301D0F"/>
    <w:rsid w:val="2E4111DC"/>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76588"/>
    <w:rsid w:val="2F4A6DBB"/>
    <w:rsid w:val="2F4D295B"/>
    <w:rsid w:val="2F5034C7"/>
    <w:rsid w:val="2F583C3E"/>
    <w:rsid w:val="2F5E4FF7"/>
    <w:rsid w:val="2F625574"/>
    <w:rsid w:val="2F702E01"/>
    <w:rsid w:val="2F743362"/>
    <w:rsid w:val="2F783818"/>
    <w:rsid w:val="2F963610"/>
    <w:rsid w:val="2FA3249D"/>
    <w:rsid w:val="2FA44A0B"/>
    <w:rsid w:val="2FAF57D0"/>
    <w:rsid w:val="2FB83480"/>
    <w:rsid w:val="2FC05B92"/>
    <w:rsid w:val="2FC70776"/>
    <w:rsid w:val="2FD1228B"/>
    <w:rsid w:val="2FDE3BE4"/>
    <w:rsid w:val="2FE3743A"/>
    <w:rsid w:val="2FE74C6C"/>
    <w:rsid w:val="2FEB3FA9"/>
    <w:rsid w:val="2FEC1413"/>
    <w:rsid w:val="2FEF5C51"/>
    <w:rsid w:val="301F1E0F"/>
    <w:rsid w:val="302E6295"/>
    <w:rsid w:val="303329F0"/>
    <w:rsid w:val="30375D60"/>
    <w:rsid w:val="3038011D"/>
    <w:rsid w:val="303818E5"/>
    <w:rsid w:val="303A25F6"/>
    <w:rsid w:val="303F1851"/>
    <w:rsid w:val="303F79AD"/>
    <w:rsid w:val="30435B29"/>
    <w:rsid w:val="30492212"/>
    <w:rsid w:val="304C3A2B"/>
    <w:rsid w:val="30596318"/>
    <w:rsid w:val="30680BB0"/>
    <w:rsid w:val="306F339C"/>
    <w:rsid w:val="30762710"/>
    <w:rsid w:val="307E1E29"/>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1F97F74"/>
    <w:rsid w:val="32012AEE"/>
    <w:rsid w:val="320358D0"/>
    <w:rsid w:val="32052FE4"/>
    <w:rsid w:val="320B77FD"/>
    <w:rsid w:val="321166F2"/>
    <w:rsid w:val="32131F7B"/>
    <w:rsid w:val="321976B1"/>
    <w:rsid w:val="321D6876"/>
    <w:rsid w:val="3220390C"/>
    <w:rsid w:val="322121D9"/>
    <w:rsid w:val="322A1170"/>
    <w:rsid w:val="322B51BC"/>
    <w:rsid w:val="322F26BF"/>
    <w:rsid w:val="32313F22"/>
    <w:rsid w:val="32447DF8"/>
    <w:rsid w:val="324736B6"/>
    <w:rsid w:val="324A25AB"/>
    <w:rsid w:val="32565E63"/>
    <w:rsid w:val="326037CA"/>
    <w:rsid w:val="32643522"/>
    <w:rsid w:val="326470BA"/>
    <w:rsid w:val="326D0D7C"/>
    <w:rsid w:val="32744A8B"/>
    <w:rsid w:val="32753DA5"/>
    <w:rsid w:val="32763BC7"/>
    <w:rsid w:val="32886DB3"/>
    <w:rsid w:val="32895C45"/>
    <w:rsid w:val="328C67A7"/>
    <w:rsid w:val="32983017"/>
    <w:rsid w:val="329D4B54"/>
    <w:rsid w:val="32A43D99"/>
    <w:rsid w:val="32A66F6B"/>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3973DC"/>
    <w:rsid w:val="35493C91"/>
    <w:rsid w:val="355C0228"/>
    <w:rsid w:val="356A29C5"/>
    <w:rsid w:val="35770D21"/>
    <w:rsid w:val="357800DF"/>
    <w:rsid w:val="358044B2"/>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34233"/>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67538E"/>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21B6F"/>
    <w:rsid w:val="3953338B"/>
    <w:rsid w:val="39553940"/>
    <w:rsid w:val="396B7002"/>
    <w:rsid w:val="396C2A15"/>
    <w:rsid w:val="39707C30"/>
    <w:rsid w:val="39793DDC"/>
    <w:rsid w:val="397A3554"/>
    <w:rsid w:val="39AC01F9"/>
    <w:rsid w:val="39B73BAC"/>
    <w:rsid w:val="39B7517F"/>
    <w:rsid w:val="39BA3B51"/>
    <w:rsid w:val="39C13165"/>
    <w:rsid w:val="39C20795"/>
    <w:rsid w:val="39DE3D2B"/>
    <w:rsid w:val="39E90E2B"/>
    <w:rsid w:val="39E94D86"/>
    <w:rsid w:val="39F1638E"/>
    <w:rsid w:val="39FB1B18"/>
    <w:rsid w:val="3A001C79"/>
    <w:rsid w:val="3A03692D"/>
    <w:rsid w:val="3A12378C"/>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4E1C1D"/>
    <w:rsid w:val="3C553044"/>
    <w:rsid w:val="3C5B1D89"/>
    <w:rsid w:val="3C652EF5"/>
    <w:rsid w:val="3C6C29B2"/>
    <w:rsid w:val="3C7412BD"/>
    <w:rsid w:val="3C85498F"/>
    <w:rsid w:val="3C8946A5"/>
    <w:rsid w:val="3C8E6C34"/>
    <w:rsid w:val="3C903393"/>
    <w:rsid w:val="3CA372A1"/>
    <w:rsid w:val="3CA600E0"/>
    <w:rsid w:val="3CB10638"/>
    <w:rsid w:val="3CB765A9"/>
    <w:rsid w:val="3CBA4326"/>
    <w:rsid w:val="3CBC0BE3"/>
    <w:rsid w:val="3CBD2C25"/>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4D475D"/>
    <w:rsid w:val="3D505411"/>
    <w:rsid w:val="3D5A60CA"/>
    <w:rsid w:val="3D662058"/>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E2791A"/>
    <w:rsid w:val="3DF169A7"/>
    <w:rsid w:val="3DF2399F"/>
    <w:rsid w:val="3DF40FE4"/>
    <w:rsid w:val="3DF650A4"/>
    <w:rsid w:val="3E0519AD"/>
    <w:rsid w:val="3E167168"/>
    <w:rsid w:val="3E214014"/>
    <w:rsid w:val="3E2A55D1"/>
    <w:rsid w:val="3E352F2A"/>
    <w:rsid w:val="3E4A1D40"/>
    <w:rsid w:val="3E4C287B"/>
    <w:rsid w:val="3E506F79"/>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726C4"/>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56454"/>
    <w:rsid w:val="40262C07"/>
    <w:rsid w:val="404209E3"/>
    <w:rsid w:val="40451C67"/>
    <w:rsid w:val="404A1B2B"/>
    <w:rsid w:val="404A601E"/>
    <w:rsid w:val="404C52F4"/>
    <w:rsid w:val="4058593B"/>
    <w:rsid w:val="405C0FC1"/>
    <w:rsid w:val="406957E0"/>
    <w:rsid w:val="40733CBA"/>
    <w:rsid w:val="407A4DF7"/>
    <w:rsid w:val="40894B59"/>
    <w:rsid w:val="408B2442"/>
    <w:rsid w:val="408C4833"/>
    <w:rsid w:val="40AF50ED"/>
    <w:rsid w:val="40B16CC2"/>
    <w:rsid w:val="40B81BAD"/>
    <w:rsid w:val="40BB2365"/>
    <w:rsid w:val="40C21A44"/>
    <w:rsid w:val="40C32C58"/>
    <w:rsid w:val="40C608EB"/>
    <w:rsid w:val="40D23962"/>
    <w:rsid w:val="40D61BC8"/>
    <w:rsid w:val="40DC4F1D"/>
    <w:rsid w:val="40DF2097"/>
    <w:rsid w:val="40E71ABD"/>
    <w:rsid w:val="40EF738A"/>
    <w:rsid w:val="4101455B"/>
    <w:rsid w:val="41055DF9"/>
    <w:rsid w:val="41064063"/>
    <w:rsid w:val="411470C5"/>
    <w:rsid w:val="413C11C7"/>
    <w:rsid w:val="413C7EC8"/>
    <w:rsid w:val="41447F0E"/>
    <w:rsid w:val="414733E0"/>
    <w:rsid w:val="41487727"/>
    <w:rsid w:val="414C39D2"/>
    <w:rsid w:val="414D0C36"/>
    <w:rsid w:val="41542B77"/>
    <w:rsid w:val="4155040A"/>
    <w:rsid w:val="41566753"/>
    <w:rsid w:val="416159A8"/>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32A91"/>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222CD2"/>
    <w:rsid w:val="44390E25"/>
    <w:rsid w:val="443F6D81"/>
    <w:rsid w:val="44405E6B"/>
    <w:rsid w:val="44433468"/>
    <w:rsid w:val="44437F9F"/>
    <w:rsid w:val="44493A52"/>
    <w:rsid w:val="444F5C68"/>
    <w:rsid w:val="446138AA"/>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6D30D1"/>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13507"/>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4B208D"/>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A213C2"/>
    <w:rsid w:val="49B415EE"/>
    <w:rsid w:val="49B63FD6"/>
    <w:rsid w:val="49BF4D00"/>
    <w:rsid w:val="49CA22AA"/>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733143"/>
    <w:rsid w:val="4A8C584B"/>
    <w:rsid w:val="4A906B51"/>
    <w:rsid w:val="4A9C47ED"/>
    <w:rsid w:val="4AA71D5E"/>
    <w:rsid w:val="4AAA6CA9"/>
    <w:rsid w:val="4AAC134C"/>
    <w:rsid w:val="4AC951F4"/>
    <w:rsid w:val="4AE008D2"/>
    <w:rsid w:val="4AE2639D"/>
    <w:rsid w:val="4B023033"/>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C18B5"/>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8B1B72"/>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001F4"/>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7D3A5D"/>
    <w:rsid w:val="517D7C2E"/>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21B93"/>
    <w:rsid w:val="527B1073"/>
    <w:rsid w:val="52915993"/>
    <w:rsid w:val="5297132B"/>
    <w:rsid w:val="529F28D8"/>
    <w:rsid w:val="529F6FBB"/>
    <w:rsid w:val="52B13290"/>
    <w:rsid w:val="52B90DC7"/>
    <w:rsid w:val="52BF1C0E"/>
    <w:rsid w:val="52C076EC"/>
    <w:rsid w:val="52C25708"/>
    <w:rsid w:val="52C315CC"/>
    <w:rsid w:val="52CC5ABE"/>
    <w:rsid w:val="52CD10CA"/>
    <w:rsid w:val="52CF6D34"/>
    <w:rsid w:val="52E27CDE"/>
    <w:rsid w:val="52EB6F11"/>
    <w:rsid w:val="52F0249E"/>
    <w:rsid w:val="52FD6A32"/>
    <w:rsid w:val="530D6AAB"/>
    <w:rsid w:val="531973FC"/>
    <w:rsid w:val="532D7587"/>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7794B"/>
    <w:rsid w:val="54191438"/>
    <w:rsid w:val="542247A4"/>
    <w:rsid w:val="5427381E"/>
    <w:rsid w:val="543B788E"/>
    <w:rsid w:val="5442060B"/>
    <w:rsid w:val="54447CBB"/>
    <w:rsid w:val="545062A7"/>
    <w:rsid w:val="545071C4"/>
    <w:rsid w:val="545C3555"/>
    <w:rsid w:val="5461132F"/>
    <w:rsid w:val="54617320"/>
    <w:rsid w:val="547A28DC"/>
    <w:rsid w:val="54827775"/>
    <w:rsid w:val="548C3C7E"/>
    <w:rsid w:val="54A63A44"/>
    <w:rsid w:val="54A656E0"/>
    <w:rsid w:val="54AC5134"/>
    <w:rsid w:val="54B04F50"/>
    <w:rsid w:val="54CB0351"/>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31792"/>
    <w:rsid w:val="553A26BA"/>
    <w:rsid w:val="553D4226"/>
    <w:rsid w:val="554B637E"/>
    <w:rsid w:val="554D6204"/>
    <w:rsid w:val="5556054C"/>
    <w:rsid w:val="557B1A25"/>
    <w:rsid w:val="55862A42"/>
    <w:rsid w:val="55990578"/>
    <w:rsid w:val="55A56891"/>
    <w:rsid w:val="55AC66CB"/>
    <w:rsid w:val="55B71F92"/>
    <w:rsid w:val="55BA5A5D"/>
    <w:rsid w:val="55C33131"/>
    <w:rsid w:val="55CA39AC"/>
    <w:rsid w:val="55CD41AB"/>
    <w:rsid w:val="55CD7903"/>
    <w:rsid w:val="55E172A0"/>
    <w:rsid w:val="55E24605"/>
    <w:rsid w:val="55F81C60"/>
    <w:rsid w:val="55FA0F14"/>
    <w:rsid w:val="56045286"/>
    <w:rsid w:val="56097F90"/>
    <w:rsid w:val="56107511"/>
    <w:rsid w:val="56133E90"/>
    <w:rsid w:val="561F369F"/>
    <w:rsid w:val="56237D4B"/>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025C8"/>
    <w:rsid w:val="56A17AE8"/>
    <w:rsid w:val="56A8574D"/>
    <w:rsid w:val="56B1636C"/>
    <w:rsid w:val="56C62996"/>
    <w:rsid w:val="56C9634D"/>
    <w:rsid w:val="56D41BE8"/>
    <w:rsid w:val="56D54BC7"/>
    <w:rsid w:val="56E125D8"/>
    <w:rsid w:val="56E41BA7"/>
    <w:rsid w:val="56E768DE"/>
    <w:rsid w:val="56EC7A5D"/>
    <w:rsid w:val="56F424FF"/>
    <w:rsid w:val="56F4599D"/>
    <w:rsid w:val="56F57C47"/>
    <w:rsid w:val="570D0322"/>
    <w:rsid w:val="57180ACE"/>
    <w:rsid w:val="5718113B"/>
    <w:rsid w:val="571B61B6"/>
    <w:rsid w:val="571D60C9"/>
    <w:rsid w:val="57213E7D"/>
    <w:rsid w:val="5723561B"/>
    <w:rsid w:val="572362C9"/>
    <w:rsid w:val="57260908"/>
    <w:rsid w:val="572F37C6"/>
    <w:rsid w:val="573568EF"/>
    <w:rsid w:val="5736629C"/>
    <w:rsid w:val="573E1C0D"/>
    <w:rsid w:val="574216FD"/>
    <w:rsid w:val="574511BD"/>
    <w:rsid w:val="57540996"/>
    <w:rsid w:val="57802A35"/>
    <w:rsid w:val="57815555"/>
    <w:rsid w:val="57882730"/>
    <w:rsid w:val="578C3658"/>
    <w:rsid w:val="57AD2F12"/>
    <w:rsid w:val="57AD7E3A"/>
    <w:rsid w:val="57B66918"/>
    <w:rsid w:val="57B67E42"/>
    <w:rsid w:val="57BA5F2B"/>
    <w:rsid w:val="57BB3665"/>
    <w:rsid w:val="57BC796D"/>
    <w:rsid w:val="57BD6FCE"/>
    <w:rsid w:val="57C72EBF"/>
    <w:rsid w:val="57CE5E8C"/>
    <w:rsid w:val="57D214D2"/>
    <w:rsid w:val="57DA1A42"/>
    <w:rsid w:val="57DD425E"/>
    <w:rsid w:val="57E75092"/>
    <w:rsid w:val="57FD7EA9"/>
    <w:rsid w:val="58002D08"/>
    <w:rsid w:val="58057728"/>
    <w:rsid w:val="5813707A"/>
    <w:rsid w:val="58142903"/>
    <w:rsid w:val="58150BC0"/>
    <w:rsid w:val="581D1F94"/>
    <w:rsid w:val="582872BA"/>
    <w:rsid w:val="5829318A"/>
    <w:rsid w:val="582D7EE9"/>
    <w:rsid w:val="58312C61"/>
    <w:rsid w:val="583343BB"/>
    <w:rsid w:val="583439B3"/>
    <w:rsid w:val="583B5787"/>
    <w:rsid w:val="58567936"/>
    <w:rsid w:val="58595511"/>
    <w:rsid w:val="58610B63"/>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3E202C"/>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4E6BD4"/>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E220CB"/>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A65D6"/>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5F0DEB"/>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21A96"/>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43C22"/>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25F04"/>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5086B"/>
    <w:rsid w:val="62893709"/>
    <w:rsid w:val="629105C7"/>
    <w:rsid w:val="62A975CA"/>
    <w:rsid w:val="62AB5771"/>
    <w:rsid w:val="62AE05DB"/>
    <w:rsid w:val="62B60A29"/>
    <w:rsid w:val="62BA5EE7"/>
    <w:rsid w:val="62C03540"/>
    <w:rsid w:val="62D572CD"/>
    <w:rsid w:val="62DD4B35"/>
    <w:rsid w:val="62F04E93"/>
    <w:rsid w:val="62F14EED"/>
    <w:rsid w:val="62F936F2"/>
    <w:rsid w:val="62FF3767"/>
    <w:rsid w:val="63074094"/>
    <w:rsid w:val="631F1A5C"/>
    <w:rsid w:val="63256E52"/>
    <w:rsid w:val="6337684E"/>
    <w:rsid w:val="633F4B95"/>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34AD5"/>
    <w:rsid w:val="65547627"/>
    <w:rsid w:val="655555A6"/>
    <w:rsid w:val="655B28DC"/>
    <w:rsid w:val="655B5AF2"/>
    <w:rsid w:val="655D3488"/>
    <w:rsid w:val="655F14F0"/>
    <w:rsid w:val="65660277"/>
    <w:rsid w:val="656E6D13"/>
    <w:rsid w:val="65913850"/>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4B779D"/>
    <w:rsid w:val="67594618"/>
    <w:rsid w:val="675B3954"/>
    <w:rsid w:val="675F4E37"/>
    <w:rsid w:val="676B6466"/>
    <w:rsid w:val="6776404D"/>
    <w:rsid w:val="679406A3"/>
    <w:rsid w:val="67954429"/>
    <w:rsid w:val="67A2383F"/>
    <w:rsid w:val="67A904C7"/>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8A2F04"/>
    <w:rsid w:val="68945561"/>
    <w:rsid w:val="689D6C87"/>
    <w:rsid w:val="68A05E34"/>
    <w:rsid w:val="68AD0074"/>
    <w:rsid w:val="68CF78A2"/>
    <w:rsid w:val="68D4182F"/>
    <w:rsid w:val="68DA458B"/>
    <w:rsid w:val="68E565D8"/>
    <w:rsid w:val="68ED4DA7"/>
    <w:rsid w:val="68FC5EBD"/>
    <w:rsid w:val="690D65A1"/>
    <w:rsid w:val="69122538"/>
    <w:rsid w:val="6915145E"/>
    <w:rsid w:val="69194FE8"/>
    <w:rsid w:val="691D6C1E"/>
    <w:rsid w:val="691F4315"/>
    <w:rsid w:val="692C2AEA"/>
    <w:rsid w:val="69383028"/>
    <w:rsid w:val="694D0C27"/>
    <w:rsid w:val="69544350"/>
    <w:rsid w:val="696740B2"/>
    <w:rsid w:val="696C0671"/>
    <w:rsid w:val="69703FA0"/>
    <w:rsid w:val="697C0F25"/>
    <w:rsid w:val="698455B8"/>
    <w:rsid w:val="6991329C"/>
    <w:rsid w:val="69997B9C"/>
    <w:rsid w:val="69A53B11"/>
    <w:rsid w:val="69A84304"/>
    <w:rsid w:val="69AC5DA1"/>
    <w:rsid w:val="69B52A42"/>
    <w:rsid w:val="69B67148"/>
    <w:rsid w:val="69BE4DB3"/>
    <w:rsid w:val="69C23A30"/>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152F3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CA2AC1"/>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5E0586"/>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80F56"/>
    <w:rsid w:val="6DC91BE5"/>
    <w:rsid w:val="6DCD6500"/>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81224B"/>
    <w:rsid w:val="6E936F9B"/>
    <w:rsid w:val="6EAA56FE"/>
    <w:rsid w:val="6EB37B5B"/>
    <w:rsid w:val="6EC1762C"/>
    <w:rsid w:val="6ED50081"/>
    <w:rsid w:val="6ED70BA2"/>
    <w:rsid w:val="6EDB7671"/>
    <w:rsid w:val="6EF77260"/>
    <w:rsid w:val="6F0B4C6A"/>
    <w:rsid w:val="6F1D10D4"/>
    <w:rsid w:val="6F226923"/>
    <w:rsid w:val="6F2302E3"/>
    <w:rsid w:val="6F314C13"/>
    <w:rsid w:val="6F382FA6"/>
    <w:rsid w:val="6F391F60"/>
    <w:rsid w:val="6F4E521A"/>
    <w:rsid w:val="6F694006"/>
    <w:rsid w:val="6F6C5490"/>
    <w:rsid w:val="6F6D23E0"/>
    <w:rsid w:val="6F6D4CE5"/>
    <w:rsid w:val="6F6D6A5C"/>
    <w:rsid w:val="6F75014C"/>
    <w:rsid w:val="6F761900"/>
    <w:rsid w:val="6F800BDC"/>
    <w:rsid w:val="6FA71AD5"/>
    <w:rsid w:val="6FAF2607"/>
    <w:rsid w:val="6FB761F3"/>
    <w:rsid w:val="6FC126E3"/>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77CC3"/>
    <w:rsid w:val="70A92DC8"/>
    <w:rsid w:val="70A94A40"/>
    <w:rsid w:val="70B774F6"/>
    <w:rsid w:val="70BB13B4"/>
    <w:rsid w:val="70D80F32"/>
    <w:rsid w:val="70D97C76"/>
    <w:rsid w:val="70F12A55"/>
    <w:rsid w:val="70F76E40"/>
    <w:rsid w:val="710C1219"/>
    <w:rsid w:val="711337D0"/>
    <w:rsid w:val="71145A61"/>
    <w:rsid w:val="711D7FAC"/>
    <w:rsid w:val="713173E8"/>
    <w:rsid w:val="71420658"/>
    <w:rsid w:val="7143472C"/>
    <w:rsid w:val="71440341"/>
    <w:rsid w:val="71525B0B"/>
    <w:rsid w:val="71531561"/>
    <w:rsid w:val="71597148"/>
    <w:rsid w:val="71693DCF"/>
    <w:rsid w:val="71715206"/>
    <w:rsid w:val="71743A1D"/>
    <w:rsid w:val="71774D56"/>
    <w:rsid w:val="71901CEF"/>
    <w:rsid w:val="7193737B"/>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026C5E"/>
    <w:rsid w:val="722822EE"/>
    <w:rsid w:val="72341FD3"/>
    <w:rsid w:val="72364FB6"/>
    <w:rsid w:val="72367553"/>
    <w:rsid w:val="723B04C8"/>
    <w:rsid w:val="724266AF"/>
    <w:rsid w:val="724B6F7F"/>
    <w:rsid w:val="724E6817"/>
    <w:rsid w:val="725F40EB"/>
    <w:rsid w:val="72600D68"/>
    <w:rsid w:val="72604620"/>
    <w:rsid w:val="726B02C1"/>
    <w:rsid w:val="726D2C67"/>
    <w:rsid w:val="7271394F"/>
    <w:rsid w:val="727C2338"/>
    <w:rsid w:val="72862316"/>
    <w:rsid w:val="729A0F74"/>
    <w:rsid w:val="72A21DB8"/>
    <w:rsid w:val="72A700F5"/>
    <w:rsid w:val="72BD1FAF"/>
    <w:rsid w:val="72BE7DA1"/>
    <w:rsid w:val="72C02A90"/>
    <w:rsid w:val="72EB23D5"/>
    <w:rsid w:val="72F03574"/>
    <w:rsid w:val="72F77CB6"/>
    <w:rsid w:val="72FA423D"/>
    <w:rsid w:val="73025BA4"/>
    <w:rsid w:val="730C25E0"/>
    <w:rsid w:val="730D3F2F"/>
    <w:rsid w:val="731438BD"/>
    <w:rsid w:val="73216743"/>
    <w:rsid w:val="732D5C49"/>
    <w:rsid w:val="733155C8"/>
    <w:rsid w:val="73403A1F"/>
    <w:rsid w:val="73407A23"/>
    <w:rsid w:val="73422D3C"/>
    <w:rsid w:val="735171FE"/>
    <w:rsid w:val="73625723"/>
    <w:rsid w:val="737007D9"/>
    <w:rsid w:val="7375655F"/>
    <w:rsid w:val="73861499"/>
    <w:rsid w:val="738B5B50"/>
    <w:rsid w:val="73AA53A0"/>
    <w:rsid w:val="73B04F6B"/>
    <w:rsid w:val="73D20D1A"/>
    <w:rsid w:val="73E168D2"/>
    <w:rsid w:val="73E873C4"/>
    <w:rsid w:val="73EC193B"/>
    <w:rsid w:val="73F07AA4"/>
    <w:rsid w:val="73F8659C"/>
    <w:rsid w:val="74010DBC"/>
    <w:rsid w:val="74054701"/>
    <w:rsid w:val="740D2C3F"/>
    <w:rsid w:val="74135925"/>
    <w:rsid w:val="74176620"/>
    <w:rsid w:val="741D1829"/>
    <w:rsid w:val="74262CDB"/>
    <w:rsid w:val="742827DB"/>
    <w:rsid w:val="7429075B"/>
    <w:rsid w:val="742D098E"/>
    <w:rsid w:val="742D6CA9"/>
    <w:rsid w:val="742E58A2"/>
    <w:rsid w:val="742F147C"/>
    <w:rsid w:val="74525628"/>
    <w:rsid w:val="74562CF1"/>
    <w:rsid w:val="745F06BF"/>
    <w:rsid w:val="746C713B"/>
    <w:rsid w:val="746E36DA"/>
    <w:rsid w:val="747D4344"/>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4E3008"/>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8702AA"/>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7F5F56"/>
    <w:rsid w:val="79967B57"/>
    <w:rsid w:val="79987ED2"/>
    <w:rsid w:val="79AE1AE3"/>
    <w:rsid w:val="79AE77FB"/>
    <w:rsid w:val="79AF50E3"/>
    <w:rsid w:val="79B85AA8"/>
    <w:rsid w:val="79C342A8"/>
    <w:rsid w:val="79C34F9F"/>
    <w:rsid w:val="79C81B6A"/>
    <w:rsid w:val="79D43BDE"/>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A4943"/>
    <w:rsid w:val="7A6B3865"/>
    <w:rsid w:val="7A7041ED"/>
    <w:rsid w:val="7A832390"/>
    <w:rsid w:val="7A86225F"/>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178B"/>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6E7115"/>
    <w:rsid w:val="7C8464A1"/>
    <w:rsid w:val="7C9D2D7B"/>
    <w:rsid w:val="7CA26867"/>
    <w:rsid w:val="7CB43A8E"/>
    <w:rsid w:val="7CC03363"/>
    <w:rsid w:val="7CC106AB"/>
    <w:rsid w:val="7CDF4250"/>
    <w:rsid w:val="7D09113D"/>
    <w:rsid w:val="7D0B1257"/>
    <w:rsid w:val="7D157A0E"/>
    <w:rsid w:val="7D1658AD"/>
    <w:rsid w:val="7D1B2E27"/>
    <w:rsid w:val="7D1D4159"/>
    <w:rsid w:val="7D243099"/>
    <w:rsid w:val="7D37125E"/>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CA783A"/>
    <w:rsid w:val="7DD45912"/>
    <w:rsid w:val="7DD93D26"/>
    <w:rsid w:val="7DF51E1E"/>
    <w:rsid w:val="7E0D4E8F"/>
    <w:rsid w:val="7E107D04"/>
    <w:rsid w:val="7E202441"/>
    <w:rsid w:val="7E214E29"/>
    <w:rsid w:val="7E2E0E57"/>
    <w:rsid w:val="7E304C9A"/>
    <w:rsid w:val="7E3A2967"/>
    <w:rsid w:val="7E5341B1"/>
    <w:rsid w:val="7E613E8F"/>
    <w:rsid w:val="7E616C7B"/>
    <w:rsid w:val="7E733A70"/>
    <w:rsid w:val="7E7B6F02"/>
    <w:rsid w:val="7E7C322C"/>
    <w:rsid w:val="7E8A0780"/>
    <w:rsid w:val="7E941FD6"/>
    <w:rsid w:val="7E974F26"/>
    <w:rsid w:val="7EA574A2"/>
    <w:rsid w:val="7EAF5D14"/>
    <w:rsid w:val="7EBB0DC0"/>
    <w:rsid w:val="7EC42E15"/>
    <w:rsid w:val="7EC50C54"/>
    <w:rsid w:val="7ED11A3C"/>
    <w:rsid w:val="7ED91C72"/>
    <w:rsid w:val="7EEB5BB3"/>
    <w:rsid w:val="7EF05AD7"/>
    <w:rsid w:val="7EFA2ADA"/>
    <w:rsid w:val="7F1568D7"/>
    <w:rsid w:val="7F274003"/>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7FF939E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next w:val="4"/>
    <w:semiHidden/>
    <w:qFormat/>
    <w:uiPriority w:val="0"/>
    <w:rPr>
      <w:rFonts w:ascii="仿宋" w:hAnsi="仿宋" w:eastAsia="仿宋" w:cs="仿宋"/>
      <w:sz w:val="35"/>
      <w:szCs w:val="35"/>
      <w:lang w:val="en-US" w:eastAsia="en-US" w:bidi="ar-SA"/>
    </w:rPr>
  </w:style>
  <w:style w:type="paragraph" w:styleId="4">
    <w:name w:val="toc 5"/>
    <w:basedOn w:val="1"/>
    <w:next w:val="1"/>
    <w:qFormat/>
    <w:uiPriority w:val="0"/>
    <w:pPr>
      <w:ind w:left="1680" w:leftChars="800"/>
    </w:pPr>
    <w:rPr>
      <w:rFonts w:ascii="Calibri" w:hAnsi="Calibri"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0">
    <w:name w:val="Strong"/>
    <w:basedOn w:val="9"/>
    <w:qFormat/>
    <w:uiPriority w:val="0"/>
    <w:rPr>
      <w:b/>
    </w:rPr>
  </w:style>
  <w:style w:type="paragraph" w:customStyle="1" w:styleId="11">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Arial" w:hAnsi="Arial" w:eastAsia="Arial" w:cs="Arial"/>
      <w:sz w:val="21"/>
      <w:szCs w:val="21"/>
      <w:lang w:val="en-US" w:eastAsia="en-US" w:bidi="ar-SA"/>
    </w:rPr>
  </w:style>
  <w:style w:type="paragraph" w:styleId="14">
    <w:name w:val="List Paragraph"/>
    <w:basedOn w:val="1"/>
    <w:qFormat/>
    <w:uiPriority w:val="34"/>
    <w:pPr>
      <w:ind w:firstLine="420" w:firstLineChars="200"/>
    </w:pPr>
  </w:style>
  <w:style w:type="paragraph" w:customStyle="1" w:styleId="15">
    <w:name w:val="表格文字"/>
    <w:next w:val="3"/>
    <w:qFormat/>
    <w:uiPriority w:val="0"/>
    <w:pPr>
      <w:widowControl w:val="0"/>
      <w:jc w:val="both"/>
    </w:pPr>
    <w:rPr>
      <w:rFonts w:ascii="等线" w:hAnsi="等线" w:eastAsia="楷体_GB2312" w:cs="Times New Roman"/>
      <w:kern w:val="2"/>
      <w:sz w:val="21"/>
      <w:szCs w:val="21"/>
      <w:lang w:val="en-US" w:eastAsia="zh-CN" w:bidi="ar-SA"/>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3911</Words>
  <Characters>4287</Characters>
  <Lines>0</Lines>
  <Paragraphs>0</Paragraphs>
  <TotalTime>0</TotalTime>
  <ScaleCrop>false</ScaleCrop>
  <LinksUpToDate>false</LinksUpToDate>
  <CharactersWithSpaces>4351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娟</cp:lastModifiedBy>
  <dcterms:modified xsi:type="dcterms:W3CDTF">2025-10-09T08:05:42Z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DD8240AB50C146C99557E1CD31E8C51F_13</vt:lpwstr>
  </property>
  <property fmtid="{D5CDD505-2E9C-101B-9397-08002B2CF9AE}" pid="4" name="KSOTemplateDocerSaveRecord">
    <vt:lpwstr>eyJoZGlkIjoiMzEwNTM5NzYwMDRjMzkwZTVkZjY2ODkwMGIxNGU0OTUiLCJ1c2VySWQiOiI1OTg5MTg0NjcifQ==</vt:lpwstr>
  </property>
</Properties>
</file>