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839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方正小标宋简体" w:hAnsi="方正小标宋简体" w:eastAsia="方正小标宋简体" w:cs="方正小标宋简体"/>
          <w:b w:val="0"/>
          <w:bCs w:val="0"/>
          <w:color w:val="auto"/>
          <w:spacing w:val="2"/>
          <w:sz w:val="42"/>
          <w:szCs w:val="42"/>
          <w:highlight w:val="none"/>
          <w:lang w:val="en-US" w:eastAsia="zh-CN"/>
        </w:rPr>
      </w:pPr>
      <w:r>
        <w:rPr>
          <w:rFonts w:hint="eastAsia" w:ascii="黑体" w:hAnsi="黑体" w:eastAsia="黑体" w:cs="黑体"/>
          <w:color w:val="auto"/>
          <w:spacing w:val="-4"/>
          <w:sz w:val="31"/>
          <w:szCs w:val="31"/>
          <w:highlight w:val="none"/>
          <w:lang w:val="en-US" w:eastAsia="zh-CN"/>
        </w:rPr>
        <w:t xml:space="preserve"> </w:t>
      </w:r>
    </w:p>
    <w:p w14:paraId="4EEE7141">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24C88AA7">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119F321D">
      <w:pPr>
        <w:pStyle w:val="11"/>
        <w:rPr>
          <w:rFonts w:hint="default"/>
          <w:color w:val="auto"/>
          <w:highlight w:val="none"/>
          <w:lang w:val="en-US" w:eastAsia="zh-CN"/>
        </w:rPr>
      </w:pPr>
    </w:p>
    <w:p w14:paraId="6483156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202</w:t>
      </w:r>
      <w:r>
        <w:rPr>
          <w:rFonts w:hint="eastAsia" w:ascii="方正小标宋简体" w:hAnsi="方正小标宋简体" w:eastAsia="方正小标宋简体" w:cs="方正小标宋简体"/>
          <w:b w:val="0"/>
          <w:bCs w:val="0"/>
          <w:color w:val="auto"/>
          <w:spacing w:val="2"/>
          <w:sz w:val="44"/>
          <w:szCs w:val="44"/>
          <w:highlight w:val="none"/>
          <w:lang w:val="en-US" w:eastAsia="zh-CN"/>
        </w:rPr>
        <w:t>4</w:t>
      </w:r>
      <w:r>
        <w:rPr>
          <w:rFonts w:hint="default" w:ascii="方正小标宋简体" w:hAnsi="方正小标宋简体" w:eastAsia="方正小标宋简体" w:cs="方正小标宋简体"/>
          <w:b w:val="0"/>
          <w:bCs w:val="0"/>
          <w:color w:val="auto"/>
          <w:spacing w:val="2"/>
          <w:sz w:val="44"/>
          <w:szCs w:val="44"/>
          <w:highlight w:val="none"/>
          <w:lang w:val="en-US" w:eastAsia="zh-CN"/>
        </w:rPr>
        <w:t>年度岳阳市</w:t>
      </w:r>
      <w:r>
        <w:rPr>
          <w:rFonts w:hint="eastAsia" w:ascii="方正小标宋简体" w:hAnsi="方正小标宋简体" w:eastAsia="方正小标宋简体" w:cs="方正小标宋简体"/>
          <w:b w:val="0"/>
          <w:bCs w:val="0"/>
          <w:color w:val="auto"/>
          <w:spacing w:val="2"/>
          <w:sz w:val="44"/>
          <w:szCs w:val="44"/>
          <w:highlight w:val="none"/>
          <w:lang w:val="en-US" w:eastAsia="zh-CN"/>
        </w:rPr>
        <w:t>岳阳楼区昆山小学</w:t>
      </w:r>
    </w:p>
    <w:p w14:paraId="6231B7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整体支出绩效自评报告</w:t>
      </w:r>
    </w:p>
    <w:p w14:paraId="04E629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1C64F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B7EAE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DC1C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3EA5F4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3F95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4AF59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9718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F2E3B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DC278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D5085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254BB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F4E50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745109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B412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65B9E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DE509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7014E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3FCB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4152FF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部门(单位)名称：岳阳市岳阳楼区昆山小学</w:t>
      </w:r>
    </w:p>
    <w:p w14:paraId="301B3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 xml:space="preserve"> ( 盖 章 )</w:t>
      </w:r>
    </w:p>
    <w:p w14:paraId="6984C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2025年07月08日</w:t>
      </w:r>
    </w:p>
    <w:p w14:paraId="5C39BC5F">
      <w:pPr>
        <w:pStyle w:val="11"/>
        <w:ind w:left="0" w:leftChars="0" w:firstLine="0" w:firstLineChars="0"/>
        <w:rPr>
          <w:rFonts w:hint="eastAsia" w:ascii="方正小标宋简体" w:hAnsi="方正小标宋简体" w:eastAsia="方正小标宋简体" w:cs="方正小标宋简体"/>
          <w:color w:val="auto"/>
          <w:spacing w:val="6"/>
          <w:sz w:val="44"/>
          <w:szCs w:val="44"/>
          <w:highlight w:val="none"/>
        </w:rPr>
      </w:pPr>
    </w:p>
    <w:p w14:paraId="65CFD27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rPr>
        <w:t>202</w:t>
      </w:r>
      <w:r>
        <w:rPr>
          <w:rFonts w:hint="eastAsia" w:ascii="方正小标宋简体" w:hAnsi="方正小标宋简体" w:eastAsia="方正小标宋简体" w:cs="方正小标宋简体"/>
          <w:color w:val="auto"/>
          <w:spacing w:val="6"/>
          <w:sz w:val="44"/>
          <w:szCs w:val="44"/>
          <w:highlight w:val="none"/>
          <w:lang w:val="en-US" w:eastAsia="zh-CN"/>
        </w:rPr>
        <w:t>4</w:t>
      </w:r>
      <w:r>
        <w:rPr>
          <w:rFonts w:hint="eastAsia" w:ascii="方正小标宋简体" w:hAnsi="方正小标宋简体" w:eastAsia="方正小标宋简体" w:cs="方正小标宋简体"/>
          <w:color w:val="auto"/>
          <w:spacing w:val="6"/>
          <w:sz w:val="44"/>
          <w:szCs w:val="44"/>
          <w:highlight w:val="none"/>
        </w:rPr>
        <w:t>年度</w:t>
      </w:r>
      <w:r>
        <w:rPr>
          <w:rFonts w:hint="eastAsia" w:ascii="方正小标宋简体" w:hAnsi="方正小标宋简体" w:eastAsia="方正小标宋简体" w:cs="方正小标宋简体"/>
          <w:color w:val="auto"/>
          <w:spacing w:val="6"/>
          <w:sz w:val="44"/>
          <w:szCs w:val="44"/>
          <w:highlight w:val="none"/>
          <w:lang w:val="en-US" w:eastAsia="zh-CN"/>
        </w:rPr>
        <w:t>岳阳市岳阳楼区昆山小学</w:t>
      </w: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6"/>
          <w:sz w:val="44"/>
          <w:szCs w:val="44"/>
          <w:highlight w:val="none"/>
          <w:lang w:val="en-US" w:eastAsia="zh-CN"/>
        </w:rPr>
        <w:t>单</w:t>
      </w:r>
      <w:r>
        <w:rPr>
          <w:rFonts w:hint="eastAsia" w:ascii="方正小标宋简体" w:hAnsi="方正小标宋简体" w:eastAsia="方正小标宋简体" w:cs="方正小标宋简体"/>
          <w:color w:val="auto"/>
          <w:spacing w:val="6"/>
          <w:sz w:val="44"/>
          <w:szCs w:val="44"/>
          <w:highlight w:val="none"/>
          <w:lang w:eastAsia="zh-CN"/>
        </w:rPr>
        <w:t>位</w:t>
      </w:r>
      <w:r>
        <w:rPr>
          <w:rFonts w:hint="eastAsia" w:ascii="方正小标宋简体" w:hAnsi="方正小标宋简体" w:eastAsia="方正小标宋简体" w:cs="方正小标宋简体"/>
          <w:color w:val="auto"/>
          <w:spacing w:val="6"/>
          <w:sz w:val="44"/>
          <w:szCs w:val="44"/>
          <w:highlight w:val="none"/>
        </w:rPr>
        <w:t>整体支出绩效自评报告</w:t>
      </w:r>
    </w:p>
    <w:p w14:paraId="7F4093C2">
      <w:pPr>
        <w:spacing w:line="283" w:lineRule="auto"/>
        <w:rPr>
          <w:rFonts w:ascii="Arial"/>
          <w:color w:val="auto"/>
          <w:sz w:val="21"/>
          <w:highlight w:val="none"/>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30"/>
          <w:szCs w:val="30"/>
          <w:highlight w:val="none"/>
        </w:rPr>
      </w:pPr>
      <w:r>
        <w:rPr>
          <w:rFonts w:hint="eastAsia" w:ascii="黑体" w:hAnsi="黑体" w:eastAsia="黑体" w:cs="黑体"/>
          <w:color w:val="auto"/>
          <w:spacing w:val="5"/>
          <w:sz w:val="31"/>
          <w:szCs w:val="31"/>
          <w:highlight w:val="none"/>
          <w:lang w:eastAsia="zh-CN"/>
        </w:rPr>
        <w:t>单位</w:t>
      </w:r>
      <w:r>
        <w:rPr>
          <w:rFonts w:ascii="黑体" w:hAnsi="黑体" w:eastAsia="黑体" w:cs="黑体"/>
          <w:color w:val="auto"/>
          <w:spacing w:val="5"/>
          <w:sz w:val="31"/>
          <w:szCs w:val="31"/>
          <w:highlight w:val="none"/>
        </w:rPr>
        <w:t>基本情况</w:t>
      </w:r>
    </w:p>
    <w:p w14:paraId="229CAE8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职能职责</w:t>
      </w:r>
    </w:p>
    <w:p w14:paraId="750414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00" w:firstLineChars="20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1、宣传贯彻执行党和国家的教育方针、政策、法律法规等，坚持依法治教、依法治学，贯彻执行岳阳楼区教育局的行政规章制度。</w:t>
      </w:r>
    </w:p>
    <w:p w14:paraId="674BC4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2、维护学校的教学秩序，为学生创造良好的学习环境。</w:t>
      </w:r>
    </w:p>
    <w:p w14:paraId="7FFB10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3、积极稳妥地推进教育改革，按教育规律办事，不断提高教育质量。</w:t>
      </w:r>
    </w:p>
    <w:p w14:paraId="5F2623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4、根据学校规模，设置学校管理机构，建立健全各项规章制度和岗位责任制。</w:t>
      </w:r>
    </w:p>
    <w:p w14:paraId="43D9A9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5、坚持教书育人，服务育人，环境育人方针，加强对学生的思想品德教育，使学生的德智体全面发展。</w:t>
      </w:r>
    </w:p>
    <w:p w14:paraId="1E8C54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6、抓好教师队伍建设，使每个教师都热心于教育事业。</w:t>
      </w:r>
    </w:p>
    <w:p w14:paraId="24E5F6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7、做好安全防范，保证学生的人身安全。</w:t>
      </w:r>
    </w:p>
    <w:p w14:paraId="107A47AB">
      <w:pPr>
        <w:keepNext/>
        <w:keepLines/>
        <w:widowControl/>
        <w:spacing w:beforeLines="0" w:afterLine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w:t>
      </w:r>
      <w:r>
        <w:rPr>
          <w:rFonts w:hint="eastAsia" w:ascii="仿宋" w:hAnsi="仿宋" w:eastAsia="仿宋" w:cs="仿宋"/>
          <w:bCs/>
          <w:color w:val="auto"/>
          <w:sz w:val="30"/>
          <w:szCs w:val="30"/>
          <w:highlight w:val="none"/>
        </w:rPr>
        <w:t>学校基本情况</w:t>
      </w:r>
    </w:p>
    <w:p w14:paraId="0F4B3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本单位内设机构包括：教导处、后勤处、工会、办公室。根据编办核定，我校共有教职工33人，其中：在职编制11人；离退休22人。年末学生人数161人。</w:t>
      </w:r>
    </w:p>
    <w:p w14:paraId="3BF8D9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（三）年度工作内容</w:t>
      </w:r>
    </w:p>
    <w:p w14:paraId="5F3ED7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zh-CN" w:eastAsia="zh-CN" w:bidi="ar-SA"/>
        </w:rPr>
        <w:t>1、</w:t>
      </w:r>
      <w:r>
        <w:rPr>
          <w:rFonts w:hint="eastAsia" w:ascii="仿宋" w:hAnsi="仿宋" w:eastAsia="仿宋" w:cs="仿宋"/>
          <w:color w:val="auto"/>
          <w:kern w:val="2"/>
          <w:sz w:val="30"/>
          <w:szCs w:val="30"/>
          <w:highlight w:val="none"/>
          <w:lang w:val="en-US" w:eastAsia="zh-CN" w:bidi="ar-SA"/>
        </w:rPr>
        <w:t>党建引领，民主管理。</w:t>
      </w:r>
      <w:r>
        <w:rPr>
          <w:rFonts w:hint="default" w:ascii="仿宋" w:hAnsi="仿宋" w:eastAsia="仿宋" w:cs="仿宋"/>
          <w:color w:val="auto"/>
          <w:kern w:val="2"/>
          <w:sz w:val="30"/>
          <w:szCs w:val="30"/>
          <w:highlight w:val="none"/>
          <w:lang w:val="en-US" w:eastAsia="zh-CN" w:bidi="ar-SA"/>
        </w:rPr>
        <w:t>我校全面贯彻党的教育方针，以党建为引领，深入学习党的二十大精神，以社会主义核心价值观为准则，一年来，我校按照昆山教育支部的部署，认真开展了各项工作。</w:t>
      </w:r>
    </w:p>
    <w:p w14:paraId="5D7953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2、以人为本，安全护航。学校安全办与后勤处以“安全服务”为宗旨，做了大量卓有成效的工作，赢得了师生们与家长们的充分肯定，</w:t>
      </w:r>
    </w:p>
    <w:p w14:paraId="0B7EBB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3、德育为先，多元并进。落实德育常规，举办课外活动，开展劳动教育，搭建家校沟通平台，达成教育共识合力。</w:t>
      </w:r>
    </w:p>
    <w:p w14:paraId="0267DB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4、智研慧教，落实常规。强化教学常规管理，抓好教师队伍建设，开展课后服务，严格执行“减负”规定，打造高效课堂。</w:t>
      </w:r>
    </w:p>
    <w:p w14:paraId="2CDBC1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5、着眼未来，以读促学。我校高度重视“书香校园”建设，坚持以“全员读书，趣味无穷”为主题，开展各项活动，并取得较好的成效。</w:t>
      </w:r>
    </w:p>
    <w:p w14:paraId="69572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6、青蓝结对，城乡共赢。我校与王家河小学和千亩湖小学，以“青蓝工程拜师”“在一起集体备课”“新教师推门课”、“党员骨干示范课”“学科主题素养月”“教学开放日”等活动为平台，通过合作、研讨、过关、交流、示范、展示和总结，为我校青年教师搭建了迅速成长的舞台，提高课堂教学效率，进而推进学校教学质量的稳步提升。</w:t>
      </w:r>
    </w:p>
    <w:p w14:paraId="488C3DDE">
      <w:pPr>
        <w:pStyle w:val="13"/>
        <w:keepNext w:val="0"/>
        <w:keepLines w:val="0"/>
        <w:pageBreakBefore w:val="0"/>
        <w:widowControl w:val="0"/>
        <w:kinsoku/>
        <w:wordWrap/>
        <w:overflowPunct/>
        <w:topLinePunct w:val="0"/>
        <w:autoSpaceDE/>
        <w:autoSpaceDN/>
        <w:bidi w:val="0"/>
        <w:adjustRightInd/>
        <w:snapToGrid/>
        <w:spacing w:line="240" w:lineRule="auto"/>
        <w:ind w:firstLine="612" w:firstLineChars="200"/>
        <w:jc w:val="both"/>
        <w:textAlignment w:val="auto"/>
        <w:rPr>
          <w:rFonts w:ascii="黑体" w:hAnsi="黑体" w:eastAsia="黑体" w:cs="黑体"/>
          <w:color w:val="auto"/>
          <w:sz w:val="31"/>
          <w:szCs w:val="31"/>
          <w:highlight w:val="none"/>
        </w:rPr>
      </w:pPr>
      <w:r>
        <w:rPr>
          <w:rFonts w:ascii="黑体" w:hAnsi="黑体" w:eastAsia="黑体" w:cs="黑体"/>
          <w:color w:val="auto"/>
          <w:spacing w:val="-2"/>
          <w:sz w:val="31"/>
          <w:szCs w:val="31"/>
          <w:highlight w:val="none"/>
        </w:rPr>
        <w:t>二、</w:t>
      </w:r>
      <w:r>
        <w:rPr>
          <w:rFonts w:ascii="黑体" w:hAnsi="黑体" w:eastAsia="黑体" w:cs="黑体"/>
          <w:color w:val="auto"/>
          <w:spacing w:val="-31"/>
          <w:sz w:val="31"/>
          <w:szCs w:val="31"/>
          <w:highlight w:val="none"/>
        </w:rPr>
        <w:t xml:space="preserve"> </w:t>
      </w:r>
      <w:r>
        <w:rPr>
          <w:rFonts w:ascii="黑体" w:hAnsi="黑体" w:eastAsia="黑体" w:cs="黑体"/>
          <w:color w:val="auto"/>
          <w:spacing w:val="-2"/>
          <w:sz w:val="31"/>
          <w:szCs w:val="31"/>
          <w:highlight w:val="none"/>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position w:val="21"/>
          <w:sz w:val="31"/>
          <w:szCs w:val="31"/>
          <w:highlight w:val="none"/>
        </w:rPr>
      </w:pPr>
      <w:r>
        <w:rPr>
          <w:rFonts w:ascii="楷体" w:hAnsi="楷体" w:eastAsia="楷体" w:cs="楷体"/>
          <w:color w:val="auto"/>
          <w:spacing w:val="9"/>
          <w:position w:val="21"/>
          <w:sz w:val="31"/>
          <w:szCs w:val="31"/>
          <w:highlight w:val="none"/>
        </w:rPr>
        <w:t>（一）基本支出情况</w:t>
      </w:r>
    </w:p>
    <w:p w14:paraId="38DED63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一般公共预算</w:t>
      </w:r>
      <w:r>
        <w:rPr>
          <w:rFonts w:hint="eastAsia" w:ascii="仿宋" w:hAnsi="仿宋" w:eastAsia="仿宋" w:cs="仿宋"/>
          <w:bCs/>
          <w:color w:val="auto"/>
          <w:sz w:val="30"/>
          <w:szCs w:val="30"/>
          <w:highlight w:val="none"/>
        </w:rPr>
        <w:t>基本支出202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年度总支出</w:t>
      </w:r>
      <w:r>
        <w:rPr>
          <w:rFonts w:hint="eastAsia" w:ascii="仿宋" w:hAnsi="仿宋" w:eastAsia="仿宋" w:cs="仿宋"/>
          <w:bCs/>
          <w:color w:val="auto"/>
          <w:sz w:val="30"/>
          <w:szCs w:val="30"/>
          <w:highlight w:val="none"/>
          <w:lang w:val="en-US" w:eastAsia="zh-CN"/>
        </w:rPr>
        <w:t>167.38</w:t>
      </w:r>
      <w:r>
        <w:rPr>
          <w:rFonts w:hint="eastAsia" w:ascii="仿宋" w:hAnsi="仿宋" w:eastAsia="仿宋" w:cs="仿宋"/>
          <w:bCs/>
          <w:color w:val="auto"/>
          <w:sz w:val="30"/>
          <w:szCs w:val="30"/>
          <w:highlight w:val="none"/>
        </w:rPr>
        <w:t>万元，其中</w:t>
      </w:r>
      <w:r>
        <w:rPr>
          <w:rFonts w:hint="eastAsia" w:ascii="仿宋" w:hAnsi="仿宋" w:eastAsia="仿宋" w:cs="仿宋"/>
          <w:bCs/>
          <w:color w:val="auto"/>
          <w:sz w:val="30"/>
          <w:szCs w:val="30"/>
          <w:highlight w:val="none"/>
          <w:lang w:eastAsia="zh-CN"/>
        </w:rPr>
        <w:t>：</w:t>
      </w:r>
    </w:p>
    <w:p w14:paraId="46CA760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人员经费</w:t>
      </w:r>
      <w:r>
        <w:rPr>
          <w:rFonts w:hint="eastAsia" w:ascii="仿宋" w:hAnsi="仿宋" w:eastAsia="仿宋" w:cs="仿宋"/>
          <w:bCs/>
          <w:color w:val="auto"/>
          <w:sz w:val="30"/>
          <w:szCs w:val="30"/>
          <w:highlight w:val="none"/>
          <w:lang w:val="en-US" w:eastAsia="zh-CN"/>
        </w:rPr>
        <w:t>167.38万元：包括</w:t>
      </w:r>
      <w:r>
        <w:rPr>
          <w:rFonts w:hint="eastAsia" w:ascii="仿宋" w:hAnsi="仿宋" w:eastAsia="仿宋" w:cs="仿宋"/>
          <w:bCs/>
          <w:color w:val="auto"/>
          <w:sz w:val="30"/>
          <w:szCs w:val="30"/>
          <w:highlight w:val="none"/>
        </w:rPr>
        <w:t>基本工资</w:t>
      </w:r>
      <w:r>
        <w:rPr>
          <w:rFonts w:hint="eastAsia" w:ascii="仿宋" w:hAnsi="仿宋" w:eastAsia="仿宋" w:cs="仿宋"/>
          <w:bCs/>
          <w:color w:val="auto"/>
          <w:sz w:val="30"/>
          <w:szCs w:val="30"/>
          <w:highlight w:val="none"/>
          <w:lang w:val="en-US" w:eastAsia="zh-CN"/>
        </w:rPr>
        <w:t>34.04</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eastAsia="zh-CN"/>
        </w:rPr>
        <w:t>津贴补贴</w:t>
      </w:r>
      <w:r>
        <w:rPr>
          <w:rFonts w:hint="eastAsia" w:ascii="仿宋" w:hAnsi="仿宋" w:eastAsia="仿宋" w:cs="仿宋"/>
          <w:bCs/>
          <w:color w:val="auto"/>
          <w:sz w:val="30"/>
          <w:szCs w:val="30"/>
          <w:highlight w:val="none"/>
          <w:lang w:val="en-US" w:eastAsia="zh-CN"/>
        </w:rPr>
        <w:t>8.51万元；奖金72.78万元</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绩效工资18.07万元；</w:t>
      </w:r>
      <w:r>
        <w:rPr>
          <w:rFonts w:hint="eastAsia" w:ascii="仿宋" w:hAnsi="仿宋" w:eastAsia="仿宋" w:cs="仿宋"/>
          <w:bCs/>
          <w:color w:val="auto"/>
          <w:sz w:val="30"/>
          <w:szCs w:val="30"/>
          <w:highlight w:val="none"/>
        </w:rPr>
        <w:t>机关事业单位基本养老保险缴费</w:t>
      </w:r>
      <w:r>
        <w:rPr>
          <w:rFonts w:hint="eastAsia" w:ascii="仿宋" w:hAnsi="仿宋" w:eastAsia="仿宋" w:cs="仿宋"/>
          <w:bCs/>
          <w:color w:val="auto"/>
          <w:sz w:val="30"/>
          <w:szCs w:val="30"/>
          <w:highlight w:val="none"/>
          <w:lang w:val="en-US" w:eastAsia="zh-CN"/>
        </w:rPr>
        <w:t xml:space="preserve">10.77万元；职工基本医疗保险缴费4.34万元；其他社会保障缴费0.37万元；住房公积金8.71万元；其他工资福利支出9.79万元。 </w:t>
      </w:r>
    </w:p>
    <w:p w14:paraId="5565AB2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color w:val="auto"/>
          <w:highlight w:val="none"/>
          <w:lang w:val="en-US"/>
        </w:rPr>
      </w:pPr>
      <w:r>
        <w:rPr>
          <w:rFonts w:hint="eastAsia" w:ascii="仿宋" w:hAnsi="仿宋" w:eastAsia="仿宋" w:cs="仿宋"/>
          <w:b w:val="0"/>
          <w:bCs/>
          <w:color w:val="auto"/>
          <w:sz w:val="30"/>
          <w:szCs w:val="30"/>
          <w:highlight w:val="none"/>
        </w:rPr>
        <w:t>公用经费</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r>
        <w:rPr>
          <w:rFonts w:hint="eastAsia" w:ascii="仿宋" w:hAnsi="仿宋" w:eastAsia="仿宋" w:cs="仿宋"/>
          <w:b w:val="0"/>
          <w:bCs/>
          <w:color w:val="auto"/>
          <w:sz w:val="30"/>
          <w:szCs w:val="30"/>
          <w:highlight w:val="none"/>
          <w:lang w:eastAsia="zh-CN"/>
        </w:rPr>
        <w:t>。</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color w:val="auto"/>
          <w:spacing w:val="9"/>
          <w:sz w:val="31"/>
          <w:szCs w:val="31"/>
          <w:highlight w:val="none"/>
        </w:rPr>
      </w:pPr>
      <w:r>
        <w:rPr>
          <w:rFonts w:ascii="楷体" w:hAnsi="楷体" w:eastAsia="楷体" w:cs="楷体"/>
          <w:color w:val="auto"/>
          <w:spacing w:val="9"/>
          <w:sz w:val="31"/>
          <w:szCs w:val="31"/>
          <w:highlight w:val="none"/>
        </w:rPr>
        <w:t>项目支出情况</w:t>
      </w:r>
    </w:p>
    <w:p w14:paraId="6ABC20BE">
      <w:pPr>
        <w:spacing w:line="240" w:lineRule="auto"/>
        <w:ind w:firstLine="600" w:firstLineChars="20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本单位</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w:t>
      </w:r>
      <w:r>
        <w:rPr>
          <w:rFonts w:hint="eastAsia" w:ascii="仿宋" w:hAnsi="仿宋" w:eastAsia="仿宋" w:cs="仿宋"/>
          <w:bCs/>
          <w:color w:val="auto"/>
          <w:sz w:val="30"/>
          <w:szCs w:val="30"/>
          <w:highlight w:val="none"/>
          <w:lang w:val="en-US" w:eastAsia="zh-CN"/>
        </w:rPr>
        <w:t>项目</w:t>
      </w:r>
      <w:r>
        <w:rPr>
          <w:rFonts w:hint="eastAsia" w:ascii="仿宋" w:hAnsi="仿宋" w:eastAsia="仿宋" w:cs="仿宋"/>
          <w:bCs/>
          <w:color w:val="auto"/>
          <w:sz w:val="30"/>
          <w:szCs w:val="30"/>
          <w:highlight w:val="none"/>
        </w:rPr>
        <w:t>支出</w:t>
      </w:r>
      <w:r>
        <w:rPr>
          <w:rFonts w:hint="eastAsia" w:ascii="仿宋" w:hAnsi="仿宋" w:eastAsia="仿宋" w:cs="仿宋"/>
          <w:bCs/>
          <w:color w:val="auto"/>
          <w:sz w:val="30"/>
          <w:szCs w:val="30"/>
          <w:highlight w:val="none"/>
          <w:lang w:val="en-US" w:eastAsia="zh-CN"/>
        </w:rPr>
        <w:t>49.74万元</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非重点绩效项目支出，未开展项目绩效自评，无项目绩效自评结果。</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三、政府性基金预算支出情况</w:t>
      </w:r>
    </w:p>
    <w:p w14:paraId="6782FCD7">
      <w:pPr>
        <w:pStyle w:val="11"/>
        <w:rPr>
          <w:rFonts w:hint="default"/>
          <w:color w:val="auto"/>
          <w:highlight w:val="none"/>
          <w:lang w:val="en-US"/>
        </w:rPr>
      </w:pPr>
      <w:r>
        <w:rPr>
          <w:rFonts w:hint="eastAsia" w:ascii="仿宋" w:hAnsi="仿宋" w:eastAsia="仿宋" w:cs="仿宋"/>
          <w:bCs/>
          <w:color w:val="auto"/>
          <w:sz w:val="30"/>
          <w:szCs w:val="30"/>
          <w:highlight w:val="none"/>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7"/>
          <w:position w:val="21"/>
          <w:sz w:val="31"/>
          <w:szCs w:val="31"/>
          <w:highlight w:val="none"/>
        </w:rPr>
      </w:pPr>
      <w:r>
        <w:rPr>
          <w:rFonts w:ascii="黑体" w:hAnsi="黑体" w:eastAsia="黑体" w:cs="黑体"/>
          <w:color w:val="auto"/>
          <w:spacing w:val="7"/>
          <w:position w:val="21"/>
          <w:sz w:val="31"/>
          <w:szCs w:val="31"/>
          <w:highlight w:val="none"/>
        </w:rPr>
        <w:t>国有资本经营预算支出情况</w:t>
      </w:r>
    </w:p>
    <w:p w14:paraId="66899A62">
      <w:pPr>
        <w:pStyle w:val="11"/>
        <w:rPr>
          <w:color w:val="auto"/>
          <w:highlight w:val="none"/>
        </w:rPr>
      </w:pPr>
      <w:r>
        <w:rPr>
          <w:rFonts w:hint="eastAsia" w:ascii="仿宋" w:hAnsi="仿宋" w:eastAsia="仿宋" w:cs="仿宋"/>
          <w:bCs/>
          <w:color w:val="auto"/>
          <w:sz w:val="30"/>
          <w:szCs w:val="30"/>
          <w:highlight w:val="none"/>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社会保险基金预算支出情况</w:t>
      </w:r>
    </w:p>
    <w:p w14:paraId="51B5CACB">
      <w:pPr>
        <w:pStyle w:val="11"/>
        <w:rPr>
          <w:color w:val="auto"/>
          <w:highlight w:val="none"/>
        </w:rPr>
      </w:pPr>
      <w:r>
        <w:rPr>
          <w:rFonts w:hint="eastAsia" w:ascii="仿宋" w:hAnsi="仿宋" w:eastAsia="仿宋" w:cs="仿宋"/>
          <w:bCs/>
          <w:color w:val="auto"/>
          <w:sz w:val="30"/>
          <w:szCs w:val="30"/>
          <w:highlight w:val="none"/>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hint="eastAsia" w:ascii="黑体" w:hAnsi="黑体" w:eastAsia="黑体" w:cs="黑体"/>
          <w:color w:val="auto"/>
          <w:spacing w:val="8"/>
          <w:sz w:val="31"/>
          <w:szCs w:val="31"/>
          <w:highlight w:val="none"/>
          <w:lang w:eastAsia="zh-CN"/>
        </w:rPr>
        <w:t>单位</w:t>
      </w:r>
      <w:r>
        <w:rPr>
          <w:rFonts w:ascii="黑体" w:hAnsi="黑体" w:eastAsia="黑体" w:cs="黑体"/>
          <w:color w:val="auto"/>
          <w:spacing w:val="8"/>
          <w:sz w:val="31"/>
          <w:szCs w:val="31"/>
          <w:highlight w:val="none"/>
        </w:rPr>
        <w:t>整体支出绩效情况</w:t>
      </w:r>
    </w:p>
    <w:p w14:paraId="557654E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我校贯彻落实党的教育方针，始终坚持“为学生终身发展奠基”的办学思想，全面深化教育改革。在上级部门的正确领导下，在全体教职工的共同努力下，我校在“平安校园”“文明校园”“智慧校园”等方面均取得了不错的成绩，现将工作汇报如下：</w:t>
      </w:r>
    </w:p>
    <w:p w14:paraId="5F212830">
      <w:pPr>
        <w:numPr>
          <w:ilvl w:val="0"/>
          <w:numId w:val="0"/>
        </w:numPr>
        <w:spacing w:line="240" w:lineRule="auto"/>
        <w:jc w:val="left"/>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lang w:val="en-US" w:eastAsia="zh-CN"/>
        </w:rPr>
        <w:t>一</w:t>
      </w: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rPr>
        <w:t>产出指标完成情况分析</w:t>
      </w:r>
    </w:p>
    <w:p w14:paraId="4E371FA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数量指标</w:t>
      </w:r>
    </w:p>
    <w:p w14:paraId="25D3A6C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color w:val="auto"/>
          <w:kern w:val="2"/>
          <w:sz w:val="30"/>
          <w:szCs w:val="30"/>
          <w:highlight w:val="none"/>
          <w:lang w:val="en-US" w:eastAsia="zh-CN" w:bidi="ar-SA"/>
        </w:rPr>
      </w:pPr>
      <w:r>
        <w:rPr>
          <w:rFonts w:hint="eastAsia" w:ascii="仿宋" w:hAnsi="仿宋" w:eastAsia="仿宋" w:cs="仿宋"/>
          <w:b w:val="0"/>
          <w:bCs/>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t>我校共有教职工33人，其中：在职编制11人；离退休22人。年末学生人数161人</w:t>
      </w:r>
      <w:r>
        <w:rPr>
          <w:rFonts w:hint="eastAsia" w:ascii="仿宋" w:hAnsi="仿宋" w:eastAsia="仿宋" w:cs="仿宋"/>
          <w:b w:val="0"/>
          <w:bCs/>
          <w:color w:val="auto"/>
          <w:kern w:val="2"/>
          <w:sz w:val="30"/>
          <w:szCs w:val="30"/>
          <w:highlight w:val="none"/>
          <w:lang w:val="en-US" w:eastAsia="zh-CN" w:bidi="ar-SA"/>
        </w:rPr>
        <w:t>。</w:t>
      </w:r>
    </w:p>
    <w:p w14:paraId="323D0EAB">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kern w:val="2"/>
          <w:sz w:val="30"/>
          <w:szCs w:val="30"/>
          <w:highlight w:val="none"/>
          <w:lang w:val="en-US" w:eastAsia="zh-CN" w:bidi="ar-SA"/>
        </w:rPr>
        <w:t>2）</w:t>
      </w:r>
      <w:r>
        <w:rPr>
          <w:rFonts w:hint="eastAsia" w:ascii="仿宋" w:hAnsi="仿宋" w:eastAsia="仿宋" w:cs="仿宋"/>
          <w:color w:val="auto"/>
          <w:sz w:val="30"/>
          <w:szCs w:val="30"/>
          <w:highlight w:val="none"/>
          <w:lang w:val="en-US" w:eastAsia="zh-CN"/>
        </w:rPr>
        <w:t>开展“我们的节日”，建设劳动基地，种植各类蔬菜瓜果；同时，举办“烹然心动”“迎冬至，包饺子”等美食主题活动，培养孩子的动手实践的能力，团队协作意识，树立正确的价值观念。</w:t>
      </w:r>
    </w:p>
    <w:p w14:paraId="1B7F90B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kern w:val="0"/>
          <w:sz w:val="30"/>
          <w:szCs w:val="30"/>
          <w:highlight w:val="none"/>
          <w:lang w:val="en-US" w:eastAsia="zh-CN"/>
        </w:rPr>
      </w:pPr>
      <w:r>
        <w:rPr>
          <w:rFonts w:hint="eastAsia" w:ascii="仿宋" w:hAnsi="仿宋" w:eastAsia="仿宋" w:cs="仿宋"/>
          <w:b w:val="0"/>
          <w:bCs/>
          <w:color w:val="auto"/>
          <w:kern w:val="0"/>
          <w:sz w:val="30"/>
          <w:szCs w:val="30"/>
          <w:highlight w:val="none"/>
          <w:lang w:val="en-US" w:eastAsia="zh-CN"/>
        </w:rPr>
        <w:t>3）</w:t>
      </w:r>
      <w:r>
        <w:rPr>
          <w:rFonts w:hint="eastAsia" w:ascii="仿宋" w:hAnsi="仿宋" w:eastAsia="仿宋" w:cs="仿宋"/>
          <w:color w:val="auto"/>
          <w:sz w:val="30"/>
          <w:szCs w:val="30"/>
          <w:highlight w:val="none"/>
          <w:lang w:val="en-US" w:eastAsia="zh-CN"/>
        </w:rPr>
        <w:t>抓好教师队伍建设。积极参与“新教材培训”“小学语文名师工作室培训”“阅读教育培训”以及学科教学观摩活动等。此外，学校还开展了一系列听评课教研活动，促使教师的专业成长。</w:t>
      </w:r>
    </w:p>
    <w:p w14:paraId="1B8B28E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2、质量指标</w:t>
      </w:r>
    </w:p>
    <w:p w14:paraId="0F7F0351">
      <w:pPr>
        <w:numPr>
          <w:ilvl w:val="0"/>
          <w:numId w:val="0"/>
        </w:numPr>
        <w:spacing w:line="240" w:lineRule="auto"/>
        <w:ind w:left="0"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严格执行“减负”规定。学校要求每位教师要树立“向四十分钟要质量”的意识，打造高效课堂。开展课后服务工作。设立了童声故事会、我是书法家、羽毛球、跳绳等活动。进一步丰富课后延时服务内容。</w:t>
      </w:r>
    </w:p>
    <w:p w14:paraId="5F18FF5E">
      <w:pPr>
        <w:numPr>
          <w:ilvl w:val="0"/>
          <w:numId w:val="0"/>
        </w:numPr>
        <w:spacing w:line="240" w:lineRule="auto"/>
        <w:ind w:left="0" w:leftChars="0" w:firstLine="600" w:firstLineChars="200"/>
        <w:jc w:val="left"/>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pPr>
      <w:r>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t>2）今年，学校安全办与后勤处以“安全服务”为宗旨，开源节流，排查校园隐患，完善设施设备，防患安全于未然。本年度未发生任何安全事故。</w:t>
      </w:r>
    </w:p>
    <w:p w14:paraId="37EBF9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3、时效指标</w:t>
      </w:r>
    </w:p>
    <w:p w14:paraId="765D4F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春、秋两季教育教学计划按时完成。</w:t>
      </w:r>
    </w:p>
    <w:p w14:paraId="20CF4DC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4、成本指标</w:t>
      </w:r>
    </w:p>
    <w:p w14:paraId="6E9DCA8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全年教育投入经费276.08万元。</w:t>
      </w:r>
    </w:p>
    <w:p w14:paraId="4822F5F1">
      <w:pPr>
        <w:numPr>
          <w:ilvl w:val="0"/>
          <w:numId w:val="0"/>
        </w:numPr>
        <w:spacing w:line="240" w:lineRule="auto"/>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（二）效益</w:t>
      </w:r>
      <w:r>
        <w:rPr>
          <w:rFonts w:hint="eastAsia" w:ascii="仿宋" w:hAnsi="仿宋" w:eastAsia="仿宋" w:cs="仿宋"/>
          <w:b/>
          <w:color w:val="auto"/>
          <w:kern w:val="0"/>
          <w:sz w:val="30"/>
          <w:szCs w:val="30"/>
          <w:highlight w:val="none"/>
        </w:rPr>
        <w:t>指标完成情况分析</w:t>
      </w:r>
    </w:p>
    <w:p w14:paraId="604488A4">
      <w:pPr>
        <w:spacing w:line="24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1、经济效益</w:t>
      </w:r>
    </w:p>
    <w:p w14:paraId="54F17C8B">
      <w:pPr>
        <w:numPr>
          <w:ilvl w:val="0"/>
          <w:numId w:val="0"/>
        </w:numPr>
        <w:spacing w:line="240" w:lineRule="auto"/>
        <w:ind w:left="0" w:leftChars="0" w:firstLine="600" w:firstLineChars="200"/>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Cs/>
          <w:color w:val="auto"/>
          <w:sz w:val="30"/>
          <w:szCs w:val="30"/>
          <w:highlight w:val="none"/>
          <w:lang w:val="en-US" w:eastAsia="zh-CN"/>
        </w:rPr>
        <w:t>为保障学校工作能够正常开展，各项经费使用率达到了100%</w:t>
      </w:r>
      <w:r>
        <w:rPr>
          <w:rFonts w:hint="eastAsia" w:ascii="仿宋" w:hAnsi="仿宋" w:eastAsia="仿宋" w:cs="仿宋"/>
          <w:color w:val="auto"/>
          <w:spacing w:val="0"/>
          <w:position w:val="0"/>
          <w:sz w:val="30"/>
          <w:szCs w:val="30"/>
          <w:highlight w:val="none"/>
          <w:lang w:val="en-US" w:eastAsia="zh-CN"/>
        </w:rPr>
        <w:t xml:space="preserve">。 </w:t>
      </w:r>
    </w:p>
    <w:p w14:paraId="59E786FA">
      <w:pPr>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color w:val="auto"/>
          <w:spacing w:val="0"/>
          <w:position w:val="0"/>
          <w:sz w:val="30"/>
          <w:szCs w:val="30"/>
          <w:highlight w:val="none"/>
          <w:lang w:val="en-US" w:eastAsia="zh-CN"/>
        </w:rPr>
        <w:t>社会效益</w:t>
      </w:r>
    </w:p>
    <w:p w14:paraId="2F3B9DA2">
      <w:pPr>
        <w:numPr>
          <w:ilvl w:val="0"/>
          <w:numId w:val="0"/>
        </w:numPr>
        <w:spacing w:line="240" w:lineRule="auto"/>
        <w:ind w:left="0" w:leftChars="0" w:firstLine="600" w:firstLineChars="200"/>
        <w:jc w:val="left"/>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1）我校高度重视“书香校园”建设，坚持以“全员读书，趣味无穷”为主题，开展各项活动。坚持晨诵、午读、暮醒，持之以恒养习惯。构建“悦读” 课程体系，让读书走进课堂。</w:t>
      </w:r>
    </w:p>
    <w:p w14:paraId="4459E275">
      <w:pPr>
        <w:numPr>
          <w:ilvl w:val="0"/>
          <w:numId w:val="0"/>
        </w:numPr>
        <w:spacing w:line="240" w:lineRule="auto"/>
        <w:ind w:left="0" w:leftChars="0" w:firstLine="600" w:firstLineChars="200"/>
        <w:jc w:val="left"/>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我校与王家河小学和千亩湖小学，以“青蓝工程拜师”“在一起集体备课”“新教师推门课”、“党员骨干示范课”“学科主题素养月”“教学开放日”等活动为平台，通过合作、研讨、过关、交流、示范、展示和总结，为我校青年教师搭建了迅速成长的舞台，提高课堂教学效率，进而推进学校教学质量的稳步提升。</w:t>
      </w:r>
    </w:p>
    <w:p w14:paraId="3958AF79">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生态效益</w:t>
      </w:r>
    </w:p>
    <w:p w14:paraId="7A9E5D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不适用。</w:t>
      </w:r>
    </w:p>
    <w:p w14:paraId="23DA3D66">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可持续影响</w:t>
      </w:r>
    </w:p>
    <w:p w14:paraId="6A2947CD">
      <w:pPr>
        <w:numPr>
          <w:ilvl w:val="0"/>
          <w:numId w:val="0"/>
        </w:numPr>
        <w:spacing w:line="240" w:lineRule="auto"/>
        <w:ind w:left="0" w:leftChars="0" w:firstLine="600" w:firstLineChars="200"/>
        <w:jc w:val="left"/>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近年来，我校教育教学质量稳步提升，教育教学成果丰硕，特别是今年我校在原经开区开展的期末质量监测中排同类学校第一名，被评为“2023-2024学年度质量监测先进单位”，并被授予“教育教学质量提升奖”。同时，在各类竞赛中，我校学子屡获佳绩，在今年原经开区第六届中小学生运动会中我校乒乓球组取得了同类学校第一名的佳绩，被评为区级“体育工作</w:t>
      </w:r>
      <w:bookmarkStart w:id="0" w:name="_GoBack"/>
      <w:bookmarkEnd w:id="0"/>
      <w:r>
        <w:rPr>
          <w:rFonts w:hint="eastAsia" w:ascii="仿宋" w:hAnsi="仿宋" w:eastAsia="仿宋" w:cs="仿宋"/>
          <w:bCs/>
          <w:color w:val="auto"/>
          <w:sz w:val="30"/>
          <w:szCs w:val="30"/>
          <w:highlight w:val="none"/>
          <w:lang w:val="en-US" w:eastAsia="zh-CN"/>
        </w:rPr>
        <w:t>先进单位”。此外，我校对于各类常规工作稳抓不懈，被评为区“绩效考核先进单位”、区“常规管理先进单位”，区“一化二改三抓”先进单位等。</w:t>
      </w:r>
    </w:p>
    <w:p w14:paraId="6F7703A1">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社会公众满意度</w:t>
      </w:r>
    </w:p>
    <w:p w14:paraId="259AA4EE">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bCs/>
          <w:color w:val="auto"/>
          <w:sz w:val="30"/>
          <w:szCs w:val="30"/>
          <w:highlight w:val="none"/>
          <w:lang w:val="en-US" w:eastAsia="zh-CN"/>
        </w:rPr>
        <w:t>师生对学校管理满意度98%，家长对学校管理满意度98%。</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9"/>
          <w:position w:val="21"/>
          <w:sz w:val="31"/>
          <w:szCs w:val="31"/>
          <w:highlight w:val="none"/>
        </w:rPr>
      </w:pPr>
      <w:r>
        <w:rPr>
          <w:rFonts w:ascii="黑体" w:hAnsi="黑体" w:eastAsia="黑体" w:cs="黑体"/>
          <w:color w:val="auto"/>
          <w:spacing w:val="9"/>
          <w:position w:val="21"/>
          <w:sz w:val="31"/>
          <w:szCs w:val="31"/>
          <w:highlight w:val="none"/>
        </w:rPr>
        <w:t>存在的问题及原因分析</w:t>
      </w:r>
    </w:p>
    <w:p w14:paraId="607BD031">
      <w:pPr>
        <w:numPr>
          <w:ilvl w:val="0"/>
          <w:numId w:val="6"/>
        </w:numPr>
        <w:spacing w:line="240" w:lineRule="auto"/>
        <w:ind w:left="0" w:leftChars="0" w:firstLine="600" w:firstLineChars="200"/>
        <w:jc w:val="left"/>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教师队伍建设仍需加强。</w:t>
      </w:r>
    </w:p>
    <w:p w14:paraId="5AC05F1F">
      <w:pPr>
        <w:numPr>
          <w:ilvl w:val="0"/>
          <w:numId w:val="6"/>
        </w:numPr>
        <w:spacing w:line="240" w:lineRule="auto"/>
        <w:ind w:left="0" w:leftChars="0" w:firstLine="600" w:firstLineChars="200"/>
        <w:jc w:val="left"/>
        <w:rPr>
          <w:rFonts w:hint="default" w:ascii="仿宋" w:hAnsi="仿宋" w:eastAsia="仿宋" w:cs="仿宋"/>
          <w:bCs/>
          <w:color w:val="auto"/>
          <w:kern w:val="2"/>
          <w:sz w:val="30"/>
          <w:szCs w:val="30"/>
          <w:highlight w:val="none"/>
          <w:lang w:val="en-US" w:eastAsia="zh-CN" w:bidi="ar-SA"/>
        </w:rPr>
      </w:pPr>
      <w:r>
        <w:rPr>
          <w:rFonts w:hint="eastAsia" w:ascii="仿宋" w:hAnsi="仿宋" w:eastAsia="仿宋" w:cs="仿宋"/>
          <w:bCs/>
          <w:color w:val="auto"/>
          <w:kern w:val="2"/>
          <w:sz w:val="30"/>
          <w:szCs w:val="30"/>
          <w:highlight w:val="none"/>
          <w:lang w:val="en-US" w:eastAsia="zh-CN" w:bidi="ar-SA"/>
        </w:rPr>
        <w:t>学校特色建设还需进一步完善和推进。</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auto"/>
          <w:spacing w:val="8"/>
          <w:sz w:val="31"/>
          <w:szCs w:val="31"/>
          <w:highlight w:val="none"/>
          <w:lang w:val="en-US" w:eastAsia="zh-CN"/>
        </w:rPr>
      </w:pPr>
      <w:r>
        <w:rPr>
          <w:rFonts w:ascii="黑体" w:hAnsi="黑体" w:eastAsia="黑体" w:cs="黑体"/>
          <w:color w:val="auto"/>
          <w:spacing w:val="8"/>
          <w:sz w:val="31"/>
          <w:szCs w:val="31"/>
          <w:highlight w:val="none"/>
        </w:rPr>
        <w:t>八、下一步改进措施</w:t>
      </w:r>
      <w:r>
        <w:rPr>
          <w:rFonts w:hint="eastAsia" w:ascii="黑体" w:hAnsi="黑体" w:eastAsia="黑体" w:cs="黑体"/>
          <w:color w:val="auto"/>
          <w:spacing w:val="8"/>
          <w:sz w:val="31"/>
          <w:szCs w:val="31"/>
          <w:highlight w:val="none"/>
          <w:lang w:eastAsia="zh-CN"/>
        </w:rPr>
        <w:t>、</w:t>
      </w:r>
      <w:r>
        <w:rPr>
          <w:rFonts w:hint="eastAsia" w:ascii="黑体" w:hAnsi="黑体" w:eastAsia="黑体" w:cs="黑体"/>
          <w:color w:val="auto"/>
          <w:spacing w:val="8"/>
          <w:sz w:val="31"/>
          <w:szCs w:val="31"/>
          <w:highlight w:val="none"/>
          <w:lang w:val="en-US" w:eastAsia="zh-CN"/>
        </w:rPr>
        <w:t>工作建议</w:t>
      </w:r>
    </w:p>
    <w:p w14:paraId="0B02B4BE">
      <w:pPr>
        <w:numPr>
          <w:ilvl w:val="0"/>
          <w:numId w:val="0"/>
        </w:numPr>
        <w:spacing w:line="240" w:lineRule="auto"/>
        <w:ind w:left="0" w:leftChars="0" w:firstLine="600" w:firstLineChars="200"/>
        <w:jc w:val="left"/>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 w:val="0"/>
          <w:bCs/>
          <w:color w:val="auto"/>
          <w:sz w:val="30"/>
          <w:szCs w:val="30"/>
          <w:highlight w:val="none"/>
          <w:lang w:val="en-US" w:eastAsia="zh-CN"/>
        </w:rPr>
        <w:t>1、</w:t>
      </w:r>
      <w:r>
        <w:rPr>
          <w:rFonts w:hint="eastAsia" w:ascii="仿宋" w:hAnsi="仿宋" w:eastAsia="仿宋" w:cs="仿宋"/>
          <w:bCs/>
          <w:color w:val="auto"/>
          <w:kern w:val="2"/>
          <w:sz w:val="30"/>
          <w:szCs w:val="30"/>
          <w:highlight w:val="none"/>
          <w:lang w:val="en-US" w:eastAsia="zh-CN" w:bidi="ar-SA"/>
        </w:rPr>
        <w:t>加强班主任队伍建设，持续推荐文明班级评比，提高班级管理能力；做好青年教师的培训培养工作;帮助骨干教师实现专业再发展再提升。</w:t>
      </w:r>
    </w:p>
    <w:p w14:paraId="207539BD">
      <w:pPr>
        <w:numPr>
          <w:ilvl w:val="0"/>
          <w:numId w:val="0"/>
        </w:numPr>
        <w:spacing w:line="240" w:lineRule="auto"/>
        <w:ind w:left="0" w:leftChars="0" w:firstLine="600" w:firstLineChars="200"/>
        <w:jc w:val="left"/>
        <w:rPr>
          <w:rFonts w:hint="eastAsia" w:ascii="仿宋" w:hAnsi="仿宋" w:eastAsia="仿宋" w:cs="仿宋"/>
          <w:b w:val="0"/>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2、大力推进阅读教育。开展阅读教研活动，促进学生的阅读能力、理解能力，培育正确的价值观、人生观、世界观。</w:t>
      </w:r>
    </w:p>
    <w:p w14:paraId="0BBA3BA1">
      <w:pPr>
        <w:numPr>
          <w:ilvl w:val="0"/>
          <w:numId w:val="0"/>
        </w:numPr>
        <w:spacing w:line="240" w:lineRule="auto"/>
        <w:ind w:left="0" w:leftChars="0" w:firstLine="656" w:firstLineChars="200"/>
        <w:jc w:val="left"/>
        <w:rPr>
          <w:rFonts w:ascii="黑体" w:hAnsi="黑体" w:eastAsia="黑体" w:cs="黑体"/>
          <w:color w:val="auto"/>
          <w:spacing w:val="8"/>
          <w:position w:val="21"/>
          <w:sz w:val="31"/>
          <w:szCs w:val="31"/>
          <w:highlight w:val="none"/>
        </w:rPr>
      </w:pPr>
      <w:r>
        <w:rPr>
          <w:rFonts w:ascii="黑体" w:hAnsi="黑体" w:eastAsia="黑体" w:cs="黑体"/>
          <w:color w:val="auto"/>
          <w:spacing w:val="9"/>
          <w:position w:val="21"/>
          <w:sz w:val="31"/>
          <w:szCs w:val="31"/>
          <w:highlight w:val="none"/>
        </w:rPr>
        <w:t>九、</w:t>
      </w:r>
      <w:r>
        <w:rPr>
          <w:rFonts w:hint="eastAsia" w:ascii="黑体" w:hAnsi="黑体" w:eastAsia="黑体" w:cs="黑体"/>
          <w:color w:val="auto"/>
          <w:spacing w:val="9"/>
          <w:position w:val="21"/>
          <w:sz w:val="31"/>
          <w:szCs w:val="31"/>
          <w:highlight w:val="none"/>
          <w:lang w:eastAsia="zh-CN"/>
        </w:rPr>
        <w:t>单位</w:t>
      </w:r>
      <w:r>
        <w:rPr>
          <w:rFonts w:ascii="黑体" w:hAnsi="黑体" w:eastAsia="黑体" w:cs="黑体"/>
          <w:color w:val="auto"/>
          <w:spacing w:val="9"/>
          <w:position w:val="21"/>
          <w:sz w:val="31"/>
          <w:szCs w:val="31"/>
          <w:highlight w:val="none"/>
        </w:rPr>
        <w:t>整体支出绩效自评结果拟应用和公开</w:t>
      </w:r>
      <w:r>
        <w:rPr>
          <w:rFonts w:ascii="黑体" w:hAnsi="黑体" w:eastAsia="黑体" w:cs="黑体"/>
          <w:color w:val="auto"/>
          <w:spacing w:val="8"/>
          <w:position w:val="21"/>
          <w:sz w:val="31"/>
          <w:szCs w:val="31"/>
          <w:highlight w:val="none"/>
        </w:rPr>
        <w:t>情况</w:t>
      </w:r>
    </w:p>
    <w:p w14:paraId="0D097075">
      <w:pPr>
        <w:numPr>
          <w:ilvl w:val="0"/>
          <w:numId w:val="0"/>
        </w:numPr>
        <w:spacing w:line="240" w:lineRule="auto"/>
        <w:ind w:left="0"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674A1116">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3"/>
          <w:sz w:val="31"/>
          <w:szCs w:val="31"/>
          <w:highlight w:val="none"/>
        </w:rPr>
      </w:pPr>
      <w:r>
        <w:rPr>
          <w:rFonts w:ascii="黑体" w:hAnsi="黑体" w:eastAsia="黑体" w:cs="黑体"/>
          <w:color w:val="auto"/>
          <w:spacing w:val="-3"/>
          <w:sz w:val="31"/>
          <w:szCs w:val="31"/>
          <w:highlight w:val="none"/>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color w:val="auto"/>
          <w:sz w:val="21"/>
          <w:highlight w:val="none"/>
        </w:rPr>
      </w:pPr>
      <w:r>
        <w:rPr>
          <w:rFonts w:hint="eastAsia" w:ascii="仿宋" w:hAnsi="仿宋" w:eastAsia="仿宋" w:cs="仿宋"/>
          <w:color w:val="auto"/>
          <w:spacing w:val="0"/>
          <w:position w:val="0"/>
          <w:sz w:val="30"/>
          <w:szCs w:val="30"/>
          <w:highlight w:val="none"/>
          <w:lang w:val="en-US" w:eastAsia="zh-CN"/>
        </w:rPr>
        <w:t>无</w:t>
      </w:r>
    </w:p>
    <w:p w14:paraId="0C0E1D15">
      <w:pPr>
        <w:pStyle w:val="11"/>
        <w:rPr>
          <w:rFonts w:ascii="Arial"/>
          <w:color w:val="auto"/>
          <w:sz w:val="21"/>
          <w:highlight w:val="none"/>
        </w:rPr>
      </w:pPr>
    </w:p>
    <w:p w14:paraId="587796F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highlight w:val="none"/>
        </w:rPr>
      </w:pPr>
    </w:p>
    <w:p w14:paraId="74901E8A">
      <w:pPr>
        <w:pStyle w:val="4"/>
        <w:rPr>
          <w:color w:val="auto"/>
          <w:spacing w:val="6"/>
          <w:highlight w:val="none"/>
        </w:rPr>
      </w:pPr>
    </w:p>
    <w:p w14:paraId="3505B8E1">
      <w:pPr>
        <w:rPr>
          <w:color w:val="auto"/>
          <w:spacing w:val="6"/>
          <w:highlight w:val="none"/>
        </w:rPr>
      </w:pPr>
    </w:p>
    <w:p w14:paraId="2514C6D5">
      <w:pPr>
        <w:rPr>
          <w:color w:val="auto"/>
          <w:spacing w:val="6"/>
          <w:highlight w:val="none"/>
        </w:rPr>
      </w:pPr>
    </w:p>
    <w:p w14:paraId="03BE58E5">
      <w:pPr>
        <w:rPr>
          <w:color w:val="auto"/>
          <w:spacing w:val="6"/>
          <w:highlight w:val="none"/>
        </w:rPr>
      </w:pPr>
    </w:p>
    <w:p w14:paraId="04314D7A">
      <w:pPr>
        <w:rPr>
          <w:color w:val="auto"/>
          <w:highlight w:val="none"/>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highlight w:val="none"/>
        </w:rPr>
      </w:pPr>
      <w:r>
        <w:rPr>
          <w:color w:val="auto"/>
          <w:spacing w:val="6"/>
          <w:highlight w:val="none"/>
        </w:rPr>
        <w:t>附件：</w:t>
      </w:r>
      <w:r>
        <w:rPr>
          <w:rFonts w:ascii="Times New Roman" w:hAnsi="Times New Roman" w:eastAsia="Times New Roman" w:cs="Times New Roman"/>
          <w:color w:val="auto"/>
          <w:spacing w:val="6"/>
          <w:highlight w:val="none"/>
        </w:rPr>
        <w:t>1</w:t>
      </w:r>
      <w:r>
        <w:rPr>
          <w:color w:val="auto"/>
          <w:spacing w:val="6"/>
          <w:highlight w:val="none"/>
        </w:rPr>
        <w:t>、</w:t>
      </w:r>
      <w:r>
        <w:rPr>
          <w:rFonts w:hint="eastAsia"/>
          <w:color w:val="auto"/>
          <w:spacing w:val="6"/>
          <w:highlight w:val="none"/>
          <w:lang w:eastAsia="zh-CN"/>
        </w:rPr>
        <w:t>单位</w:t>
      </w:r>
      <w:r>
        <w:rPr>
          <w:color w:val="auto"/>
          <w:spacing w:val="6"/>
          <w:highlight w:val="none"/>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color w:val="auto"/>
          <w:spacing w:val="8"/>
          <w:highlight w:val="none"/>
        </w:rPr>
      </w:pPr>
      <w:r>
        <w:rPr>
          <w:rFonts w:ascii="Times New Roman" w:hAnsi="Times New Roman" w:eastAsia="Times New Roman" w:cs="Times New Roman"/>
          <w:color w:val="auto"/>
          <w:spacing w:val="8"/>
          <w:highlight w:val="none"/>
        </w:rPr>
        <w:t>2</w:t>
      </w:r>
      <w:r>
        <w:rPr>
          <w:color w:val="auto"/>
          <w:spacing w:val="8"/>
          <w:highlight w:val="none"/>
        </w:rPr>
        <w:t>、</w:t>
      </w:r>
      <w:r>
        <w:rPr>
          <w:rFonts w:hint="eastAsia"/>
          <w:color w:val="auto"/>
          <w:spacing w:val="8"/>
          <w:highlight w:val="none"/>
          <w:lang w:eastAsia="zh-CN"/>
        </w:rPr>
        <w:t>单位</w:t>
      </w:r>
      <w:r>
        <w:rPr>
          <w:color w:val="auto"/>
          <w:spacing w:val="8"/>
          <w:highlight w:val="none"/>
        </w:rPr>
        <w:t>整体支出绩效自评表</w:t>
      </w:r>
    </w:p>
    <w:p w14:paraId="47107CD0">
      <w:pPr>
        <w:pStyle w:val="4"/>
        <w:rPr>
          <w:color w:val="auto"/>
          <w:highlight w:val="none"/>
        </w:rPr>
      </w:pPr>
    </w:p>
    <w:p w14:paraId="1C504F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24E1D2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75E80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62254E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49308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791720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0EE58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736C3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highlight w:val="none"/>
          <w:lang w:val="en-US" w:eastAsia="zh-CN"/>
        </w:rPr>
      </w:pPr>
      <w:r>
        <w:rPr>
          <w:rFonts w:hint="eastAsia" w:ascii="黑体" w:hAnsi="黑体" w:eastAsia="黑体" w:cs="黑体"/>
          <w:b w:val="0"/>
          <w:bCs w:val="0"/>
          <w:color w:val="auto"/>
          <w:spacing w:val="10"/>
          <w:sz w:val="32"/>
          <w:szCs w:val="32"/>
          <w:highlight w:val="none"/>
          <w:lang w:eastAsia="zh-CN"/>
        </w:rPr>
        <w:t>附件</w:t>
      </w:r>
      <w:r>
        <w:rPr>
          <w:rFonts w:hint="eastAsia" w:ascii="黑体" w:hAnsi="黑体" w:eastAsia="黑体" w:cs="黑体"/>
          <w:b w:val="0"/>
          <w:bCs w:val="0"/>
          <w:color w:val="auto"/>
          <w:spacing w:val="10"/>
          <w:sz w:val="32"/>
          <w:szCs w:val="32"/>
          <w:highlight w:val="none"/>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rPr>
      </w:pPr>
      <w:r>
        <w:rPr>
          <w:rFonts w:hint="eastAsia" w:ascii="方正小标宋简体" w:hAnsi="方正小标宋简体" w:eastAsia="方正小标宋简体" w:cs="方正小标宋简体"/>
          <w:b w:val="0"/>
          <w:bCs w:val="0"/>
          <w:color w:val="auto"/>
          <w:spacing w:val="2"/>
          <w:sz w:val="36"/>
          <w:szCs w:val="36"/>
          <w:highlight w:val="none"/>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rPr>
        <w:t>年度</w:t>
      </w:r>
      <w:r>
        <w:rPr>
          <w:rFonts w:hint="eastAsia" w:ascii="方正小标宋简体" w:hAnsi="方正小标宋简体" w:eastAsia="方正小标宋简体" w:cs="方正小标宋简体"/>
          <w:b w:val="0"/>
          <w:bCs w:val="0"/>
          <w:color w:val="auto"/>
          <w:spacing w:val="2"/>
          <w:sz w:val="36"/>
          <w:szCs w:val="36"/>
          <w:highlight w:val="none"/>
          <w:lang w:eastAsia="zh-CN"/>
        </w:rPr>
        <w:t>预算单位</w:t>
      </w:r>
      <w:r>
        <w:rPr>
          <w:rFonts w:hint="eastAsia" w:ascii="方正小标宋简体" w:hAnsi="方正小标宋简体" w:eastAsia="方正小标宋简体" w:cs="方正小标宋简体"/>
          <w:b w:val="0"/>
          <w:bCs w:val="0"/>
          <w:color w:val="auto"/>
          <w:spacing w:val="2"/>
          <w:sz w:val="36"/>
          <w:szCs w:val="36"/>
          <w:highlight w:val="none"/>
        </w:rPr>
        <w:t>整体支出绩效评价基础数据表</w:t>
      </w:r>
    </w:p>
    <w:p w14:paraId="0997FD5D">
      <w:pPr>
        <w:spacing w:line="115" w:lineRule="exact"/>
        <w:rPr>
          <w:color w:val="auto"/>
          <w:highlight w:val="none"/>
        </w:rPr>
      </w:pPr>
    </w:p>
    <w:tbl>
      <w:tblPr>
        <w:tblStyle w:val="12"/>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rPr>
              <w:t>预算</w:t>
            </w:r>
            <w:r>
              <w:rPr>
                <w:rFonts w:hint="eastAsia" w:ascii="宋体" w:hAnsi="宋体" w:eastAsia="宋体" w:cs="宋体"/>
                <w:color w:val="auto"/>
                <w:spacing w:val="2"/>
                <w:sz w:val="22"/>
                <w:szCs w:val="22"/>
                <w:highlight w:val="none"/>
                <w:lang w:eastAsia="zh-CN"/>
              </w:rPr>
              <w:t>单位</w:t>
            </w:r>
            <w:r>
              <w:rPr>
                <w:rFonts w:hint="eastAsia" w:ascii="宋体" w:hAnsi="宋体" w:eastAsia="宋体" w:cs="宋体"/>
                <w:color w:val="auto"/>
                <w:spacing w:val="2"/>
                <w:sz w:val="22"/>
                <w:szCs w:val="22"/>
                <w:highlight w:val="none"/>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0"/>
                <w:szCs w:val="20"/>
                <w:highlight w:val="none"/>
                <w:lang w:val="en-US" w:eastAsia="zh-CN"/>
              </w:rPr>
              <w:t>岳阳市岳阳楼区昆山小</w:t>
            </w:r>
            <w:r>
              <w:rPr>
                <w:color w:val="auto"/>
                <w:highlight w:val="none"/>
                <w:lang w:val="en-US" w:eastAsia="zh-CN"/>
              </w:rPr>
              <w:t>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202</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auto"/>
                <w:sz w:val="22"/>
                <w:szCs w:val="22"/>
                <w:highlight w:val="none"/>
              </w:rPr>
            </w:pPr>
          </w:p>
        </w:tc>
        <w:tc>
          <w:tcPr>
            <w:tcW w:w="2124" w:type="dxa"/>
            <w:gridSpan w:val="2"/>
            <w:noWrap w:val="0"/>
            <w:vAlign w:val="top"/>
          </w:tcPr>
          <w:p w14:paraId="2C452F20">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11</w:t>
            </w:r>
          </w:p>
        </w:tc>
        <w:tc>
          <w:tcPr>
            <w:tcW w:w="2232" w:type="dxa"/>
            <w:gridSpan w:val="2"/>
            <w:noWrap w:val="0"/>
            <w:vAlign w:val="top"/>
          </w:tcPr>
          <w:p w14:paraId="3C082593">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11</w:t>
            </w:r>
          </w:p>
        </w:tc>
        <w:tc>
          <w:tcPr>
            <w:tcW w:w="2208" w:type="dxa"/>
            <w:gridSpan w:val="2"/>
            <w:noWrap w:val="0"/>
            <w:vAlign w:val="top"/>
          </w:tcPr>
          <w:p w14:paraId="2D99E31F">
            <w:pPr>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w:t>
            </w:r>
            <w:r>
              <w:rPr>
                <w:rFonts w:hint="default" w:ascii="宋体" w:hAnsi="宋体" w:eastAsia="宋体" w:cs="宋体"/>
                <w:color w:val="auto"/>
                <w:sz w:val="22"/>
                <w:szCs w:val="22"/>
                <w:highlight w:val="none"/>
                <w:lang w:val="en-US" w:eastAsia="zh-CN"/>
              </w:rPr>
              <w:t>%</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4"/>
                <w:sz w:val="22"/>
                <w:szCs w:val="22"/>
                <w:highlight w:val="none"/>
              </w:rPr>
              <w:t>202</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三公经费</w:t>
            </w:r>
          </w:p>
        </w:tc>
        <w:tc>
          <w:tcPr>
            <w:tcW w:w="2124" w:type="dxa"/>
            <w:gridSpan w:val="2"/>
            <w:noWrap w:val="0"/>
            <w:vAlign w:val="top"/>
          </w:tcPr>
          <w:p w14:paraId="132AC07B">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13C26667">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A125564">
            <w:pPr>
              <w:jc w:val="center"/>
              <w:rPr>
                <w:rFonts w:hint="eastAsia" w:ascii="宋体" w:hAnsi="宋体" w:eastAsia="宋体" w:cs="宋体"/>
                <w:color w:val="auto"/>
                <w:sz w:val="22"/>
                <w:szCs w:val="22"/>
                <w:highlight w:val="none"/>
                <w:lang w:val="en-US" w:eastAsia="zh-CN"/>
              </w:rPr>
            </w:pP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1、公务用车购置和维护经费</w:t>
            </w:r>
          </w:p>
        </w:tc>
        <w:tc>
          <w:tcPr>
            <w:tcW w:w="2124" w:type="dxa"/>
            <w:gridSpan w:val="2"/>
            <w:noWrap w:val="0"/>
            <w:vAlign w:val="top"/>
          </w:tcPr>
          <w:p w14:paraId="0275A836">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C11B72D">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4CA9FCA">
            <w:pPr>
              <w:jc w:val="center"/>
              <w:rPr>
                <w:rFonts w:hint="eastAsia" w:ascii="宋体" w:hAnsi="宋体" w:eastAsia="宋体" w:cs="宋体"/>
                <w:color w:val="auto"/>
                <w:sz w:val="22"/>
                <w:szCs w:val="22"/>
                <w:highlight w:val="none"/>
                <w:lang w:val="en-US" w:eastAsia="zh-CN"/>
              </w:rPr>
            </w:pP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其中：公车购置</w:t>
            </w:r>
          </w:p>
        </w:tc>
        <w:tc>
          <w:tcPr>
            <w:tcW w:w="2124" w:type="dxa"/>
            <w:gridSpan w:val="2"/>
            <w:noWrap w:val="0"/>
            <w:vAlign w:val="top"/>
          </w:tcPr>
          <w:p w14:paraId="2E14BD43">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2C3968C3">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321713A7">
            <w:pPr>
              <w:jc w:val="center"/>
              <w:rPr>
                <w:rFonts w:hint="eastAsia" w:ascii="宋体" w:hAnsi="宋体" w:eastAsia="宋体" w:cs="宋体"/>
                <w:color w:val="auto"/>
                <w:sz w:val="22"/>
                <w:szCs w:val="22"/>
                <w:highlight w:val="none"/>
                <w:lang w:val="en-US" w:eastAsia="zh-CN"/>
              </w:rPr>
            </w:pP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公车运行维护</w:t>
            </w:r>
          </w:p>
        </w:tc>
        <w:tc>
          <w:tcPr>
            <w:tcW w:w="2124" w:type="dxa"/>
            <w:gridSpan w:val="2"/>
            <w:noWrap w:val="0"/>
            <w:vAlign w:val="top"/>
          </w:tcPr>
          <w:p w14:paraId="37A8093A">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1997CB1">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000E042B">
            <w:pPr>
              <w:jc w:val="center"/>
              <w:rPr>
                <w:rFonts w:hint="eastAsia" w:ascii="宋体" w:hAnsi="宋体" w:eastAsia="宋体" w:cs="宋体"/>
                <w:color w:val="auto"/>
                <w:sz w:val="22"/>
                <w:szCs w:val="22"/>
                <w:highlight w:val="none"/>
                <w:lang w:val="en-US" w:eastAsia="zh-CN"/>
              </w:rPr>
            </w:pP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2、出国经费</w:t>
            </w:r>
          </w:p>
        </w:tc>
        <w:tc>
          <w:tcPr>
            <w:tcW w:w="2124" w:type="dxa"/>
            <w:gridSpan w:val="2"/>
            <w:noWrap w:val="0"/>
            <w:vAlign w:val="top"/>
          </w:tcPr>
          <w:p w14:paraId="0529ED57">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70C0FA2">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4CCC2C3A">
            <w:pPr>
              <w:jc w:val="center"/>
              <w:rPr>
                <w:rFonts w:hint="eastAsia" w:ascii="宋体" w:hAnsi="宋体" w:eastAsia="宋体" w:cs="宋体"/>
                <w:color w:val="auto"/>
                <w:sz w:val="22"/>
                <w:szCs w:val="22"/>
                <w:highlight w:val="none"/>
                <w:lang w:val="en-US" w:eastAsia="zh-CN"/>
              </w:rPr>
            </w:pP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70FC83F9">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03799C3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49.74</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34A5E368">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6AC5C2E">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49.74</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5D8241C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3E30DF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2"/>
                <w:sz w:val="22"/>
                <w:szCs w:val="22"/>
                <w:highlight w:val="none"/>
                <w:lang w:val="en-US" w:eastAsia="zh-CN"/>
              </w:rPr>
              <w:t>本</w:t>
            </w:r>
            <w:r>
              <w:rPr>
                <w:rFonts w:hint="eastAsia" w:ascii="宋体" w:hAnsi="宋体" w:eastAsia="宋体" w:cs="宋体"/>
                <w:color w:val="auto"/>
                <w:spacing w:val="2"/>
                <w:sz w:val="22"/>
                <w:szCs w:val="22"/>
                <w:highlight w:val="none"/>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92" w:type="dxa"/>
            <w:noWrap w:val="0"/>
            <w:vAlign w:val="top"/>
          </w:tcPr>
          <w:p w14:paraId="1B7DC5BF">
            <w:pPr>
              <w:spacing w:before="85" w:line="220" w:lineRule="auto"/>
              <w:ind w:left="9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公用经费</w:t>
            </w:r>
          </w:p>
        </w:tc>
        <w:tc>
          <w:tcPr>
            <w:tcW w:w="2124" w:type="dxa"/>
            <w:gridSpan w:val="2"/>
            <w:shd w:val="clear" w:color="auto" w:fill="auto"/>
            <w:noWrap w:val="0"/>
            <w:vAlign w:val="center"/>
          </w:tcPr>
          <w:p w14:paraId="38E10866">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72DFD643">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39.7</w:t>
            </w:r>
          </w:p>
        </w:tc>
        <w:tc>
          <w:tcPr>
            <w:tcW w:w="2208" w:type="dxa"/>
            <w:gridSpan w:val="2"/>
            <w:shd w:val="clear" w:color="auto" w:fill="auto"/>
            <w:noWrap w:val="0"/>
            <w:vAlign w:val="center"/>
          </w:tcPr>
          <w:p w14:paraId="7A70FF2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39.7</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其中：办公经费</w:t>
            </w:r>
          </w:p>
        </w:tc>
        <w:tc>
          <w:tcPr>
            <w:tcW w:w="2124" w:type="dxa"/>
            <w:gridSpan w:val="2"/>
            <w:shd w:val="clear" w:color="auto" w:fill="auto"/>
            <w:noWrap w:val="0"/>
            <w:vAlign w:val="center"/>
          </w:tcPr>
          <w:p w14:paraId="397F68E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528583F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6.45</w:t>
            </w:r>
          </w:p>
        </w:tc>
        <w:tc>
          <w:tcPr>
            <w:tcW w:w="2208" w:type="dxa"/>
            <w:gridSpan w:val="2"/>
            <w:shd w:val="clear" w:color="auto" w:fill="auto"/>
            <w:noWrap w:val="0"/>
            <w:vAlign w:val="center"/>
          </w:tcPr>
          <w:p w14:paraId="7E99EFE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6.45</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水费、电费、差旅费</w:t>
            </w:r>
          </w:p>
        </w:tc>
        <w:tc>
          <w:tcPr>
            <w:tcW w:w="2124" w:type="dxa"/>
            <w:gridSpan w:val="2"/>
            <w:shd w:val="clear" w:color="auto" w:fill="auto"/>
            <w:noWrap w:val="0"/>
            <w:vAlign w:val="center"/>
          </w:tcPr>
          <w:p w14:paraId="5210CC5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2FB4700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2.53</w:t>
            </w:r>
          </w:p>
        </w:tc>
        <w:tc>
          <w:tcPr>
            <w:tcW w:w="2208" w:type="dxa"/>
            <w:gridSpan w:val="2"/>
            <w:shd w:val="clear" w:color="auto" w:fill="auto"/>
            <w:noWrap w:val="0"/>
            <w:vAlign w:val="center"/>
          </w:tcPr>
          <w:p w14:paraId="7F6FA434">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2.53</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会议费、培训费</w:t>
            </w:r>
          </w:p>
        </w:tc>
        <w:tc>
          <w:tcPr>
            <w:tcW w:w="2124" w:type="dxa"/>
            <w:gridSpan w:val="2"/>
            <w:shd w:val="clear" w:color="auto" w:fill="auto"/>
            <w:noWrap w:val="0"/>
            <w:vAlign w:val="center"/>
          </w:tcPr>
          <w:p w14:paraId="45C293EC">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A631A7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08" w:type="dxa"/>
            <w:gridSpan w:val="2"/>
            <w:shd w:val="clear" w:color="auto" w:fill="auto"/>
            <w:noWrap w:val="0"/>
            <w:vAlign w:val="center"/>
          </w:tcPr>
          <w:p w14:paraId="5CE0829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0.30</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政府采购金额</w:t>
            </w:r>
          </w:p>
        </w:tc>
        <w:tc>
          <w:tcPr>
            <w:tcW w:w="2124" w:type="dxa"/>
            <w:gridSpan w:val="2"/>
            <w:shd w:val="clear" w:color="auto" w:fill="auto"/>
            <w:noWrap w:val="0"/>
            <w:vAlign w:val="center"/>
          </w:tcPr>
          <w:p w14:paraId="096C057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D260BA5">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08" w:type="dxa"/>
            <w:gridSpan w:val="2"/>
            <w:shd w:val="clear" w:color="auto" w:fill="auto"/>
            <w:noWrap w:val="0"/>
            <w:vAlign w:val="center"/>
          </w:tcPr>
          <w:p w14:paraId="5C2C457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3.70</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部门基本支出预算调整</w:t>
            </w:r>
          </w:p>
        </w:tc>
        <w:tc>
          <w:tcPr>
            <w:tcW w:w="2124" w:type="dxa"/>
            <w:gridSpan w:val="2"/>
            <w:noWrap w:val="0"/>
            <w:vAlign w:val="top"/>
          </w:tcPr>
          <w:p w14:paraId="643546E1">
            <w:pPr>
              <w:jc w:val="center"/>
              <w:rPr>
                <w:rFonts w:hint="eastAsia" w:ascii="宋体" w:hAnsi="宋体" w:eastAsia="宋体" w:cs="宋体"/>
                <w:color w:val="auto"/>
                <w:sz w:val="22"/>
                <w:szCs w:val="22"/>
                <w:highlight w:val="none"/>
              </w:rPr>
            </w:pPr>
          </w:p>
        </w:tc>
        <w:tc>
          <w:tcPr>
            <w:tcW w:w="2232" w:type="dxa"/>
            <w:gridSpan w:val="2"/>
            <w:noWrap w:val="0"/>
            <w:vAlign w:val="top"/>
          </w:tcPr>
          <w:p w14:paraId="7A44EC47">
            <w:pPr>
              <w:jc w:val="center"/>
              <w:rPr>
                <w:rFonts w:hint="eastAsia" w:ascii="宋体" w:hAnsi="宋体" w:eastAsia="宋体" w:cs="宋体"/>
                <w:color w:val="auto"/>
                <w:sz w:val="22"/>
                <w:szCs w:val="22"/>
                <w:highlight w:val="none"/>
              </w:rPr>
            </w:pPr>
          </w:p>
        </w:tc>
        <w:tc>
          <w:tcPr>
            <w:tcW w:w="2208" w:type="dxa"/>
            <w:gridSpan w:val="2"/>
            <w:noWrap w:val="0"/>
            <w:vAlign w:val="top"/>
          </w:tcPr>
          <w:p w14:paraId="6B1D9CF0">
            <w:pPr>
              <w:jc w:val="center"/>
              <w:rPr>
                <w:rFonts w:hint="eastAsia" w:ascii="宋体" w:hAnsi="宋体" w:eastAsia="宋体" w:cs="宋体"/>
                <w:color w:val="auto"/>
                <w:sz w:val="22"/>
                <w:szCs w:val="22"/>
                <w:highlight w:val="none"/>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1"/>
                <w:position w:val="14"/>
                <w:sz w:val="22"/>
                <w:szCs w:val="22"/>
                <w:highlight w:val="none"/>
              </w:rPr>
              <w:t>楼堂馆所控制情况</w:t>
            </w:r>
          </w:p>
          <w:p w14:paraId="513E81AA">
            <w:pPr>
              <w:spacing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auto"/>
                <w:sz w:val="22"/>
                <w:szCs w:val="22"/>
                <w:highlight w:val="none"/>
              </w:rPr>
            </w:pPr>
          </w:p>
        </w:tc>
        <w:tc>
          <w:tcPr>
            <w:tcW w:w="1176" w:type="dxa"/>
            <w:noWrap w:val="0"/>
            <w:vAlign w:val="top"/>
          </w:tcPr>
          <w:p w14:paraId="5AC6A555">
            <w:pPr>
              <w:rPr>
                <w:rFonts w:hint="eastAsia" w:ascii="宋体" w:hAnsi="宋体" w:eastAsia="宋体" w:cs="宋体"/>
                <w:color w:val="auto"/>
                <w:sz w:val="22"/>
                <w:szCs w:val="22"/>
                <w:highlight w:val="none"/>
              </w:rPr>
            </w:pPr>
          </w:p>
        </w:tc>
        <w:tc>
          <w:tcPr>
            <w:tcW w:w="948" w:type="dxa"/>
            <w:noWrap w:val="0"/>
            <w:vAlign w:val="top"/>
          </w:tcPr>
          <w:p w14:paraId="60CA6F13">
            <w:pPr>
              <w:rPr>
                <w:rFonts w:hint="eastAsia" w:ascii="宋体" w:hAnsi="宋体" w:eastAsia="宋体" w:cs="宋体"/>
                <w:color w:val="auto"/>
                <w:sz w:val="22"/>
                <w:szCs w:val="22"/>
                <w:highlight w:val="none"/>
              </w:rPr>
            </w:pPr>
          </w:p>
        </w:tc>
        <w:tc>
          <w:tcPr>
            <w:tcW w:w="1176" w:type="dxa"/>
            <w:noWrap w:val="0"/>
            <w:vAlign w:val="top"/>
          </w:tcPr>
          <w:p w14:paraId="56E96991">
            <w:pPr>
              <w:rPr>
                <w:rFonts w:hint="eastAsia" w:ascii="宋体" w:hAnsi="宋体" w:eastAsia="宋体" w:cs="宋体"/>
                <w:color w:val="auto"/>
                <w:sz w:val="22"/>
                <w:szCs w:val="22"/>
                <w:highlight w:val="none"/>
              </w:rPr>
            </w:pPr>
          </w:p>
        </w:tc>
        <w:tc>
          <w:tcPr>
            <w:tcW w:w="1056" w:type="dxa"/>
            <w:noWrap w:val="0"/>
            <w:vAlign w:val="top"/>
          </w:tcPr>
          <w:p w14:paraId="7FBA0042">
            <w:pPr>
              <w:rPr>
                <w:rFonts w:hint="eastAsia" w:ascii="宋体" w:hAnsi="宋体" w:eastAsia="宋体" w:cs="宋体"/>
                <w:color w:val="auto"/>
                <w:sz w:val="22"/>
                <w:szCs w:val="22"/>
                <w:highlight w:val="none"/>
              </w:rPr>
            </w:pPr>
          </w:p>
        </w:tc>
        <w:tc>
          <w:tcPr>
            <w:tcW w:w="1056" w:type="dxa"/>
            <w:noWrap w:val="0"/>
            <w:vAlign w:val="top"/>
          </w:tcPr>
          <w:p w14:paraId="62A2C4EB">
            <w:pPr>
              <w:rPr>
                <w:rFonts w:hint="eastAsia" w:ascii="宋体" w:hAnsi="宋体" w:eastAsia="宋体" w:cs="宋体"/>
                <w:color w:val="auto"/>
                <w:sz w:val="22"/>
                <w:szCs w:val="22"/>
                <w:highlight w:val="none"/>
              </w:rPr>
            </w:pPr>
          </w:p>
        </w:tc>
        <w:tc>
          <w:tcPr>
            <w:tcW w:w="1152" w:type="dxa"/>
            <w:noWrap w:val="0"/>
            <w:vAlign w:val="top"/>
          </w:tcPr>
          <w:p w14:paraId="562F4406">
            <w:pPr>
              <w:rPr>
                <w:rFonts w:hint="eastAsia" w:ascii="宋体" w:hAnsi="宋体" w:eastAsia="宋体" w:cs="宋体"/>
                <w:color w:val="auto"/>
                <w:sz w:val="22"/>
                <w:szCs w:val="22"/>
                <w:highlight w:val="none"/>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auto"/>
          <w:spacing w:val="0"/>
          <w:position w:val="0"/>
          <w:sz w:val="23"/>
          <w:szCs w:val="23"/>
          <w:highlight w:val="none"/>
          <w:lang w:val="en-US" w:eastAsia="zh-CN"/>
        </w:rPr>
      </w:pPr>
      <w:r>
        <w:rPr>
          <w:rFonts w:hint="eastAsia" w:ascii="宋体" w:hAnsi="宋体" w:eastAsia="宋体" w:cs="宋体"/>
          <w:color w:val="auto"/>
          <w:spacing w:val="0"/>
          <w:position w:val="0"/>
          <w:sz w:val="22"/>
          <w:szCs w:val="22"/>
          <w:highlight w:val="none"/>
        </w:rPr>
        <w:t>填表人：邓洋</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联系电话：18867419202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p>
    <w:p w14:paraId="40DCE067">
      <w:pPr>
        <w:spacing w:before="64" w:line="230" w:lineRule="auto"/>
        <w:rPr>
          <w:rFonts w:ascii="黑体" w:hAnsi="黑体" w:eastAsia="黑体" w:cs="黑体"/>
          <w:color w:val="auto"/>
          <w:spacing w:val="-4"/>
          <w:sz w:val="31"/>
          <w:szCs w:val="31"/>
          <w:highlight w:val="none"/>
        </w:rPr>
      </w:pPr>
    </w:p>
    <w:p w14:paraId="4B87299D">
      <w:pPr>
        <w:spacing w:before="64" w:line="230" w:lineRule="auto"/>
        <w:rPr>
          <w:rFonts w:hint="eastAsia" w:ascii="Times New Roman" w:hAnsi="Times New Roman" w:eastAsia="黑体" w:cs="Times New Roman"/>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年度预算单位整体支出绩效自评表</w:t>
      </w:r>
    </w:p>
    <w:p w14:paraId="42B8247D">
      <w:pPr>
        <w:spacing w:line="132" w:lineRule="exact"/>
        <w:rPr>
          <w:color w:val="auto"/>
          <w:highlight w:val="none"/>
        </w:rPr>
      </w:pPr>
    </w:p>
    <w:tbl>
      <w:tblPr>
        <w:tblStyle w:val="12"/>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503"/>
        <w:gridCol w:w="1280"/>
        <w:gridCol w:w="1297"/>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预算单位名称</w:t>
            </w:r>
          </w:p>
        </w:tc>
        <w:tc>
          <w:tcPr>
            <w:tcW w:w="6852" w:type="dxa"/>
            <w:gridSpan w:val="6"/>
            <w:noWrap w:val="0"/>
            <w:vAlign w:val="top"/>
          </w:tcPr>
          <w:p w14:paraId="5E7A7338">
            <w:pPr>
              <w:pStyle w:val="13"/>
              <w:spacing w:line="239"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highlight w:val="none"/>
                <w:lang w:val="en-US" w:eastAsia="zh-CN"/>
              </w:rPr>
              <w:t>岳阳市岳阳楼区昆山小</w:t>
            </w:r>
            <w:r>
              <w:rPr>
                <w:color w:val="auto"/>
                <w:highlight w:val="none"/>
                <w:lang w:val="en-US" w:eastAsia="zh-CN"/>
              </w:rPr>
              <w:t>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3"/>
              <w:spacing w:line="467" w:lineRule="auto"/>
              <w:rPr>
                <w:rFonts w:hint="eastAsia" w:ascii="宋体" w:hAnsi="宋体" w:eastAsia="宋体" w:cs="宋体"/>
                <w:color w:val="auto"/>
                <w:spacing w:val="2"/>
                <w:kern w:val="2"/>
                <w:sz w:val="18"/>
                <w:szCs w:val="18"/>
                <w:highlight w:val="none"/>
                <w:lang w:val="en-US" w:eastAsia="zh-CN" w:bidi="ar-SA"/>
              </w:rPr>
            </w:pPr>
          </w:p>
          <w:p w14:paraId="7BEB4C86">
            <w:pPr>
              <w:spacing w:line="280" w:lineRule="exact"/>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年度预</w:t>
            </w:r>
          </w:p>
          <w:p w14:paraId="4263F0A2">
            <w:pPr>
              <w:spacing w:line="219" w:lineRule="auto"/>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算申请</w:t>
            </w:r>
          </w:p>
          <w:p w14:paraId="59761C50">
            <w:pPr>
              <w:spacing w:before="62" w:line="232" w:lineRule="auto"/>
              <w:ind w:left="144" w:right="144" w:firstLine="104"/>
              <w:jc w:val="both"/>
              <w:rPr>
                <w:rFonts w:hint="eastAsia" w:ascii="宋体" w:hAnsi="宋体" w:eastAsia="宋体" w:cs="宋体"/>
                <w:color w:val="auto"/>
                <w:sz w:val="18"/>
                <w:szCs w:val="18"/>
                <w:highlight w:val="none"/>
              </w:rPr>
            </w:pPr>
            <w:r>
              <w:rPr>
                <w:rFonts w:hint="eastAsia" w:ascii="宋体" w:hAnsi="宋体" w:eastAsia="宋体" w:cs="宋体"/>
                <w:color w:val="auto"/>
                <w:spacing w:val="2"/>
                <w:kern w:val="2"/>
                <w:sz w:val="18"/>
                <w:szCs w:val="18"/>
                <w:highlight w:val="none"/>
                <w:lang w:val="en-US" w:eastAsia="zh-CN" w:bidi="ar-SA"/>
              </w:rPr>
              <w:t>(万元)</w:t>
            </w:r>
          </w:p>
        </w:tc>
        <w:tc>
          <w:tcPr>
            <w:tcW w:w="2088" w:type="dxa"/>
            <w:gridSpan w:val="2"/>
            <w:noWrap w:val="0"/>
            <w:vAlign w:val="top"/>
          </w:tcPr>
          <w:p w14:paraId="6E840D10">
            <w:pPr>
              <w:pStyle w:val="13"/>
              <w:spacing w:line="235" w:lineRule="exact"/>
              <w:rPr>
                <w:rFonts w:hint="eastAsia" w:ascii="宋体" w:hAnsi="宋体" w:eastAsia="宋体" w:cs="宋体"/>
                <w:color w:val="auto"/>
                <w:sz w:val="18"/>
                <w:szCs w:val="18"/>
                <w:highlight w:val="none"/>
              </w:rPr>
            </w:pPr>
          </w:p>
        </w:tc>
        <w:tc>
          <w:tcPr>
            <w:tcW w:w="1503" w:type="dxa"/>
            <w:noWrap w:val="0"/>
            <w:vAlign w:val="top"/>
          </w:tcPr>
          <w:p w14:paraId="0530E3B2">
            <w:pPr>
              <w:spacing w:before="20" w:line="208"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年初预算数</w:t>
            </w:r>
          </w:p>
        </w:tc>
        <w:tc>
          <w:tcPr>
            <w:tcW w:w="1280" w:type="dxa"/>
            <w:noWrap w:val="0"/>
            <w:vAlign w:val="top"/>
          </w:tcPr>
          <w:p w14:paraId="224AB50B">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全年预算数</w:t>
            </w:r>
          </w:p>
        </w:tc>
        <w:tc>
          <w:tcPr>
            <w:tcW w:w="1297" w:type="dxa"/>
            <w:noWrap w:val="0"/>
            <w:vAlign w:val="top"/>
          </w:tcPr>
          <w:p w14:paraId="08D984BB">
            <w:pPr>
              <w:spacing w:before="20" w:line="208" w:lineRule="auto"/>
              <w:ind w:left="13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全年执行数</w:t>
            </w:r>
          </w:p>
        </w:tc>
        <w:tc>
          <w:tcPr>
            <w:tcW w:w="576" w:type="dxa"/>
            <w:noWrap w:val="0"/>
            <w:vAlign w:val="top"/>
          </w:tcPr>
          <w:p w14:paraId="2A3307F4">
            <w:pPr>
              <w:spacing w:before="20" w:line="208" w:lineRule="auto"/>
              <w:ind w:left="16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BDBB7B7">
            <w:pPr>
              <w:spacing w:before="20" w:line="208" w:lineRule="auto"/>
              <w:ind w:left="1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执行率</w:t>
            </w:r>
          </w:p>
        </w:tc>
        <w:tc>
          <w:tcPr>
            <w:tcW w:w="1236" w:type="dxa"/>
            <w:noWrap w:val="0"/>
            <w:vAlign w:val="top"/>
          </w:tcPr>
          <w:p w14:paraId="51F82A35">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3"/>
              <w:rPr>
                <w:rFonts w:hint="eastAsia" w:ascii="宋体" w:hAnsi="宋体" w:eastAsia="宋体" w:cs="宋体"/>
                <w:color w:val="auto"/>
                <w:sz w:val="18"/>
                <w:szCs w:val="18"/>
                <w:highlight w:val="none"/>
              </w:rPr>
            </w:pPr>
          </w:p>
        </w:tc>
        <w:tc>
          <w:tcPr>
            <w:tcW w:w="2088" w:type="dxa"/>
            <w:gridSpan w:val="2"/>
            <w:noWrap w:val="0"/>
            <w:vAlign w:val="top"/>
          </w:tcPr>
          <w:p w14:paraId="0D8078A3">
            <w:pPr>
              <w:spacing w:before="20" w:line="208" w:lineRule="auto"/>
              <w:ind w:left="46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年度资金总额</w:t>
            </w:r>
          </w:p>
        </w:tc>
        <w:tc>
          <w:tcPr>
            <w:tcW w:w="1503" w:type="dxa"/>
            <w:noWrap w:val="0"/>
            <w:vAlign w:val="top"/>
          </w:tcPr>
          <w:p w14:paraId="4EBABD1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182.77</w:t>
            </w:r>
          </w:p>
        </w:tc>
        <w:tc>
          <w:tcPr>
            <w:tcW w:w="1280" w:type="dxa"/>
            <w:noWrap w:val="0"/>
            <w:vAlign w:val="top"/>
          </w:tcPr>
          <w:p w14:paraId="1894813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281.08</w:t>
            </w:r>
          </w:p>
        </w:tc>
        <w:tc>
          <w:tcPr>
            <w:tcW w:w="1297" w:type="dxa"/>
            <w:noWrap w:val="0"/>
            <w:vAlign w:val="top"/>
          </w:tcPr>
          <w:p w14:paraId="19B4ED8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276.08</w:t>
            </w:r>
          </w:p>
        </w:tc>
        <w:tc>
          <w:tcPr>
            <w:tcW w:w="576" w:type="dxa"/>
            <w:noWrap w:val="0"/>
            <w:vAlign w:val="top"/>
          </w:tcPr>
          <w:p w14:paraId="04A0CDE1">
            <w:pPr>
              <w:pStyle w:val="13"/>
              <w:spacing w:before="54" w:line="194" w:lineRule="auto"/>
              <w:ind w:left="270" w:leftChars="0"/>
              <w:rPr>
                <w:rFonts w:hint="default" w:ascii="宋体" w:hAnsi="宋体" w:eastAsia="宋体" w:cs="宋体"/>
                <w:color w:val="auto"/>
                <w:sz w:val="18"/>
                <w:szCs w:val="18"/>
                <w:highlight w:val="none"/>
                <w:lang w:val="en-US" w:eastAsia="zh-CN"/>
              </w:rPr>
            </w:pPr>
            <w:r>
              <w:rPr>
                <w:rFonts w:hint="eastAsia" w:ascii="宋体" w:hAnsi="宋体" w:eastAsia="宋体" w:cs="宋体"/>
                <w:b/>
                <w:bCs/>
                <w:color w:val="auto"/>
                <w:spacing w:val="-10"/>
                <w:sz w:val="19"/>
                <w:szCs w:val="19"/>
                <w:highlight w:val="none"/>
              </w:rPr>
              <w:t>10</w:t>
            </w:r>
          </w:p>
        </w:tc>
        <w:tc>
          <w:tcPr>
            <w:tcW w:w="960" w:type="dxa"/>
            <w:noWrap w:val="0"/>
            <w:vAlign w:val="top"/>
          </w:tcPr>
          <w:p w14:paraId="21874FA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98.22%</w:t>
            </w:r>
          </w:p>
        </w:tc>
        <w:tc>
          <w:tcPr>
            <w:tcW w:w="1236" w:type="dxa"/>
            <w:noWrap w:val="0"/>
            <w:vAlign w:val="top"/>
          </w:tcPr>
          <w:p w14:paraId="7B2EF9F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9.82</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3"/>
              <w:rPr>
                <w:rFonts w:hint="eastAsia" w:ascii="宋体" w:hAnsi="宋体" w:eastAsia="宋体" w:cs="宋体"/>
                <w:color w:val="auto"/>
                <w:sz w:val="18"/>
                <w:szCs w:val="18"/>
                <w:highlight w:val="none"/>
              </w:rPr>
            </w:pPr>
          </w:p>
        </w:tc>
        <w:tc>
          <w:tcPr>
            <w:tcW w:w="4871" w:type="dxa"/>
            <w:gridSpan w:val="4"/>
            <w:noWrap w:val="0"/>
            <w:vAlign w:val="center"/>
          </w:tcPr>
          <w:p w14:paraId="7713468A">
            <w:pPr>
              <w:spacing w:line="193" w:lineRule="auto"/>
              <w:ind w:firstLine="180" w:firstLineChars="100"/>
              <w:jc w:val="left"/>
              <w:rPr>
                <w:rFonts w:hint="eastAsia" w:ascii="宋体" w:hAnsi="宋体" w:cs="宋体" w:eastAsiaTheme="minorEastAsia"/>
                <w:color w:val="auto"/>
                <w:spacing w:val="8"/>
                <w:sz w:val="18"/>
                <w:szCs w:val="18"/>
                <w:highlight w:val="none"/>
                <w:lang w:eastAsia="zh-CN"/>
              </w:rPr>
            </w:pPr>
            <w:r>
              <w:rPr>
                <w:rFonts w:hint="eastAsia" w:asciiTheme="minorEastAsia" w:hAnsiTheme="minorEastAsia" w:cstheme="minorEastAsia"/>
                <w:color w:val="auto"/>
                <w:sz w:val="18"/>
                <w:szCs w:val="18"/>
                <w:highlight w:val="none"/>
              </w:rPr>
              <w:t>按收入性质分</w:t>
            </w:r>
            <w:r>
              <w:rPr>
                <w:rFonts w:hint="eastAsia" w:asciiTheme="minorEastAsia" w:hAnsiTheme="minorEastAsia" w:cstheme="minorEastAsia"/>
                <w:color w:val="auto"/>
                <w:sz w:val="18"/>
                <w:szCs w:val="18"/>
                <w:highlight w:val="none"/>
                <w:lang w:eastAsia="zh-CN"/>
              </w:rPr>
              <w:t>：</w:t>
            </w:r>
          </w:p>
        </w:tc>
        <w:tc>
          <w:tcPr>
            <w:tcW w:w="4069" w:type="dxa"/>
            <w:gridSpan w:val="4"/>
            <w:noWrap w:val="0"/>
            <w:vAlign w:val="center"/>
          </w:tcPr>
          <w:p w14:paraId="66BAB49E">
            <w:pPr>
              <w:spacing w:line="193" w:lineRule="auto"/>
              <w:ind w:firstLine="180" w:firstLineChars="100"/>
              <w:jc w:val="left"/>
              <w:rPr>
                <w:rFonts w:hint="eastAsia" w:ascii="宋体" w:hAnsi="宋体" w:eastAsia="宋体" w:cs="宋体"/>
                <w:color w:val="auto"/>
                <w:spacing w:val="8"/>
                <w:sz w:val="18"/>
                <w:szCs w:val="18"/>
                <w:highlight w:val="none"/>
              </w:rPr>
            </w:pPr>
            <w:r>
              <w:rPr>
                <w:rFonts w:hint="eastAsia" w:asciiTheme="minorEastAsia" w:hAnsiTheme="minorEastAsia" w:cstheme="minorEastAsia"/>
                <w:color w:val="auto"/>
                <w:sz w:val="18"/>
                <w:szCs w:val="18"/>
                <w:highlight w:val="none"/>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3"/>
              <w:rPr>
                <w:rFonts w:hint="eastAsia" w:ascii="宋体" w:hAnsi="宋体" w:eastAsia="宋体" w:cs="宋体"/>
                <w:color w:val="auto"/>
                <w:sz w:val="18"/>
                <w:szCs w:val="18"/>
                <w:highlight w:val="none"/>
              </w:rPr>
            </w:pPr>
          </w:p>
        </w:tc>
        <w:tc>
          <w:tcPr>
            <w:tcW w:w="4871" w:type="dxa"/>
            <w:gridSpan w:val="4"/>
            <w:noWrap w:val="0"/>
            <w:vAlign w:val="top"/>
          </w:tcPr>
          <w:p w14:paraId="24DD533E">
            <w:pPr>
              <w:spacing w:before="21" w:line="207" w:lineRule="auto"/>
              <w:ind w:left="3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217.12</w:t>
            </w:r>
          </w:p>
        </w:tc>
        <w:tc>
          <w:tcPr>
            <w:tcW w:w="4069" w:type="dxa"/>
            <w:gridSpan w:val="4"/>
            <w:noWrap w:val="0"/>
            <w:vAlign w:val="top"/>
          </w:tcPr>
          <w:p w14:paraId="41245705">
            <w:pPr>
              <w:spacing w:before="21" w:line="207"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226.34</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3"/>
              <w:rPr>
                <w:rFonts w:hint="eastAsia" w:ascii="宋体" w:hAnsi="宋体" w:eastAsia="宋体" w:cs="宋体"/>
                <w:color w:val="auto"/>
                <w:sz w:val="18"/>
                <w:szCs w:val="18"/>
                <w:highlight w:val="none"/>
              </w:rPr>
            </w:pPr>
          </w:p>
        </w:tc>
        <w:tc>
          <w:tcPr>
            <w:tcW w:w="4871" w:type="dxa"/>
            <w:gridSpan w:val="4"/>
            <w:noWrap w:val="0"/>
            <w:vAlign w:val="top"/>
          </w:tcPr>
          <w:p w14:paraId="6A066E16">
            <w:pPr>
              <w:spacing w:before="21" w:line="207" w:lineRule="auto"/>
              <w:ind w:left="916"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政府性基金拨款：</w:t>
            </w:r>
          </w:p>
        </w:tc>
        <w:tc>
          <w:tcPr>
            <w:tcW w:w="4069" w:type="dxa"/>
            <w:gridSpan w:val="4"/>
            <w:noWrap w:val="0"/>
            <w:vAlign w:val="top"/>
          </w:tcPr>
          <w:p w14:paraId="19FA3FE7">
            <w:pPr>
              <w:spacing w:before="21" w:line="207" w:lineRule="auto"/>
              <w:ind w:left="717"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3"/>
                <w:sz w:val="19"/>
                <w:szCs w:val="19"/>
                <w:highlight w:val="none"/>
              </w:rPr>
              <w:t>项目支出：</w:t>
            </w:r>
            <w:r>
              <w:rPr>
                <w:rFonts w:hint="eastAsia" w:ascii="宋体" w:hAnsi="宋体" w:eastAsia="宋体" w:cs="宋体"/>
                <w:color w:val="auto"/>
                <w:spacing w:val="-3"/>
                <w:sz w:val="19"/>
                <w:szCs w:val="19"/>
                <w:highlight w:val="none"/>
                <w:lang w:val="en-US" w:eastAsia="zh-CN"/>
              </w:rPr>
              <w:t>49.74</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3"/>
              <w:rPr>
                <w:rFonts w:hint="eastAsia" w:ascii="宋体" w:hAnsi="宋体" w:eastAsia="宋体" w:cs="宋体"/>
                <w:color w:val="auto"/>
                <w:sz w:val="18"/>
                <w:szCs w:val="18"/>
                <w:highlight w:val="none"/>
              </w:rPr>
            </w:pPr>
          </w:p>
        </w:tc>
        <w:tc>
          <w:tcPr>
            <w:tcW w:w="4871" w:type="dxa"/>
            <w:gridSpan w:val="4"/>
            <w:noWrap w:val="0"/>
            <w:vAlign w:val="top"/>
          </w:tcPr>
          <w:p w14:paraId="103DEC4D">
            <w:pPr>
              <w:spacing w:before="20" w:line="208"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5"/>
                <w:sz w:val="19"/>
                <w:szCs w:val="19"/>
                <w:highlight w:val="none"/>
              </w:rPr>
              <w:t>纳入专户管理的非税收入拨款：</w:t>
            </w:r>
            <w:r>
              <w:rPr>
                <w:rFonts w:hint="eastAsia" w:ascii="宋体" w:hAnsi="宋体" w:eastAsia="宋体" w:cs="宋体"/>
                <w:color w:val="auto"/>
                <w:spacing w:val="5"/>
                <w:sz w:val="19"/>
                <w:szCs w:val="19"/>
                <w:highlight w:val="none"/>
                <w:lang w:val="en-US" w:eastAsia="zh-CN"/>
              </w:rPr>
              <w:t>0.00</w:t>
            </w:r>
          </w:p>
        </w:tc>
        <w:tc>
          <w:tcPr>
            <w:tcW w:w="4069" w:type="dxa"/>
            <w:gridSpan w:val="4"/>
            <w:noWrap w:val="0"/>
            <w:vAlign w:val="top"/>
          </w:tcPr>
          <w:p w14:paraId="36CFBBEE">
            <w:pPr>
              <w:pStyle w:val="13"/>
              <w:spacing w:line="235" w:lineRule="exact"/>
              <w:rPr>
                <w:rFonts w:hint="eastAsia" w:ascii="宋体" w:hAnsi="宋体" w:eastAsia="宋体" w:cs="宋体"/>
                <w:color w:val="auto"/>
                <w:spacing w:val="8"/>
                <w:sz w:val="18"/>
                <w:szCs w:val="18"/>
                <w:highlight w:val="none"/>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3"/>
              <w:rPr>
                <w:rFonts w:hint="eastAsia" w:ascii="宋体" w:hAnsi="宋体" w:eastAsia="宋体" w:cs="宋体"/>
                <w:color w:val="auto"/>
                <w:sz w:val="18"/>
                <w:szCs w:val="18"/>
                <w:highlight w:val="none"/>
              </w:rPr>
            </w:pPr>
          </w:p>
        </w:tc>
        <w:tc>
          <w:tcPr>
            <w:tcW w:w="4871" w:type="dxa"/>
            <w:gridSpan w:val="4"/>
            <w:noWrap w:val="0"/>
            <w:vAlign w:val="top"/>
          </w:tcPr>
          <w:p w14:paraId="5A62EA7F">
            <w:pPr>
              <w:spacing w:before="20" w:line="208" w:lineRule="auto"/>
              <w:ind w:left="15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58.97</w:t>
            </w:r>
          </w:p>
        </w:tc>
        <w:tc>
          <w:tcPr>
            <w:tcW w:w="4069" w:type="dxa"/>
            <w:gridSpan w:val="4"/>
            <w:noWrap w:val="0"/>
            <w:vAlign w:val="top"/>
          </w:tcPr>
          <w:p w14:paraId="4C4263E1">
            <w:pPr>
              <w:pStyle w:val="13"/>
              <w:spacing w:line="235" w:lineRule="exact"/>
              <w:rPr>
                <w:rFonts w:hint="eastAsia" w:ascii="宋体" w:hAnsi="宋体" w:eastAsia="宋体" w:cs="宋体"/>
                <w:color w:val="auto"/>
                <w:spacing w:val="8"/>
                <w:sz w:val="18"/>
                <w:szCs w:val="18"/>
                <w:highlight w:val="none"/>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3"/>
              <w:spacing w:line="242" w:lineRule="auto"/>
              <w:rPr>
                <w:rFonts w:hint="eastAsia" w:ascii="宋体" w:hAnsi="宋体" w:eastAsia="宋体" w:cs="宋体"/>
                <w:color w:val="auto"/>
                <w:sz w:val="18"/>
                <w:szCs w:val="18"/>
                <w:highlight w:val="none"/>
              </w:rPr>
            </w:pPr>
          </w:p>
          <w:p w14:paraId="7E8D6CE5">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1106A4E7">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47473AE8">
            <w:pPr>
              <w:spacing w:before="62" w:line="230" w:lineRule="auto"/>
              <w:ind w:left="358" w:leftChars="85" w:right="139" w:hanging="180" w:hanging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en-US" w:bidi="ar-SA"/>
              </w:rPr>
              <w:t>年度总体目标</w:t>
            </w:r>
          </w:p>
        </w:tc>
        <w:tc>
          <w:tcPr>
            <w:tcW w:w="4871" w:type="dxa"/>
            <w:gridSpan w:val="4"/>
            <w:noWrap w:val="0"/>
            <w:vAlign w:val="top"/>
          </w:tcPr>
          <w:p w14:paraId="74FDF984">
            <w:pPr>
              <w:spacing w:before="20" w:line="208" w:lineRule="auto"/>
              <w:ind w:left="195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预期目标</w:t>
            </w:r>
          </w:p>
        </w:tc>
        <w:tc>
          <w:tcPr>
            <w:tcW w:w="4069" w:type="dxa"/>
            <w:gridSpan w:val="4"/>
            <w:noWrap w:val="0"/>
            <w:vAlign w:val="top"/>
          </w:tcPr>
          <w:p w14:paraId="7F2F087A">
            <w:pPr>
              <w:spacing w:before="20" w:line="208" w:lineRule="auto"/>
              <w:ind w:left="15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104" w:type="dxa"/>
            <w:vMerge w:val="continue"/>
            <w:tcBorders>
              <w:top w:val="nil"/>
            </w:tcBorders>
            <w:noWrap w:val="0"/>
            <w:vAlign w:val="top"/>
          </w:tcPr>
          <w:p w14:paraId="3867DF83">
            <w:pPr>
              <w:pStyle w:val="13"/>
              <w:rPr>
                <w:rFonts w:hint="eastAsia" w:ascii="宋体" w:hAnsi="宋体" w:eastAsia="宋体" w:cs="宋体"/>
                <w:color w:val="auto"/>
                <w:sz w:val="18"/>
                <w:szCs w:val="18"/>
                <w:highlight w:val="none"/>
              </w:rPr>
            </w:pPr>
          </w:p>
        </w:tc>
        <w:tc>
          <w:tcPr>
            <w:tcW w:w="4871" w:type="dxa"/>
            <w:gridSpan w:val="4"/>
            <w:noWrap w:val="0"/>
            <w:vAlign w:val="center"/>
          </w:tcPr>
          <w:p w14:paraId="4042ED8D">
            <w:pPr>
              <w:pStyle w:val="13"/>
              <w:numPr>
                <w:ilvl w:val="0"/>
                <w:numId w:val="8"/>
              </w:numPr>
              <w:jc w:val="both"/>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从严治党，夯实基层党建工作。</w:t>
            </w:r>
          </w:p>
          <w:p w14:paraId="67EDFA9D">
            <w:pPr>
              <w:pStyle w:val="13"/>
              <w:numPr>
                <w:ilvl w:val="0"/>
                <w:numId w:val="8"/>
              </w:numPr>
              <w:jc w:val="both"/>
              <w:rPr>
                <w:rFonts w:hint="eastAsia" w:ascii="Arial"/>
                <w:color w:val="auto"/>
                <w:spacing w:val="0"/>
                <w:sz w:val="20"/>
                <w:highlight w:val="none"/>
                <w:lang w:val="en-US" w:eastAsia="zh-CN"/>
              </w:rPr>
            </w:pPr>
            <w:r>
              <w:rPr>
                <w:rFonts w:hint="eastAsia"/>
                <w:color w:val="auto"/>
                <w:spacing w:val="0"/>
                <w:sz w:val="20"/>
                <w:highlight w:val="none"/>
                <w:lang w:val="en-US" w:eastAsia="zh-CN"/>
              </w:rPr>
              <w:t>抓好教学教育工作，不断提高教育质量。</w:t>
            </w:r>
          </w:p>
          <w:p w14:paraId="093735F4">
            <w:pPr>
              <w:pStyle w:val="13"/>
              <w:numPr>
                <w:ilvl w:val="0"/>
                <w:numId w:val="0"/>
              </w:numPr>
              <w:ind w:leftChars="0"/>
              <w:jc w:val="both"/>
              <w:rPr>
                <w:rFonts w:hint="eastAsia"/>
                <w:color w:val="auto"/>
                <w:spacing w:val="0"/>
                <w:sz w:val="20"/>
                <w:highlight w:val="none"/>
                <w:lang w:val="en-US" w:eastAsia="zh-CN"/>
              </w:rPr>
            </w:pPr>
            <w:r>
              <w:rPr>
                <w:rFonts w:hint="eastAsia"/>
                <w:color w:val="auto"/>
                <w:spacing w:val="0"/>
                <w:sz w:val="20"/>
                <w:highlight w:val="none"/>
                <w:lang w:val="en-US" w:eastAsia="zh-CN"/>
              </w:rPr>
              <w:t>3</w:t>
            </w:r>
            <w:r>
              <w:rPr>
                <w:rFonts w:hint="eastAsia" w:ascii="Arial"/>
                <w:color w:val="auto"/>
                <w:spacing w:val="0"/>
                <w:sz w:val="20"/>
                <w:highlight w:val="none"/>
                <w:lang w:val="en-US" w:eastAsia="zh-CN"/>
              </w:rPr>
              <w:t>、</w:t>
            </w:r>
            <w:r>
              <w:rPr>
                <w:rFonts w:hint="eastAsia"/>
                <w:color w:val="auto"/>
                <w:spacing w:val="0"/>
                <w:sz w:val="20"/>
                <w:highlight w:val="none"/>
                <w:lang w:val="en-US" w:eastAsia="zh-CN"/>
              </w:rPr>
              <w:t>落实“双减”，加强安全教育，提高学生身体和心理素质。</w:t>
            </w:r>
          </w:p>
          <w:p w14:paraId="770EDC7C">
            <w:pPr>
              <w:pStyle w:val="13"/>
              <w:jc w:val="both"/>
              <w:rPr>
                <w:rFonts w:hint="eastAsia"/>
                <w:color w:val="auto"/>
                <w:spacing w:val="0"/>
                <w:sz w:val="20"/>
                <w:highlight w:val="none"/>
                <w:lang w:val="en-US" w:eastAsia="zh-CN"/>
              </w:rPr>
            </w:pPr>
            <w:r>
              <w:rPr>
                <w:rFonts w:hint="eastAsia"/>
                <w:color w:val="auto"/>
                <w:spacing w:val="0"/>
                <w:sz w:val="20"/>
                <w:highlight w:val="none"/>
                <w:lang w:val="en-US" w:eastAsia="zh-CN"/>
              </w:rPr>
              <w:t>4、加强后勤管理和服务，改善办学条件，保障教育教学工作正常开展，保证校园无重大安全事故发生。</w:t>
            </w:r>
          </w:p>
          <w:p w14:paraId="17ADA431">
            <w:pPr>
              <w:pStyle w:val="13"/>
              <w:jc w:val="both"/>
              <w:rPr>
                <w:rFonts w:hint="eastAsia"/>
                <w:color w:val="auto"/>
                <w:spacing w:val="0"/>
                <w:sz w:val="20"/>
                <w:highlight w:val="none"/>
                <w:lang w:val="en-US" w:eastAsia="zh-CN"/>
              </w:rPr>
            </w:pPr>
            <w:r>
              <w:rPr>
                <w:rFonts w:hint="eastAsia"/>
                <w:color w:val="auto"/>
                <w:spacing w:val="0"/>
                <w:sz w:val="20"/>
                <w:highlight w:val="none"/>
                <w:lang w:val="en-US" w:eastAsia="zh-CN"/>
              </w:rPr>
              <w:t>5、保障教职工工资福利待遇及时足额发放，提升教师幸福感，保持教师队伍稳定。</w:t>
            </w:r>
          </w:p>
          <w:p w14:paraId="227294D6">
            <w:pPr>
              <w:pStyle w:val="13"/>
              <w:jc w:val="both"/>
              <w:rPr>
                <w:rFonts w:hint="default"/>
                <w:color w:val="auto"/>
                <w:spacing w:val="0"/>
                <w:sz w:val="20"/>
                <w:highlight w:val="none"/>
                <w:lang w:val="en-US" w:eastAsia="zh-CN"/>
              </w:rPr>
            </w:pPr>
            <w:r>
              <w:rPr>
                <w:rFonts w:hint="eastAsia"/>
                <w:color w:val="auto"/>
                <w:spacing w:val="0"/>
                <w:sz w:val="20"/>
                <w:highlight w:val="none"/>
                <w:lang w:val="en-US" w:eastAsia="zh-CN"/>
              </w:rPr>
              <w:t>6、完成上级交办的其它工作。</w:t>
            </w:r>
          </w:p>
          <w:p w14:paraId="2AD6AD55">
            <w:pPr>
              <w:jc w:val="left"/>
              <w:rPr>
                <w:rFonts w:hint="default" w:ascii="宋体" w:hAnsi="宋体" w:eastAsia="宋体" w:cs="宋体"/>
                <w:color w:val="auto"/>
                <w:sz w:val="18"/>
                <w:szCs w:val="18"/>
                <w:highlight w:val="none"/>
                <w:lang w:val="en-US" w:eastAsia="zh-CN"/>
              </w:rPr>
            </w:pPr>
          </w:p>
        </w:tc>
        <w:tc>
          <w:tcPr>
            <w:tcW w:w="4069" w:type="dxa"/>
            <w:gridSpan w:val="4"/>
            <w:noWrap w:val="0"/>
            <w:vAlign w:val="center"/>
          </w:tcPr>
          <w:p w14:paraId="401DB8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1、</w:t>
            </w:r>
            <w:r>
              <w:rPr>
                <w:rFonts w:hint="default" w:ascii="Arial" w:hAnsi="Arial" w:eastAsia="Arial" w:cs="Arial"/>
                <w:color w:val="auto"/>
                <w:spacing w:val="0"/>
                <w:kern w:val="2"/>
                <w:sz w:val="20"/>
                <w:szCs w:val="21"/>
                <w:highlight w:val="none"/>
                <w:lang w:val="en-US" w:eastAsia="zh-CN" w:bidi="ar-SA"/>
              </w:rPr>
              <w:t>我校全面贯彻党的教育方针，以党建为引领，深入学习党的二十大精神，以社会主义核心价值观为准则，一年来，我校按照昆山教育支部的部署，认真开展了各项工作</w:t>
            </w:r>
            <w:r>
              <w:rPr>
                <w:rFonts w:hint="eastAsia" w:ascii="Arial" w:hAnsi="Arial" w:eastAsia="Arial" w:cs="Arial"/>
                <w:color w:val="auto"/>
                <w:spacing w:val="0"/>
                <w:kern w:val="2"/>
                <w:sz w:val="20"/>
                <w:szCs w:val="21"/>
                <w:highlight w:val="none"/>
                <w:lang w:val="en-US" w:eastAsia="zh-CN" w:bidi="ar-SA"/>
              </w:rPr>
              <w:t>。</w:t>
            </w:r>
          </w:p>
          <w:p w14:paraId="3AAA98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2、青蓝结对，以“青蓝工程拜师”、“教学开放日”等活动为平台，为我校青年教师搭建了迅速成长的舞台，提高课堂教学效率，进而推进学校教学质量的稳步提升。</w:t>
            </w:r>
          </w:p>
          <w:p w14:paraId="36C402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3、严格执行“减负”规定。学校要求每位教师要树立“向四十分钟要质量”的意识，打造高效课堂，充分利用例会、国旗下讲话、广播站、宣传窗、观看视频等各种宣传阵地，增强师生的安全意识。</w:t>
            </w:r>
          </w:p>
          <w:p w14:paraId="037E0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4、今年，学校安全办与后勤处以“安全服务”为宗旨，开源节流，排查校园隐患，完善设施设备，防患安全于未然。</w:t>
            </w:r>
          </w:p>
          <w:p w14:paraId="4E0B12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5、按时足额发放教职工工资福利待遇。</w:t>
            </w:r>
          </w:p>
          <w:p w14:paraId="394376F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6、今年，我校被评为区级“体育工作先进单位”、区“绩效考核先进单位”、区“常规管理先进单位”，区“一化二改三抓”先进单位、“2023-2024学年度质量监测先进单位”，并被授予“教育教学质量提升奖”。</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3"/>
              <w:spacing w:line="364" w:lineRule="auto"/>
              <w:rPr>
                <w:rFonts w:hint="eastAsia" w:ascii="宋体" w:hAnsi="宋体" w:eastAsia="宋体" w:cs="宋体"/>
                <w:color w:val="auto"/>
                <w:sz w:val="18"/>
                <w:szCs w:val="18"/>
                <w:highlight w:val="none"/>
              </w:rPr>
            </w:pPr>
          </w:p>
          <w:p w14:paraId="49A558A1">
            <w:pPr>
              <w:spacing w:before="64" w:line="216" w:lineRule="auto"/>
              <w:ind w:left="3168"/>
              <w:rPr>
                <w:rFonts w:hint="eastAsia" w:ascii="宋体" w:hAnsi="宋体" w:eastAsia="宋体" w:cs="宋体"/>
                <w:color w:val="auto"/>
                <w:sz w:val="18"/>
                <w:szCs w:val="18"/>
                <w:highlight w:val="none"/>
              </w:rPr>
            </w:pPr>
            <w:r>
              <w:rPr>
                <w:rFonts w:hint="eastAsia" w:ascii="宋体" w:hAnsi="宋体" w:eastAsia="宋体" w:cs="宋体"/>
                <w:color w:val="auto"/>
                <w:spacing w:val="39"/>
                <w:sz w:val="18"/>
                <w:szCs w:val="18"/>
                <w:highlight w:val="none"/>
              </w:rPr>
              <w:t>绩效指标</w:t>
            </w:r>
          </w:p>
        </w:tc>
        <w:tc>
          <w:tcPr>
            <w:tcW w:w="1104" w:type="dxa"/>
            <w:noWrap w:val="0"/>
            <w:vAlign w:val="top"/>
          </w:tcPr>
          <w:p w14:paraId="58D7AC43">
            <w:pPr>
              <w:spacing w:before="141" w:line="226" w:lineRule="auto"/>
              <w:ind w:left="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一级指标</w:t>
            </w:r>
          </w:p>
        </w:tc>
        <w:tc>
          <w:tcPr>
            <w:tcW w:w="984" w:type="dxa"/>
            <w:noWrap w:val="0"/>
            <w:vAlign w:val="top"/>
          </w:tcPr>
          <w:p w14:paraId="1F6FE74D">
            <w:pPr>
              <w:spacing w:before="141" w:line="226" w:lineRule="auto"/>
              <w:ind w:left="132"/>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二级指标</w:t>
            </w:r>
          </w:p>
        </w:tc>
        <w:tc>
          <w:tcPr>
            <w:tcW w:w="1503" w:type="dxa"/>
            <w:noWrap w:val="0"/>
            <w:vAlign w:val="top"/>
          </w:tcPr>
          <w:p w14:paraId="05BA5B1A">
            <w:pPr>
              <w:spacing w:before="141" w:line="226" w:lineRule="auto"/>
              <w:ind w:left="25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三级指标</w:t>
            </w:r>
          </w:p>
        </w:tc>
        <w:tc>
          <w:tcPr>
            <w:tcW w:w="1280" w:type="dxa"/>
            <w:noWrap w:val="0"/>
            <w:vAlign w:val="top"/>
          </w:tcPr>
          <w:p w14:paraId="59A0CC63">
            <w:pPr>
              <w:spacing w:before="141" w:line="226" w:lineRule="auto"/>
              <w:ind w:left="114"/>
              <w:jc w:val="center"/>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年度指标值</w:t>
            </w:r>
          </w:p>
        </w:tc>
        <w:tc>
          <w:tcPr>
            <w:tcW w:w="1297" w:type="dxa"/>
            <w:noWrap w:val="0"/>
            <w:vAlign w:val="top"/>
          </w:tcPr>
          <w:p w14:paraId="3126860F">
            <w:pPr>
              <w:spacing w:before="141"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实际完成值</w:t>
            </w:r>
          </w:p>
        </w:tc>
        <w:tc>
          <w:tcPr>
            <w:tcW w:w="576" w:type="dxa"/>
            <w:noWrap w:val="0"/>
            <w:vAlign w:val="top"/>
          </w:tcPr>
          <w:p w14:paraId="763AF742">
            <w:pPr>
              <w:spacing w:before="141" w:line="227"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C1004EB">
            <w:pPr>
              <w:spacing w:before="174" w:line="21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rPr>
              <w:t>自</w:t>
            </w:r>
            <w:r>
              <w:rPr>
                <w:rFonts w:hint="eastAsia" w:ascii="宋体" w:hAnsi="宋体" w:eastAsia="宋体" w:cs="宋体"/>
                <w:color w:val="auto"/>
                <w:spacing w:val="4"/>
                <w:sz w:val="18"/>
                <w:szCs w:val="18"/>
                <w:highlight w:val="none"/>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偏差原因</w:t>
            </w:r>
            <w:r>
              <w:rPr>
                <w:rFonts w:hint="eastAsia" w:ascii="宋体" w:hAnsi="宋体" w:cs="宋体"/>
                <w:color w:val="auto"/>
                <w:spacing w:val="13"/>
                <w:sz w:val="18"/>
                <w:szCs w:val="18"/>
                <w:highlight w:val="none"/>
                <w:lang w:eastAsia="zh-CN"/>
              </w:rPr>
              <w:t>分</w:t>
            </w:r>
            <w:r>
              <w:rPr>
                <w:rFonts w:hint="eastAsia" w:ascii="宋体" w:hAnsi="宋体" w:eastAsia="宋体" w:cs="宋体"/>
                <w:color w:val="auto"/>
                <w:spacing w:val="13"/>
                <w:sz w:val="18"/>
                <w:szCs w:val="18"/>
                <w:highlight w:val="none"/>
              </w:rPr>
              <w:t>析</w:t>
            </w:r>
            <w:r>
              <w:rPr>
                <w:rFonts w:hint="eastAsia" w:ascii="宋体" w:hAnsi="宋体" w:eastAsia="宋体" w:cs="宋体"/>
                <w:color w:val="auto"/>
                <w:spacing w:val="8"/>
                <w:sz w:val="18"/>
                <w:szCs w:val="18"/>
                <w:highlight w:val="none"/>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4ED6028A">
            <w:pPr>
              <w:pStyle w:val="13"/>
              <w:rPr>
                <w:rFonts w:hint="eastAsia" w:ascii="宋体" w:hAnsi="宋体" w:eastAsia="宋体" w:cs="宋体"/>
                <w:color w:val="auto"/>
                <w:sz w:val="18"/>
                <w:szCs w:val="18"/>
                <w:highlight w:val="none"/>
              </w:rPr>
            </w:pPr>
          </w:p>
        </w:tc>
        <w:tc>
          <w:tcPr>
            <w:tcW w:w="1104" w:type="dxa"/>
            <w:vMerge w:val="restart"/>
            <w:tcBorders>
              <w:bottom w:val="nil"/>
            </w:tcBorders>
            <w:noWrap w:val="0"/>
            <w:vAlign w:val="top"/>
          </w:tcPr>
          <w:p w14:paraId="72B3844C">
            <w:pPr>
              <w:pStyle w:val="13"/>
              <w:spacing w:line="272" w:lineRule="auto"/>
              <w:rPr>
                <w:rFonts w:hint="eastAsia" w:ascii="宋体" w:hAnsi="宋体" w:eastAsia="宋体" w:cs="宋体"/>
                <w:color w:val="auto"/>
                <w:sz w:val="18"/>
                <w:szCs w:val="18"/>
                <w:highlight w:val="none"/>
              </w:rPr>
            </w:pPr>
          </w:p>
          <w:p w14:paraId="2B18029A">
            <w:pPr>
              <w:pStyle w:val="13"/>
              <w:spacing w:line="272" w:lineRule="auto"/>
              <w:rPr>
                <w:rFonts w:hint="eastAsia" w:ascii="宋体" w:hAnsi="宋体" w:eastAsia="宋体" w:cs="宋体"/>
                <w:color w:val="auto"/>
                <w:sz w:val="18"/>
                <w:szCs w:val="18"/>
                <w:highlight w:val="none"/>
              </w:rPr>
            </w:pPr>
          </w:p>
          <w:p w14:paraId="713842F4">
            <w:pPr>
              <w:pStyle w:val="13"/>
              <w:spacing w:line="272" w:lineRule="auto"/>
              <w:rPr>
                <w:rFonts w:hint="eastAsia" w:ascii="宋体" w:hAnsi="宋体" w:eastAsia="宋体" w:cs="宋体"/>
                <w:color w:val="auto"/>
                <w:sz w:val="18"/>
                <w:szCs w:val="18"/>
                <w:highlight w:val="none"/>
              </w:rPr>
            </w:pPr>
          </w:p>
          <w:p w14:paraId="6AD5ED7A">
            <w:pPr>
              <w:pStyle w:val="13"/>
              <w:spacing w:line="273" w:lineRule="auto"/>
              <w:rPr>
                <w:rFonts w:hint="eastAsia" w:ascii="宋体" w:hAnsi="宋体" w:eastAsia="宋体" w:cs="宋体"/>
                <w:color w:val="auto"/>
                <w:sz w:val="18"/>
                <w:szCs w:val="18"/>
                <w:highlight w:val="none"/>
              </w:rPr>
            </w:pPr>
          </w:p>
          <w:p w14:paraId="4D8E87ED">
            <w:pPr>
              <w:spacing w:before="62" w:line="450" w:lineRule="exact"/>
              <w:ind w:left="144"/>
              <w:rPr>
                <w:rFonts w:hint="eastAsia" w:ascii="宋体" w:hAnsi="宋体" w:eastAsia="宋体" w:cs="宋体"/>
                <w:color w:val="auto"/>
                <w:sz w:val="18"/>
                <w:szCs w:val="18"/>
                <w:highlight w:val="none"/>
              </w:rPr>
            </w:pPr>
            <w:r>
              <w:rPr>
                <w:rFonts w:hint="eastAsia" w:ascii="宋体" w:hAnsi="宋体" w:eastAsia="宋体" w:cs="宋体"/>
                <w:color w:val="auto"/>
                <w:spacing w:val="7"/>
                <w:position w:val="19"/>
                <w:sz w:val="18"/>
                <w:szCs w:val="18"/>
                <w:highlight w:val="none"/>
              </w:rPr>
              <w:t>产出指标</w:t>
            </w:r>
          </w:p>
          <w:p w14:paraId="498DB6FF">
            <w:pPr>
              <w:spacing w:line="261" w:lineRule="exact"/>
              <w:ind w:left="252"/>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(50</w:t>
            </w:r>
            <w:r>
              <w:rPr>
                <w:rFonts w:hint="eastAsia" w:ascii="宋体" w:hAnsi="宋体" w:eastAsia="宋体" w:cs="宋体"/>
                <w:color w:val="auto"/>
                <w:spacing w:val="14"/>
                <w:position w:val="2"/>
                <w:sz w:val="18"/>
                <w:szCs w:val="18"/>
                <w:highlight w:val="none"/>
              </w:rPr>
              <w:t xml:space="preserve"> </w:t>
            </w:r>
            <w:r>
              <w:rPr>
                <w:rFonts w:hint="eastAsia" w:ascii="宋体" w:hAnsi="宋体" w:eastAsia="宋体" w:cs="宋体"/>
                <w:color w:val="auto"/>
                <w:spacing w:val="1"/>
                <w:position w:val="2"/>
                <w:sz w:val="18"/>
                <w:szCs w:val="18"/>
                <w:highlight w:val="none"/>
              </w:rPr>
              <w:t>分)</w:t>
            </w:r>
          </w:p>
        </w:tc>
        <w:tc>
          <w:tcPr>
            <w:tcW w:w="984" w:type="dxa"/>
            <w:vMerge w:val="restart"/>
            <w:tcBorders>
              <w:bottom w:val="nil"/>
            </w:tcBorders>
            <w:noWrap w:val="0"/>
            <w:vAlign w:val="center"/>
          </w:tcPr>
          <w:p w14:paraId="72596CDB">
            <w:pPr>
              <w:spacing w:before="274" w:line="226" w:lineRule="auto"/>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数量指标</w:t>
            </w:r>
          </w:p>
        </w:tc>
        <w:tc>
          <w:tcPr>
            <w:tcW w:w="1503" w:type="dxa"/>
            <w:tcBorders>
              <w:bottom w:val="single" w:color="000000" w:sz="2" w:space="0"/>
            </w:tcBorders>
            <w:noWrap w:val="0"/>
            <w:vAlign w:val="center"/>
          </w:tcPr>
          <w:p w14:paraId="4F09808E">
            <w:pPr>
              <w:pStyle w:val="13"/>
              <w:spacing w:line="235" w:lineRule="exact"/>
              <w:jc w:val="both"/>
              <w:rPr>
                <w:rFonts w:hint="default" w:ascii="宋体" w:hAnsi="宋体" w:eastAsia="宋体" w:cs="宋体"/>
                <w:color w:val="auto"/>
                <w:sz w:val="18"/>
                <w:szCs w:val="18"/>
                <w:highlight w:val="none"/>
                <w:lang w:val="en-US" w:eastAsia="zh-CN"/>
              </w:rPr>
            </w:pPr>
            <w:r>
              <w:rPr>
                <w:rFonts w:hint="eastAsia"/>
                <w:color w:val="auto"/>
                <w:sz w:val="20"/>
                <w:highlight w:val="none"/>
                <w:lang w:val="en-US" w:eastAsia="zh-CN"/>
              </w:rPr>
              <w:t>完成在校学生智体美劳全面培养与教育</w:t>
            </w:r>
          </w:p>
        </w:tc>
        <w:tc>
          <w:tcPr>
            <w:tcW w:w="1280" w:type="dxa"/>
            <w:noWrap w:val="0"/>
            <w:vAlign w:val="center"/>
          </w:tcPr>
          <w:p w14:paraId="3273D77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161人</w:t>
            </w:r>
          </w:p>
        </w:tc>
        <w:tc>
          <w:tcPr>
            <w:tcW w:w="1297" w:type="dxa"/>
            <w:noWrap w:val="0"/>
            <w:vAlign w:val="center"/>
          </w:tcPr>
          <w:p w14:paraId="5BB1805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161人</w:t>
            </w:r>
          </w:p>
        </w:tc>
        <w:tc>
          <w:tcPr>
            <w:tcW w:w="576" w:type="dxa"/>
            <w:noWrap w:val="0"/>
            <w:vAlign w:val="center"/>
          </w:tcPr>
          <w:p w14:paraId="2866D315">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2D742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4CBD6551">
            <w:pPr>
              <w:pStyle w:val="13"/>
              <w:spacing w:line="235" w:lineRule="exact"/>
              <w:jc w:val="center"/>
              <w:rPr>
                <w:rFonts w:hint="eastAsia" w:ascii="宋体" w:hAnsi="宋体" w:eastAsia="宋体" w:cs="宋体"/>
                <w:color w:val="auto"/>
                <w:sz w:val="18"/>
                <w:szCs w:val="18"/>
                <w:highlight w:val="none"/>
              </w:rPr>
            </w:pPr>
          </w:p>
        </w:tc>
      </w:tr>
      <w:tr w14:paraId="7668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04" w:type="dxa"/>
            <w:vMerge w:val="continue"/>
            <w:tcBorders>
              <w:top w:val="nil"/>
              <w:bottom w:val="nil"/>
            </w:tcBorders>
            <w:noWrap w:val="0"/>
            <w:textDirection w:val="tbRlV"/>
            <w:vAlign w:val="top"/>
          </w:tcPr>
          <w:p w14:paraId="6EFC0EC3">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F1B959F">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5C3BD444">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321CEBF1">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学生课外活动数量</w:t>
            </w:r>
          </w:p>
        </w:tc>
        <w:tc>
          <w:tcPr>
            <w:tcW w:w="1280" w:type="dxa"/>
            <w:noWrap w:val="0"/>
            <w:vAlign w:val="center"/>
          </w:tcPr>
          <w:p w14:paraId="69748D7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4次</w:t>
            </w:r>
          </w:p>
        </w:tc>
        <w:tc>
          <w:tcPr>
            <w:tcW w:w="1297" w:type="dxa"/>
            <w:noWrap w:val="0"/>
            <w:vAlign w:val="center"/>
          </w:tcPr>
          <w:p w14:paraId="1A210B27">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6次</w:t>
            </w:r>
          </w:p>
        </w:tc>
        <w:tc>
          <w:tcPr>
            <w:tcW w:w="576" w:type="dxa"/>
            <w:noWrap w:val="0"/>
            <w:vAlign w:val="center"/>
          </w:tcPr>
          <w:p w14:paraId="380EBC3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6546825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1C39A14E">
            <w:pPr>
              <w:pStyle w:val="13"/>
              <w:spacing w:line="235" w:lineRule="exact"/>
              <w:jc w:val="center"/>
              <w:rPr>
                <w:rFonts w:hint="eastAsia" w:ascii="宋体" w:hAnsi="宋体" w:eastAsia="宋体" w:cs="宋体"/>
                <w:color w:val="auto"/>
                <w:sz w:val="18"/>
                <w:szCs w:val="18"/>
                <w:highlight w:val="none"/>
              </w:rPr>
            </w:pPr>
          </w:p>
        </w:tc>
      </w:tr>
      <w:tr w14:paraId="5967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04" w:type="dxa"/>
            <w:vMerge w:val="continue"/>
            <w:tcBorders>
              <w:top w:val="nil"/>
              <w:bottom w:val="nil"/>
            </w:tcBorders>
            <w:noWrap w:val="0"/>
            <w:textDirection w:val="tbRlV"/>
            <w:vAlign w:val="top"/>
          </w:tcPr>
          <w:p w14:paraId="4317E520">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6C262726">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222D07F5">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49310A2">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Arial" w:hAnsi="Arial" w:eastAsia="Arial" w:cs="Arial"/>
                <w:color w:val="auto"/>
                <w:kern w:val="2"/>
                <w:sz w:val="20"/>
                <w:szCs w:val="21"/>
                <w:highlight w:val="none"/>
                <w:lang w:val="en-US" w:eastAsia="zh-CN" w:bidi="ar-SA"/>
              </w:rPr>
              <w:t>教师培训人次</w:t>
            </w:r>
          </w:p>
        </w:tc>
        <w:tc>
          <w:tcPr>
            <w:tcW w:w="1280" w:type="dxa"/>
            <w:noWrap w:val="0"/>
            <w:vAlign w:val="center"/>
          </w:tcPr>
          <w:p w14:paraId="01E65111">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11人次</w:t>
            </w:r>
          </w:p>
        </w:tc>
        <w:tc>
          <w:tcPr>
            <w:tcW w:w="1297" w:type="dxa"/>
            <w:noWrap w:val="0"/>
            <w:vAlign w:val="center"/>
          </w:tcPr>
          <w:p w14:paraId="50CD3FC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33人次</w:t>
            </w:r>
          </w:p>
        </w:tc>
        <w:tc>
          <w:tcPr>
            <w:tcW w:w="576" w:type="dxa"/>
            <w:noWrap w:val="0"/>
            <w:vAlign w:val="center"/>
          </w:tcPr>
          <w:p w14:paraId="566A71A0">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41CA23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5762754D">
            <w:pPr>
              <w:pStyle w:val="13"/>
              <w:spacing w:line="235" w:lineRule="exact"/>
              <w:jc w:val="center"/>
              <w:rPr>
                <w:rFonts w:hint="eastAsia" w:ascii="宋体" w:hAnsi="宋体" w:eastAsia="宋体" w:cs="宋体"/>
                <w:color w:val="auto"/>
                <w:sz w:val="18"/>
                <w:szCs w:val="18"/>
                <w:highlight w:val="none"/>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04" w:type="dxa"/>
            <w:vMerge w:val="continue"/>
            <w:tcBorders>
              <w:top w:val="nil"/>
              <w:bottom w:val="nil"/>
            </w:tcBorders>
            <w:noWrap w:val="0"/>
            <w:textDirection w:val="tbRlV"/>
            <w:vAlign w:val="top"/>
          </w:tcPr>
          <w:p w14:paraId="061C3FAD">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09507609">
            <w:pPr>
              <w:pStyle w:val="13"/>
              <w:rPr>
                <w:rFonts w:hint="eastAsia" w:ascii="宋体" w:hAnsi="宋体" w:eastAsia="宋体" w:cs="宋体"/>
                <w:color w:val="auto"/>
                <w:sz w:val="18"/>
                <w:szCs w:val="18"/>
                <w:highlight w:val="none"/>
              </w:rPr>
            </w:pPr>
          </w:p>
        </w:tc>
        <w:tc>
          <w:tcPr>
            <w:tcW w:w="984" w:type="dxa"/>
            <w:vMerge w:val="continue"/>
            <w:tcBorders>
              <w:top w:val="nil"/>
              <w:bottom w:val="single" w:color="000000" w:sz="2" w:space="0"/>
            </w:tcBorders>
            <w:noWrap w:val="0"/>
            <w:vAlign w:val="center"/>
          </w:tcPr>
          <w:p w14:paraId="3A061107">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5131A158">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按时足额发放教师及退休人员工资奖金及福利待遇</w:t>
            </w:r>
          </w:p>
        </w:tc>
        <w:tc>
          <w:tcPr>
            <w:tcW w:w="1280" w:type="dxa"/>
            <w:noWrap w:val="0"/>
            <w:vAlign w:val="center"/>
          </w:tcPr>
          <w:p w14:paraId="2ECF979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≧33人</w:t>
            </w:r>
          </w:p>
        </w:tc>
        <w:tc>
          <w:tcPr>
            <w:tcW w:w="1297" w:type="dxa"/>
            <w:noWrap w:val="0"/>
            <w:vAlign w:val="center"/>
          </w:tcPr>
          <w:p w14:paraId="044A3CC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33人</w:t>
            </w:r>
          </w:p>
        </w:tc>
        <w:tc>
          <w:tcPr>
            <w:tcW w:w="576" w:type="dxa"/>
            <w:noWrap w:val="0"/>
            <w:vAlign w:val="center"/>
          </w:tcPr>
          <w:p w14:paraId="6DF2EF5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E07D6C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26027A62">
            <w:pPr>
              <w:pStyle w:val="13"/>
              <w:spacing w:line="235" w:lineRule="exact"/>
              <w:jc w:val="center"/>
              <w:rPr>
                <w:rFonts w:hint="eastAsia" w:ascii="宋体" w:hAnsi="宋体" w:eastAsia="宋体" w:cs="宋体"/>
                <w:color w:val="auto"/>
                <w:sz w:val="18"/>
                <w:szCs w:val="18"/>
                <w:highlight w:val="none"/>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104" w:type="dxa"/>
            <w:vMerge w:val="continue"/>
            <w:tcBorders>
              <w:top w:val="nil"/>
              <w:bottom w:val="nil"/>
            </w:tcBorders>
            <w:noWrap w:val="0"/>
            <w:textDirection w:val="tbRlV"/>
            <w:vAlign w:val="top"/>
          </w:tcPr>
          <w:p w14:paraId="416AED28">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1CC8752F">
            <w:pPr>
              <w:pStyle w:val="13"/>
              <w:rPr>
                <w:rFonts w:hint="eastAsia" w:ascii="宋体" w:hAnsi="宋体" w:eastAsia="宋体" w:cs="宋体"/>
                <w:color w:val="auto"/>
                <w:sz w:val="18"/>
                <w:szCs w:val="18"/>
                <w:highlight w:val="none"/>
              </w:rPr>
            </w:pPr>
          </w:p>
        </w:tc>
        <w:tc>
          <w:tcPr>
            <w:tcW w:w="984" w:type="dxa"/>
            <w:vMerge w:val="restart"/>
            <w:tcBorders>
              <w:top w:val="single" w:color="000000" w:sz="2" w:space="0"/>
              <w:bottom w:val="single" w:color="000000" w:sz="2" w:space="0"/>
            </w:tcBorders>
            <w:noWrap w:val="0"/>
            <w:vAlign w:val="center"/>
          </w:tcPr>
          <w:p w14:paraId="71AC86AE">
            <w:pPr>
              <w:spacing w:before="274" w:line="226" w:lineRule="auto"/>
              <w:jc w:val="center"/>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质量指标</w:t>
            </w:r>
          </w:p>
        </w:tc>
        <w:tc>
          <w:tcPr>
            <w:tcW w:w="1503" w:type="dxa"/>
            <w:tcBorders>
              <w:top w:val="single" w:color="000000" w:sz="2" w:space="0"/>
              <w:bottom w:val="single" w:color="000000" w:sz="2" w:space="0"/>
            </w:tcBorders>
            <w:noWrap w:val="0"/>
            <w:vAlign w:val="center"/>
          </w:tcPr>
          <w:p w14:paraId="29DF4ADC">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校园安全教育宣传覆盖率</w:t>
            </w:r>
          </w:p>
        </w:tc>
        <w:tc>
          <w:tcPr>
            <w:tcW w:w="1280" w:type="dxa"/>
            <w:tcBorders>
              <w:bottom w:val="single" w:color="000000" w:sz="2" w:space="0"/>
            </w:tcBorders>
            <w:noWrap w:val="0"/>
            <w:vAlign w:val="center"/>
          </w:tcPr>
          <w:p w14:paraId="0F0E65F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1D662E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2A1BF2B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AB031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44F3BF5E">
            <w:pPr>
              <w:pStyle w:val="13"/>
              <w:spacing w:line="235" w:lineRule="exact"/>
              <w:jc w:val="center"/>
              <w:rPr>
                <w:rFonts w:hint="eastAsia" w:ascii="宋体" w:hAnsi="宋体" w:eastAsia="宋体" w:cs="宋体"/>
                <w:color w:val="auto"/>
                <w:sz w:val="18"/>
                <w:szCs w:val="18"/>
                <w:highlight w:val="none"/>
              </w:rPr>
            </w:pPr>
          </w:p>
        </w:tc>
      </w:tr>
      <w:tr w14:paraId="6618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3231A8DA">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555B1CC">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0F3BAA2F">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71553A8A">
            <w:pPr>
              <w:spacing w:line="240" w:lineRule="auto"/>
              <w:ind w:left="0" w:lef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校园修缮完成率</w:t>
            </w:r>
          </w:p>
        </w:tc>
        <w:tc>
          <w:tcPr>
            <w:tcW w:w="1280" w:type="dxa"/>
            <w:tcBorders>
              <w:top w:val="single" w:color="000000" w:sz="2" w:space="0"/>
              <w:bottom w:val="single" w:color="000000" w:sz="2" w:space="0"/>
            </w:tcBorders>
            <w:noWrap w:val="0"/>
            <w:vAlign w:val="center"/>
          </w:tcPr>
          <w:p w14:paraId="6E0B8902">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762836D6">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100%</w:t>
            </w:r>
          </w:p>
        </w:tc>
        <w:tc>
          <w:tcPr>
            <w:tcW w:w="576" w:type="dxa"/>
            <w:noWrap w:val="0"/>
            <w:vAlign w:val="center"/>
          </w:tcPr>
          <w:p w14:paraId="4876BB90">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960" w:type="dxa"/>
            <w:noWrap w:val="0"/>
            <w:vAlign w:val="center"/>
          </w:tcPr>
          <w:p w14:paraId="43C7FB5D">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1236" w:type="dxa"/>
            <w:noWrap w:val="0"/>
            <w:vAlign w:val="top"/>
          </w:tcPr>
          <w:p w14:paraId="072704F5">
            <w:pPr>
              <w:pStyle w:val="13"/>
              <w:spacing w:line="235" w:lineRule="exact"/>
              <w:jc w:val="center"/>
              <w:rPr>
                <w:rFonts w:hint="eastAsia" w:ascii="宋体" w:hAnsi="宋体" w:eastAsia="宋体" w:cs="宋体"/>
                <w:color w:val="auto"/>
                <w:sz w:val="18"/>
                <w:szCs w:val="18"/>
                <w:highlight w:val="none"/>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04" w:type="dxa"/>
            <w:vMerge w:val="continue"/>
            <w:tcBorders>
              <w:top w:val="nil"/>
              <w:bottom w:val="nil"/>
            </w:tcBorders>
            <w:noWrap w:val="0"/>
            <w:textDirection w:val="tbRlV"/>
            <w:vAlign w:val="top"/>
          </w:tcPr>
          <w:p w14:paraId="237F2DDC">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228D01B5">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1467BD02">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F1A3D0C">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落实“双减”政策</w:t>
            </w:r>
          </w:p>
        </w:tc>
        <w:tc>
          <w:tcPr>
            <w:tcW w:w="1280" w:type="dxa"/>
            <w:tcBorders>
              <w:top w:val="single" w:color="000000" w:sz="2" w:space="0"/>
              <w:bottom w:val="single" w:color="000000" w:sz="2" w:space="0"/>
            </w:tcBorders>
            <w:noWrap w:val="0"/>
            <w:vAlign w:val="center"/>
          </w:tcPr>
          <w:p w14:paraId="34C8377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09DC9B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7917DD46">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2D0BC04E">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32C38D35">
            <w:pPr>
              <w:pStyle w:val="13"/>
              <w:spacing w:line="235" w:lineRule="exact"/>
              <w:jc w:val="center"/>
              <w:rPr>
                <w:rFonts w:hint="eastAsia" w:ascii="宋体" w:hAnsi="宋体" w:eastAsia="宋体" w:cs="宋体"/>
                <w:color w:val="auto"/>
                <w:sz w:val="18"/>
                <w:szCs w:val="18"/>
                <w:highlight w:val="none"/>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11017905">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6ECC476B">
            <w:pPr>
              <w:spacing w:before="274" w:line="22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时效指标</w:t>
            </w:r>
          </w:p>
        </w:tc>
        <w:tc>
          <w:tcPr>
            <w:tcW w:w="1503" w:type="dxa"/>
            <w:tcBorders>
              <w:top w:val="single" w:color="000000" w:sz="2" w:space="0"/>
              <w:right w:val="single" w:color="auto" w:sz="4" w:space="0"/>
            </w:tcBorders>
            <w:noWrap w:val="0"/>
            <w:vAlign w:val="top"/>
          </w:tcPr>
          <w:p w14:paraId="3C1107E0">
            <w:pPr>
              <w:pStyle w:val="13"/>
              <w:spacing w:line="235" w:lineRule="exact"/>
              <w:rPr>
                <w:rFonts w:hint="default" w:ascii="宋体" w:hAnsi="宋体" w:eastAsia="宋体" w:cs="宋体"/>
                <w:color w:val="auto"/>
                <w:sz w:val="18"/>
                <w:szCs w:val="18"/>
                <w:highlight w:val="none"/>
                <w:lang w:val="en-US" w:eastAsia="zh-CN"/>
              </w:rPr>
            </w:pPr>
            <w:r>
              <w:rPr>
                <w:rFonts w:hint="eastAsia" w:ascii="Arial"/>
                <w:color w:val="auto"/>
                <w:sz w:val="20"/>
                <w:highlight w:val="none"/>
                <w:lang w:eastAsia="zh-CN"/>
              </w:rPr>
              <w:t>春、秋两季教育教学计划按时完成</w:t>
            </w:r>
          </w:p>
        </w:tc>
        <w:tc>
          <w:tcPr>
            <w:tcW w:w="1280" w:type="dxa"/>
            <w:tcBorders>
              <w:top w:val="single" w:color="000000" w:sz="2" w:space="0"/>
              <w:left w:val="single" w:color="auto" w:sz="4" w:space="0"/>
            </w:tcBorders>
            <w:noWrap w:val="0"/>
            <w:vAlign w:val="center"/>
          </w:tcPr>
          <w:p w14:paraId="12CB0A7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1297" w:type="dxa"/>
            <w:noWrap w:val="0"/>
            <w:vAlign w:val="center"/>
          </w:tcPr>
          <w:p w14:paraId="17882C38">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576" w:type="dxa"/>
            <w:noWrap w:val="0"/>
            <w:vAlign w:val="center"/>
          </w:tcPr>
          <w:p w14:paraId="630109A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3C27FDB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0A0E76CF">
            <w:pPr>
              <w:pStyle w:val="13"/>
              <w:spacing w:line="235" w:lineRule="exact"/>
              <w:jc w:val="center"/>
              <w:rPr>
                <w:rFonts w:hint="eastAsia" w:ascii="宋体" w:hAnsi="宋体" w:eastAsia="宋体" w:cs="宋体"/>
                <w:color w:val="auto"/>
                <w:sz w:val="18"/>
                <w:szCs w:val="18"/>
                <w:highlight w:val="none"/>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3"/>
              <w:rPr>
                <w:rFonts w:hint="eastAsia" w:ascii="宋体" w:hAnsi="宋体" w:eastAsia="宋体" w:cs="宋体"/>
                <w:color w:val="auto"/>
                <w:sz w:val="18"/>
                <w:szCs w:val="18"/>
                <w:highlight w:val="none"/>
              </w:rPr>
            </w:pPr>
          </w:p>
        </w:tc>
        <w:tc>
          <w:tcPr>
            <w:tcW w:w="1104" w:type="dxa"/>
            <w:vMerge w:val="continue"/>
            <w:tcBorders>
              <w:top w:val="nil"/>
              <w:bottom w:val="single" w:color="000000" w:sz="2" w:space="0"/>
              <w:right w:val="single" w:color="auto" w:sz="4" w:space="0"/>
            </w:tcBorders>
            <w:noWrap w:val="0"/>
            <w:vAlign w:val="top"/>
          </w:tcPr>
          <w:p w14:paraId="7C686C8E">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000000" w:sz="2" w:space="0"/>
            </w:tcBorders>
            <w:noWrap w:val="0"/>
            <w:vAlign w:val="top"/>
          </w:tcPr>
          <w:p w14:paraId="16F6A24D">
            <w:pPr>
              <w:spacing w:before="273"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成本指标</w:t>
            </w:r>
          </w:p>
        </w:tc>
        <w:tc>
          <w:tcPr>
            <w:tcW w:w="1503" w:type="dxa"/>
            <w:tcBorders>
              <w:top w:val="single" w:color="auto" w:sz="4" w:space="0"/>
              <w:bottom w:val="single" w:color="000000" w:sz="2" w:space="0"/>
              <w:right w:val="single" w:color="auto" w:sz="4" w:space="0"/>
            </w:tcBorders>
            <w:noWrap w:val="0"/>
            <w:vAlign w:val="center"/>
          </w:tcPr>
          <w:p w14:paraId="5B18375A">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全年教育投入经费控制在预算范围内</w:t>
            </w:r>
          </w:p>
        </w:tc>
        <w:tc>
          <w:tcPr>
            <w:tcW w:w="1280" w:type="dxa"/>
            <w:tcBorders>
              <w:left w:val="single" w:color="auto" w:sz="4" w:space="0"/>
            </w:tcBorders>
            <w:noWrap w:val="0"/>
            <w:vAlign w:val="center"/>
          </w:tcPr>
          <w:p w14:paraId="66E05A0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281.08万元</w:t>
            </w:r>
          </w:p>
        </w:tc>
        <w:tc>
          <w:tcPr>
            <w:tcW w:w="1297" w:type="dxa"/>
            <w:noWrap w:val="0"/>
            <w:vAlign w:val="center"/>
          </w:tcPr>
          <w:p w14:paraId="66EBED1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276.08万元</w:t>
            </w:r>
          </w:p>
        </w:tc>
        <w:tc>
          <w:tcPr>
            <w:tcW w:w="576" w:type="dxa"/>
            <w:noWrap w:val="0"/>
            <w:vAlign w:val="center"/>
          </w:tcPr>
          <w:p w14:paraId="508BD63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4FEEC70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1A8C6CA9">
            <w:pPr>
              <w:pStyle w:val="13"/>
              <w:spacing w:line="235" w:lineRule="exact"/>
              <w:jc w:val="center"/>
              <w:rPr>
                <w:rFonts w:hint="eastAsia" w:ascii="宋体" w:hAnsi="宋体" w:eastAsia="宋体" w:cs="宋体"/>
                <w:color w:val="auto"/>
                <w:sz w:val="18"/>
                <w:szCs w:val="18"/>
                <w:highlight w:val="none"/>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3"/>
              <w:rPr>
                <w:rFonts w:hint="eastAsia" w:ascii="宋体" w:hAnsi="宋体" w:eastAsia="宋体" w:cs="宋体"/>
                <w:color w:val="auto"/>
                <w:sz w:val="18"/>
                <w:szCs w:val="18"/>
                <w:highlight w:val="none"/>
              </w:rPr>
            </w:pPr>
          </w:p>
        </w:tc>
        <w:tc>
          <w:tcPr>
            <w:tcW w:w="1104" w:type="dxa"/>
            <w:vMerge w:val="restart"/>
            <w:tcBorders>
              <w:top w:val="single" w:color="000000" w:sz="2" w:space="0"/>
              <w:bottom w:val="single" w:color="000000" w:sz="2" w:space="0"/>
              <w:right w:val="single" w:color="000000" w:sz="2" w:space="0"/>
            </w:tcBorders>
            <w:noWrap w:val="0"/>
            <w:vAlign w:val="top"/>
          </w:tcPr>
          <w:p w14:paraId="32157FEF">
            <w:pPr>
              <w:pStyle w:val="13"/>
              <w:spacing w:line="256" w:lineRule="auto"/>
              <w:rPr>
                <w:rFonts w:hint="eastAsia" w:ascii="宋体" w:hAnsi="宋体" w:eastAsia="宋体" w:cs="宋体"/>
                <w:color w:val="auto"/>
                <w:sz w:val="18"/>
                <w:szCs w:val="18"/>
                <w:highlight w:val="none"/>
              </w:rPr>
            </w:pPr>
          </w:p>
          <w:p w14:paraId="7CE565B3">
            <w:pPr>
              <w:pStyle w:val="13"/>
              <w:spacing w:line="256" w:lineRule="auto"/>
              <w:rPr>
                <w:rFonts w:hint="eastAsia" w:ascii="宋体" w:hAnsi="宋体" w:eastAsia="宋体" w:cs="宋体"/>
                <w:color w:val="auto"/>
                <w:sz w:val="18"/>
                <w:szCs w:val="18"/>
                <w:highlight w:val="none"/>
              </w:rPr>
            </w:pPr>
          </w:p>
          <w:p w14:paraId="7A54530B">
            <w:pPr>
              <w:pStyle w:val="13"/>
              <w:spacing w:line="256" w:lineRule="auto"/>
              <w:rPr>
                <w:rFonts w:hint="eastAsia" w:ascii="宋体" w:hAnsi="宋体" w:eastAsia="宋体" w:cs="宋体"/>
                <w:color w:val="auto"/>
                <w:sz w:val="18"/>
                <w:szCs w:val="18"/>
                <w:highlight w:val="none"/>
              </w:rPr>
            </w:pPr>
          </w:p>
          <w:p w14:paraId="4EF866B9">
            <w:pPr>
              <w:pStyle w:val="13"/>
              <w:spacing w:line="256" w:lineRule="auto"/>
              <w:rPr>
                <w:rFonts w:hint="eastAsia" w:ascii="宋体" w:hAnsi="宋体" w:eastAsia="宋体" w:cs="宋体"/>
                <w:color w:val="auto"/>
                <w:sz w:val="18"/>
                <w:szCs w:val="18"/>
                <w:highlight w:val="none"/>
              </w:rPr>
            </w:pPr>
          </w:p>
          <w:p w14:paraId="10568465">
            <w:pPr>
              <w:spacing w:before="62" w:line="480" w:lineRule="exact"/>
              <w:ind w:left="115"/>
              <w:rPr>
                <w:rFonts w:hint="eastAsia" w:ascii="宋体" w:hAnsi="宋体" w:eastAsia="宋体" w:cs="宋体"/>
                <w:color w:val="auto"/>
                <w:sz w:val="18"/>
                <w:szCs w:val="18"/>
                <w:highlight w:val="none"/>
              </w:rPr>
            </w:pPr>
            <w:r>
              <w:rPr>
                <w:rFonts w:hint="eastAsia" w:ascii="宋体" w:hAnsi="宋体" w:eastAsia="宋体" w:cs="宋体"/>
                <w:color w:val="auto"/>
                <w:spacing w:val="6"/>
                <w:position w:val="22"/>
                <w:sz w:val="18"/>
                <w:szCs w:val="18"/>
                <w:highlight w:val="none"/>
              </w:rPr>
              <w:t>效益指标</w:t>
            </w:r>
          </w:p>
          <w:p w14:paraId="1078DF24">
            <w:pPr>
              <w:spacing w:line="227"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tcBorders>
              <w:top w:val="single" w:color="000000" w:sz="2" w:space="0"/>
              <w:left w:val="single" w:color="000000" w:sz="2" w:space="0"/>
              <w:bottom w:val="single" w:color="000000" w:sz="2" w:space="0"/>
              <w:right w:val="single" w:color="000000" w:sz="2" w:space="0"/>
            </w:tcBorders>
            <w:noWrap w:val="0"/>
            <w:vAlign w:val="center"/>
          </w:tcPr>
          <w:p w14:paraId="71CE3725">
            <w:pPr>
              <w:spacing w:before="154" w:line="233" w:lineRule="auto"/>
              <w:ind w:left="226"/>
              <w:jc w:val="center"/>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14:paraId="6C722E66">
            <w:pPr>
              <w:spacing w:line="225" w:lineRule="auto"/>
              <w:ind w:left="232" w:leftChars="0"/>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left w:val="single" w:color="000000" w:sz="2" w:space="0"/>
              <w:bottom w:val="single" w:color="000000" w:sz="2" w:space="0"/>
              <w:right w:val="single" w:color="000000" w:sz="2" w:space="0"/>
            </w:tcBorders>
            <w:noWrap w:val="0"/>
            <w:vAlign w:val="center"/>
          </w:tcPr>
          <w:p w14:paraId="1FD012B2">
            <w:pPr>
              <w:spacing w:line="240" w:lineRule="auto"/>
              <w:ind w:left="0"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9"/>
                <w:szCs w:val="19"/>
                <w:highlight w:val="none"/>
                <w:lang w:val="en-US" w:eastAsia="zh-CN"/>
              </w:rPr>
              <w:t>学校正常开展各项业务</w:t>
            </w:r>
          </w:p>
        </w:tc>
        <w:tc>
          <w:tcPr>
            <w:tcW w:w="1280" w:type="dxa"/>
            <w:tcBorders>
              <w:left w:val="single" w:color="000000" w:sz="2" w:space="0"/>
            </w:tcBorders>
            <w:noWrap w:val="0"/>
            <w:vAlign w:val="center"/>
          </w:tcPr>
          <w:p w14:paraId="59073583">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1297" w:type="dxa"/>
            <w:noWrap w:val="0"/>
            <w:vAlign w:val="center"/>
          </w:tcPr>
          <w:p w14:paraId="4ABFE83D">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576" w:type="dxa"/>
            <w:noWrap w:val="0"/>
            <w:vAlign w:val="center"/>
          </w:tcPr>
          <w:p w14:paraId="412CBF6F">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5581307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122999EA">
            <w:pPr>
              <w:pStyle w:val="13"/>
              <w:spacing w:line="235" w:lineRule="exact"/>
              <w:jc w:val="center"/>
              <w:rPr>
                <w:rFonts w:hint="eastAsia" w:ascii="宋体" w:hAnsi="宋体" w:eastAsia="宋体" w:cs="宋体"/>
                <w:color w:val="auto"/>
                <w:sz w:val="18"/>
                <w:szCs w:val="18"/>
                <w:highlight w:val="none"/>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104" w:type="dxa"/>
            <w:vMerge w:val="continue"/>
            <w:tcBorders>
              <w:top w:val="nil"/>
              <w:bottom w:val="nil"/>
            </w:tcBorders>
            <w:noWrap w:val="0"/>
            <w:textDirection w:val="tbRlV"/>
            <w:vAlign w:val="top"/>
          </w:tcPr>
          <w:p w14:paraId="0077C985">
            <w:pPr>
              <w:pStyle w:val="13"/>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14:paraId="6B848821">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3ADDA7E1">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14:paraId="4707CFE8">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right w:val="single" w:color="auto" w:sz="4" w:space="0"/>
            </w:tcBorders>
            <w:shd w:val="clear" w:color="auto" w:fill="auto"/>
            <w:noWrap w:val="0"/>
            <w:vAlign w:val="center"/>
          </w:tcPr>
          <w:p w14:paraId="42E1F182">
            <w:pPr>
              <w:keepNext w:val="0"/>
              <w:keepLines w:val="0"/>
              <w:widowControl/>
              <w:suppressLineNumbers w:val="0"/>
              <w:jc w:val="left"/>
              <w:textAlignment w:val="center"/>
              <w:rPr>
                <w:rFonts w:hint="default" w:ascii="微软雅黑" w:hAnsi="微软雅黑" w:eastAsia="微软雅黑" w:cs="微软雅黑"/>
                <w:i w:val="0"/>
                <w:iCs w:val="0"/>
                <w:color w:val="auto"/>
                <w:kern w:val="2"/>
                <w:sz w:val="21"/>
                <w:szCs w:val="21"/>
                <w:highlight w:val="none"/>
                <w:u w:val="none"/>
                <w:lang w:val="en-US" w:eastAsia="zh-CN" w:bidi="ar-SA"/>
              </w:rPr>
            </w:pPr>
            <w:r>
              <w:rPr>
                <w:rFonts w:hint="eastAsia" w:ascii="宋体" w:hAnsi="宋体" w:eastAsia="宋体" w:cs="宋体"/>
                <w:color w:val="auto"/>
                <w:sz w:val="19"/>
                <w:szCs w:val="19"/>
                <w:highlight w:val="none"/>
                <w:lang w:val="en-US" w:eastAsia="zh-CN"/>
              </w:rPr>
              <w:t>促进学生全面发展,提高教学质量,办人民满意教育</w:t>
            </w:r>
          </w:p>
        </w:tc>
        <w:tc>
          <w:tcPr>
            <w:tcW w:w="1280" w:type="dxa"/>
            <w:tcBorders>
              <w:left w:val="single" w:color="auto" w:sz="4" w:space="0"/>
            </w:tcBorders>
            <w:noWrap w:val="0"/>
            <w:vAlign w:val="center"/>
          </w:tcPr>
          <w:p w14:paraId="1AE0783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较上年提升</w:t>
            </w:r>
          </w:p>
        </w:tc>
        <w:tc>
          <w:tcPr>
            <w:tcW w:w="1297" w:type="dxa"/>
            <w:noWrap w:val="0"/>
            <w:vAlign w:val="center"/>
          </w:tcPr>
          <w:p w14:paraId="00079AD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有所提升</w:t>
            </w:r>
          </w:p>
        </w:tc>
        <w:tc>
          <w:tcPr>
            <w:tcW w:w="576" w:type="dxa"/>
            <w:noWrap w:val="0"/>
            <w:vAlign w:val="center"/>
          </w:tcPr>
          <w:p w14:paraId="6D2F745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209C457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w:t>
            </w:r>
          </w:p>
        </w:tc>
        <w:tc>
          <w:tcPr>
            <w:tcW w:w="1236" w:type="dxa"/>
            <w:noWrap w:val="0"/>
            <w:vAlign w:val="top"/>
          </w:tcPr>
          <w:p w14:paraId="5FA50A0B">
            <w:pPr>
              <w:pStyle w:val="13"/>
              <w:spacing w:line="235" w:lineRule="exact"/>
              <w:jc w:val="center"/>
              <w:rPr>
                <w:rFonts w:hint="eastAsia" w:ascii="宋体" w:hAnsi="宋体" w:eastAsia="宋体" w:cs="宋体"/>
                <w:color w:val="auto"/>
                <w:sz w:val="18"/>
                <w:szCs w:val="18"/>
                <w:highlight w:val="none"/>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04" w:type="dxa"/>
            <w:vMerge w:val="continue"/>
            <w:tcBorders>
              <w:top w:val="nil"/>
              <w:bottom w:val="nil"/>
            </w:tcBorders>
            <w:noWrap w:val="0"/>
            <w:textDirection w:val="tbRlV"/>
            <w:vAlign w:val="top"/>
          </w:tcPr>
          <w:p w14:paraId="6285A161">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506C5AAA">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65BF3652">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14:paraId="29A6CC3D">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auto" w:sz="4" w:space="0"/>
              <w:bottom w:val="single" w:color="auto" w:sz="4" w:space="0"/>
              <w:right w:val="single" w:color="auto" w:sz="4" w:space="0"/>
            </w:tcBorders>
            <w:noWrap w:val="0"/>
            <w:vAlign w:val="center"/>
          </w:tcPr>
          <w:p w14:paraId="3FA283A2">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80" w:type="dxa"/>
            <w:tcBorders>
              <w:left w:val="single" w:color="auto" w:sz="4" w:space="0"/>
            </w:tcBorders>
            <w:noWrap w:val="0"/>
            <w:vAlign w:val="center"/>
          </w:tcPr>
          <w:p w14:paraId="644F3A1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97" w:type="dxa"/>
            <w:noWrap w:val="0"/>
            <w:vAlign w:val="center"/>
          </w:tcPr>
          <w:p w14:paraId="0EB4E24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576" w:type="dxa"/>
            <w:noWrap w:val="0"/>
            <w:vAlign w:val="center"/>
          </w:tcPr>
          <w:p w14:paraId="328C804E">
            <w:pPr>
              <w:pStyle w:val="13"/>
              <w:spacing w:line="235" w:lineRule="exact"/>
              <w:jc w:val="center"/>
              <w:rPr>
                <w:rFonts w:hint="default" w:ascii="宋体" w:hAnsi="宋体" w:eastAsia="宋体" w:cs="宋体"/>
                <w:color w:val="auto"/>
                <w:sz w:val="18"/>
                <w:szCs w:val="18"/>
                <w:highlight w:val="none"/>
                <w:lang w:val="en-US" w:eastAsia="zh-CN"/>
              </w:rPr>
            </w:pPr>
          </w:p>
        </w:tc>
        <w:tc>
          <w:tcPr>
            <w:tcW w:w="960" w:type="dxa"/>
            <w:noWrap w:val="0"/>
            <w:vAlign w:val="center"/>
          </w:tcPr>
          <w:p w14:paraId="7220AD7F">
            <w:pPr>
              <w:pStyle w:val="13"/>
              <w:spacing w:line="235" w:lineRule="exact"/>
              <w:jc w:val="center"/>
              <w:rPr>
                <w:rFonts w:hint="default" w:ascii="宋体" w:hAnsi="宋体" w:eastAsia="宋体" w:cs="宋体"/>
                <w:color w:val="auto"/>
                <w:sz w:val="18"/>
                <w:szCs w:val="18"/>
                <w:highlight w:val="none"/>
                <w:lang w:val="en-US" w:eastAsia="zh-CN"/>
              </w:rPr>
            </w:pPr>
          </w:p>
        </w:tc>
        <w:tc>
          <w:tcPr>
            <w:tcW w:w="1236" w:type="dxa"/>
            <w:noWrap w:val="0"/>
            <w:vAlign w:val="top"/>
          </w:tcPr>
          <w:p w14:paraId="0CFFB1A8">
            <w:pPr>
              <w:pStyle w:val="13"/>
              <w:spacing w:line="235" w:lineRule="exact"/>
              <w:jc w:val="center"/>
              <w:rPr>
                <w:rFonts w:hint="eastAsia" w:ascii="宋体" w:hAnsi="宋体" w:eastAsia="宋体" w:cs="宋体"/>
                <w:color w:val="auto"/>
                <w:sz w:val="18"/>
                <w:szCs w:val="18"/>
                <w:highlight w:val="none"/>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3"/>
              <w:rPr>
                <w:rFonts w:hint="eastAsia" w:ascii="宋体" w:hAnsi="宋体" w:eastAsia="宋体" w:cs="宋体"/>
                <w:color w:val="auto"/>
                <w:sz w:val="18"/>
                <w:szCs w:val="18"/>
                <w:highlight w:val="none"/>
              </w:rPr>
            </w:pPr>
          </w:p>
        </w:tc>
        <w:tc>
          <w:tcPr>
            <w:tcW w:w="1104" w:type="dxa"/>
            <w:vMerge w:val="continue"/>
            <w:tcBorders>
              <w:top w:val="nil"/>
              <w:bottom w:val="single" w:color="auto" w:sz="4" w:space="0"/>
              <w:right w:val="single" w:color="auto" w:sz="4" w:space="0"/>
            </w:tcBorders>
            <w:noWrap w:val="0"/>
            <w:vAlign w:val="top"/>
          </w:tcPr>
          <w:p w14:paraId="1601E368">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left="227" w:leftChars="0" w:right="116" w:rightChars="0" w:hanging="98" w:firstLineChars="0"/>
              <w:rPr>
                <w:rFonts w:hint="eastAsia" w:ascii="宋体" w:hAnsi="宋体" w:eastAsia="宋体" w:cs="宋体"/>
                <w:color w:val="auto"/>
                <w:sz w:val="18"/>
                <w:szCs w:val="18"/>
                <w:highlight w:val="none"/>
                <w:lang w:eastAsia="zh-CN"/>
              </w:rPr>
            </w:pPr>
            <w:r>
              <w:rPr>
                <w:rFonts w:hint="eastAsia" w:ascii="宋体" w:hAnsi="宋体" w:cs="宋体"/>
                <w:color w:val="auto"/>
                <w:sz w:val="19"/>
                <w:szCs w:val="19"/>
                <w:highlight w:val="none"/>
                <w:lang w:eastAsia="zh-CN"/>
              </w:rPr>
              <w:t>可持续影响指标</w:t>
            </w:r>
          </w:p>
        </w:tc>
        <w:tc>
          <w:tcPr>
            <w:tcW w:w="1503" w:type="dxa"/>
            <w:tcBorders>
              <w:top w:val="single" w:color="auto" w:sz="4" w:space="0"/>
              <w:bottom w:val="single" w:color="auto" w:sz="4" w:space="0"/>
              <w:right w:val="single" w:color="auto" w:sz="4" w:space="0"/>
            </w:tcBorders>
            <w:noWrap w:val="0"/>
            <w:vAlign w:val="center"/>
          </w:tcPr>
          <w:p w14:paraId="27C7AE02">
            <w:pPr>
              <w:pStyle w:val="13"/>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坚持政治理论学习和业务能力培养,坚持建立正确有效的学校价值体系和文化,创建浓厚的学习氛围</w:t>
            </w:r>
          </w:p>
        </w:tc>
        <w:tc>
          <w:tcPr>
            <w:tcW w:w="1280" w:type="dxa"/>
            <w:tcBorders>
              <w:left w:val="single" w:color="auto" w:sz="4" w:space="0"/>
            </w:tcBorders>
            <w:noWrap w:val="0"/>
            <w:vAlign w:val="center"/>
          </w:tcPr>
          <w:p w14:paraId="0D01219F">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1297" w:type="dxa"/>
            <w:noWrap w:val="0"/>
            <w:vAlign w:val="center"/>
          </w:tcPr>
          <w:p w14:paraId="3DD9F3E5">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576" w:type="dxa"/>
            <w:noWrap w:val="0"/>
            <w:vAlign w:val="center"/>
          </w:tcPr>
          <w:p w14:paraId="0E908E4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10</w:t>
            </w:r>
          </w:p>
        </w:tc>
        <w:tc>
          <w:tcPr>
            <w:tcW w:w="960" w:type="dxa"/>
            <w:noWrap w:val="0"/>
            <w:vAlign w:val="center"/>
          </w:tcPr>
          <w:p w14:paraId="5BF2A7E0">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w:t>
            </w:r>
          </w:p>
        </w:tc>
        <w:tc>
          <w:tcPr>
            <w:tcW w:w="1236" w:type="dxa"/>
            <w:noWrap w:val="0"/>
            <w:vAlign w:val="top"/>
          </w:tcPr>
          <w:p w14:paraId="7E4B9B7D">
            <w:pPr>
              <w:pStyle w:val="13"/>
              <w:jc w:val="center"/>
              <w:rPr>
                <w:rFonts w:hint="eastAsia" w:ascii="宋体" w:hAnsi="宋体" w:eastAsia="宋体" w:cs="宋体"/>
                <w:color w:val="auto"/>
                <w:sz w:val="18"/>
                <w:szCs w:val="18"/>
                <w:highlight w:val="none"/>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4" w:type="dxa"/>
            <w:vMerge w:val="continue"/>
            <w:tcBorders>
              <w:top w:val="nil"/>
              <w:bottom w:val="nil"/>
              <w:right w:val="single" w:color="auto" w:sz="4" w:space="0"/>
            </w:tcBorders>
            <w:noWrap w:val="0"/>
            <w:textDirection w:val="tbRlV"/>
            <w:vAlign w:val="top"/>
          </w:tcPr>
          <w:p w14:paraId="74CC39EA">
            <w:pPr>
              <w:pStyle w:val="13"/>
              <w:rPr>
                <w:rFonts w:hint="eastAsia" w:ascii="宋体" w:hAnsi="宋体" w:eastAsia="宋体" w:cs="宋体"/>
                <w:color w:val="auto"/>
                <w:sz w:val="18"/>
                <w:szCs w:val="18"/>
                <w:highlight w:val="none"/>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满意度</w:t>
            </w:r>
          </w:p>
          <w:p w14:paraId="32BC0944">
            <w:pPr>
              <w:spacing w:before="7" w:line="226" w:lineRule="auto"/>
              <w:ind w:left="34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指标</w:t>
            </w:r>
          </w:p>
          <w:p w14:paraId="0282DCD4">
            <w:pPr>
              <w:spacing w:before="7" w:line="22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服务对象</w:t>
            </w:r>
          </w:p>
          <w:p w14:paraId="31BB4C20">
            <w:pPr>
              <w:spacing w:before="7" w:line="226" w:lineRule="auto"/>
              <w:ind w:left="12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满意度指</w:t>
            </w:r>
          </w:p>
          <w:p w14:paraId="287B1F57">
            <w:pPr>
              <w:spacing w:before="7" w:line="226"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w:t>
            </w:r>
          </w:p>
        </w:tc>
        <w:tc>
          <w:tcPr>
            <w:tcW w:w="1503" w:type="dxa"/>
            <w:tcBorders>
              <w:top w:val="single" w:color="auto" w:sz="4" w:space="0"/>
              <w:left w:val="single" w:color="auto" w:sz="4" w:space="0"/>
            </w:tcBorders>
            <w:noWrap w:val="0"/>
            <w:vAlign w:val="center"/>
          </w:tcPr>
          <w:p w14:paraId="53E06374">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师生满意度</w:t>
            </w:r>
          </w:p>
        </w:tc>
        <w:tc>
          <w:tcPr>
            <w:tcW w:w="1280" w:type="dxa"/>
            <w:noWrap w:val="0"/>
            <w:vAlign w:val="center"/>
          </w:tcPr>
          <w:p w14:paraId="14C2A648">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730A41A3">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35744124">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97FA7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52FC0F08">
            <w:pPr>
              <w:pStyle w:val="13"/>
              <w:rPr>
                <w:rFonts w:hint="eastAsia" w:ascii="宋体" w:hAnsi="宋体" w:eastAsia="宋体" w:cs="宋体"/>
                <w:color w:val="auto"/>
                <w:sz w:val="18"/>
                <w:szCs w:val="18"/>
                <w:highlight w:val="none"/>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3"/>
              <w:rPr>
                <w:rFonts w:hint="eastAsia" w:ascii="宋体" w:hAnsi="宋体" w:eastAsia="宋体" w:cs="宋体"/>
                <w:color w:val="auto"/>
                <w:sz w:val="18"/>
                <w:szCs w:val="18"/>
                <w:highlight w:val="none"/>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3"/>
              <w:rPr>
                <w:rFonts w:hint="eastAsia" w:ascii="宋体" w:hAnsi="宋体" w:eastAsia="宋体" w:cs="宋体"/>
                <w:color w:val="auto"/>
                <w:sz w:val="18"/>
                <w:szCs w:val="18"/>
                <w:highlight w:val="none"/>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3"/>
              <w:rPr>
                <w:rFonts w:hint="eastAsia" w:ascii="宋体" w:hAnsi="宋体" w:eastAsia="宋体" w:cs="宋体"/>
                <w:color w:val="auto"/>
                <w:sz w:val="18"/>
                <w:szCs w:val="18"/>
                <w:highlight w:val="none"/>
              </w:rPr>
            </w:pPr>
          </w:p>
        </w:tc>
        <w:tc>
          <w:tcPr>
            <w:tcW w:w="1503" w:type="dxa"/>
            <w:tcBorders>
              <w:left w:val="single" w:color="auto" w:sz="4" w:space="0"/>
            </w:tcBorders>
            <w:noWrap w:val="0"/>
            <w:vAlign w:val="center"/>
          </w:tcPr>
          <w:p w14:paraId="5D7AC8A5">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家长满意度</w:t>
            </w:r>
          </w:p>
        </w:tc>
        <w:tc>
          <w:tcPr>
            <w:tcW w:w="1280" w:type="dxa"/>
            <w:noWrap w:val="0"/>
            <w:vAlign w:val="center"/>
          </w:tcPr>
          <w:p w14:paraId="22B70D2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258E6F5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586947B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CFC4B1">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79CD9A06">
            <w:pPr>
              <w:pStyle w:val="13"/>
              <w:rPr>
                <w:rFonts w:hint="eastAsia" w:ascii="宋体" w:hAnsi="宋体" w:eastAsia="宋体" w:cs="宋体"/>
                <w:color w:val="auto"/>
                <w:sz w:val="18"/>
                <w:szCs w:val="18"/>
                <w:highlight w:val="none"/>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97.82</w:t>
            </w:r>
          </w:p>
        </w:tc>
        <w:tc>
          <w:tcPr>
            <w:tcW w:w="1236" w:type="dxa"/>
            <w:noWrap w:val="0"/>
            <w:vAlign w:val="top"/>
          </w:tcPr>
          <w:p w14:paraId="26ECF59E">
            <w:pPr>
              <w:pStyle w:val="13"/>
              <w:rPr>
                <w:rFonts w:hint="eastAsia" w:ascii="宋体" w:hAnsi="宋体" w:eastAsia="宋体" w:cs="宋体"/>
                <w:color w:val="auto"/>
                <w:sz w:val="18"/>
                <w:szCs w:val="18"/>
                <w:highlight w:val="none"/>
              </w:rPr>
            </w:pPr>
          </w:p>
        </w:tc>
      </w:tr>
    </w:tbl>
    <w:p w14:paraId="0EEFD94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highlight w:val="none"/>
        </w:rPr>
      </w:pPr>
    </w:p>
    <w:p w14:paraId="75375870">
      <w:pPr>
        <w:tabs>
          <w:tab w:val="left" w:pos="2572"/>
        </w:tabs>
        <w:bidi w:val="0"/>
        <w:jc w:val="left"/>
        <w:rPr>
          <w:rFonts w:hint="eastAsia" w:eastAsiaTheme="minorEastAsia"/>
          <w:color w:val="auto"/>
          <w:highlight w:val="none"/>
          <w:lang w:eastAsia="zh-CN"/>
        </w:rPr>
      </w:pPr>
    </w:p>
    <w:p w14:paraId="455F4B3C">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color w:val="auto"/>
          <w:highlight w:val="none"/>
          <w:lang w:eastAsia="zh-CN"/>
        </w:rPr>
      </w:pPr>
      <w:r>
        <w:rPr>
          <w:rFonts w:hint="eastAsia" w:ascii="宋体" w:hAnsi="宋体" w:eastAsia="宋体" w:cs="宋体"/>
          <w:color w:val="auto"/>
          <w:spacing w:val="0"/>
          <w:position w:val="0"/>
          <w:sz w:val="22"/>
          <w:szCs w:val="22"/>
          <w:highlight w:val="none"/>
        </w:rPr>
        <w:t>填表人：邓洋</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联系电话：18867419202</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cs="宋体"/>
          <w:color w:val="auto"/>
          <w:spacing w:val="0"/>
          <w:position w:val="0"/>
          <w:sz w:val="23"/>
          <w:szCs w:val="23"/>
          <w:highlight w:val="none"/>
          <w:lang w:val="en-US" w:eastAsia="zh-CN"/>
        </w:rPr>
        <w:t xml:space="preserve">     </w:t>
      </w: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D0CE99F2"/>
    <w:multiLevelType w:val="singleLevel"/>
    <w:tmpl w:val="D0CE99F2"/>
    <w:lvl w:ilvl="0" w:tentative="0">
      <w:start w:val="1"/>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F5916945"/>
    <w:multiLevelType w:val="singleLevel"/>
    <w:tmpl w:val="F5916945"/>
    <w:lvl w:ilvl="0" w:tentative="0">
      <w:start w:val="1"/>
      <w:numFmt w:val="decimal"/>
      <w:suff w:val="nothing"/>
      <w:lvlText w:val="%1、"/>
      <w:lvlJc w:val="left"/>
    </w:lvl>
  </w:abstractNum>
  <w:abstractNum w:abstractNumId="6">
    <w:nsid w:val="3316DE5C"/>
    <w:multiLevelType w:val="singleLevel"/>
    <w:tmpl w:val="3316DE5C"/>
    <w:lvl w:ilvl="0" w:tentative="0">
      <w:start w:val="1"/>
      <w:numFmt w:val="decimal"/>
      <w:suff w:val="nothing"/>
      <w:lvlText w:val="%1、"/>
      <w:lvlJc w:val="left"/>
    </w:lvl>
  </w:abstractNum>
  <w:abstractNum w:abstractNumId="7">
    <w:nsid w:val="56F6E47E"/>
    <w:multiLevelType w:val="singleLevel"/>
    <w:tmpl w:val="56F6E47E"/>
    <w:lvl w:ilvl="0" w:tentative="0">
      <w:start w:val="2"/>
      <w:numFmt w:val="decimal"/>
      <w:suff w:val="nothing"/>
      <w:lvlText w:val="%1、"/>
      <w:lvlJc w:val="left"/>
    </w:lvl>
  </w:abstractNum>
  <w:num w:numId="1">
    <w:abstractNumId w:val="1"/>
  </w:num>
  <w:num w:numId="2">
    <w:abstractNumId w:val="4"/>
  </w:num>
  <w:num w:numId="3">
    <w:abstractNumId w:val="0"/>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533D5"/>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47189"/>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1797A"/>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EC276D"/>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6F2FA8"/>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621A79"/>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1F76DE"/>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40045"/>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3F7310"/>
    <w:rsid w:val="294D5371"/>
    <w:rsid w:val="295867A0"/>
    <w:rsid w:val="295A0917"/>
    <w:rsid w:val="295A5964"/>
    <w:rsid w:val="296248B4"/>
    <w:rsid w:val="29626133"/>
    <w:rsid w:val="29647C56"/>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0A4A"/>
    <w:rsid w:val="2D6578A0"/>
    <w:rsid w:val="2D6B21D3"/>
    <w:rsid w:val="2D6D2389"/>
    <w:rsid w:val="2D7343C9"/>
    <w:rsid w:val="2D933283"/>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02E01"/>
    <w:rsid w:val="2F743362"/>
    <w:rsid w:val="2F783818"/>
    <w:rsid w:val="2F963610"/>
    <w:rsid w:val="2FA3249D"/>
    <w:rsid w:val="2FA44A0B"/>
    <w:rsid w:val="2FAF57D0"/>
    <w:rsid w:val="2FB83480"/>
    <w:rsid w:val="2FC05B92"/>
    <w:rsid w:val="2FC70776"/>
    <w:rsid w:val="2FD1228B"/>
    <w:rsid w:val="2FDE3BE4"/>
    <w:rsid w:val="2FE3743A"/>
    <w:rsid w:val="2FE74C6C"/>
    <w:rsid w:val="2FEB3FA9"/>
    <w:rsid w:val="2FEC1413"/>
    <w:rsid w:val="2FEF5C51"/>
    <w:rsid w:val="301F1E0F"/>
    <w:rsid w:val="302E6295"/>
    <w:rsid w:val="303329F0"/>
    <w:rsid w:val="30375D60"/>
    <w:rsid w:val="3038011D"/>
    <w:rsid w:val="303818E5"/>
    <w:rsid w:val="303A25F6"/>
    <w:rsid w:val="303F1851"/>
    <w:rsid w:val="303F79AD"/>
    <w:rsid w:val="30435B29"/>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1F97F74"/>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67538E"/>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2378C"/>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4E1C1D"/>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564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55DF9"/>
    <w:rsid w:val="41064063"/>
    <w:rsid w:val="411470C5"/>
    <w:rsid w:val="413C11C7"/>
    <w:rsid w:val="413C7EC8"/>
    <w:rsid w:val="41447F0E"/>
    <w:rsid w:val="414733E0"/>
    <w:rsid w:val="41487727"/>
    <w:rsid w:val="414C39D2"/>
    <w:rsid w:val="414D0C36"/>
    <w:rsid w:val="41542B77"/>
    <w:rsid w:val="4155040A"/>
    <w:rsid w:val="41566753"/>
    <w:rsid w:val="416159A8"/>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8B1B72"/>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001F4"/>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21B93"/>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27CDE"/>
    <w:rsid w:val="52EB6F11"/>
    <w:rsid w:val="52F0249E"/>
    <w:rsid w:val="52FD6A32"/>
    <w:rsid w:val="530D6AAB"/>
    <w:rsid w:val="531973FC"/>
    <w:rsid w:val="53297337"/>
    <w:rsid w:val="532D7587"/>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31792"/>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1D60C9"/>
    <w:rsid w:val="57213E7D"/>
    <w:rsid w:val="5723561B"/>
    <w:rsid w:val="572362C9"/>
    <w:rsid w:val="57260908"/>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25F04"/>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CA2AC1"/>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77CC3"/>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3737B"/>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7D4344"/>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3BDE"/>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8F6401"/>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next w:val="4"/>
    <w:semiHidden/>
    <w:qFormat/>
    <w:uiPriority w:val="0"/>
    <w:rPr>
      <w:rFonts w:ascii="仿宋" w:hAnsi="仿宋" w:eastAsia="仿宋" w:cs="仿宋"/>
      <w:sz w:val="35"/>
      <w:szCs w:val="35"/>
      <w:lang w:val="en-US" w:eastAsia="en-US" w:bidi="ar-SA"/>
    </w:rPr>
  </w:style>
  <w:style w:type="paragraph" w:styleId="4">
    <w:name w:val="toc 5"/>
    <w:basedOn w:val="1"/>
    <w:next w:val="1"/>
    <w:qFormat/>
    <w:uiPriority w:val="0"/>
    <w:pPr>
      <w:ind w:left="1680" w:leftChars="8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paragraph" w:customStyle="1" w:styleId="11">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styleId="14">
    <w:name w:val="List Paragraph"/>
    <w:basedOn w:val="1"/>
    <w:qFormat/>
    <w:uiPriority w:val="34"/>
    <w:pPr>
      <w:ind w:firstLine="420" w:firstLineChars="200"/>
    </w:pPr>
  </w:style>
  <w:style w:type="paragraph" w:customStyle="1" w:styleId="15">
    <w:name w:val="表格文字"/>
    <w:next w:val="3"/>
    <w:qFormat/>
    <w:uiPriority w:val="0"/>
    <w:pPr>
      <w:widowControl w:val="0"/>
      <w:jc w:val="both"/>
    </w:pPr>
    <w:rPr>
      <w:rFonts w:ascii="等线" w:hAnsi="等线" w:eastAsia="楷体_GB2312" w:cs="Times New Roman"/>
      <w:kern w:val="2"/>
      <w:sz w:val="21"/>
      <w:szCs w:val="21"/>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4181</Words>
  <Characters>4498</Characters>
  <Lines>0</Lines>
  <Paragraphs>0</Paragraphs>
  <TotalTime>2</TotalTime>
  <ScaleCrop>false</ScaleCrop>
  <LinksUpToDate>false</LinksUpToDate>
  <CharactersWithSpaces>4571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娟</cp:lastModifiedBy>
  <dcterms:modified xsi:type="dcterms:W3CDTF">2025-10-09T06:48:08Z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3B57DC40752940FFA5668C9A4B2E0FDD_13</vt:lpwstr>
  </property>
  <property fmtid="{D5CDD505-2E9C-101B-9397-08002B2CF9AE}" pid="4" name="KSOTemplateDocerSaveRecord">
    <vt:lpwstr>eyJoZGlkIjoiMzEwNTM5NzYwMDRjMzkwZTVkZjY2ODkwMGIxNGU0OTUiLCJ1c2VySWQiOiI1OTg5MTg0NjcifQ==</vt:lpwstr>
  </property>
</Properties>
</file>