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839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方正小标宋简体" w:hAnsi="方正小标宋简体" w:eastAsia="方正小标宋简体" w:cs="方正小标宋简体"/>
          <w:b w:val="0"/>
          <w:bCs w:val="0"/>
          <w:color w:val="auto"/>
          <w:spacing w:val="2"/>
          <w:sz w:val="42"/>
          <w:szCs w:val="42"/>
          <w:highlight w:val="none"/>
          <w:lang w:val="en-US" w:eastAsia="zh-CN"/>
        </w:rPr>
      </w:pPr>
      <w:r>
        <w:rPr>
          <w:rFonts w:hint="eastAsia" w:ascii="黑体" w:hAnsi="黑体" w:eastAsia="黑体" w:cs="黑体"/>
          <w:color w:val="auto"/>
          <w:spacing w:val="-4"/>
          <w:sz w:val="31"/>
          <w:szCs w:val="31"/>
          <w:highlight w:val="none"/>
          <w:lang w:val="en-US" w:eastAsia="zh-CN"/>
        </w:rPr>
        <w:t xml:space="preserve"> </w:t>
      </w:r>
    </w:p>
    <w:p w14:paraId="4EEE7141">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24C88AA7">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119F321D">
      <w:pPr>
        <w:pStyle w:val="11"/>
        <w:rPr>
          <w:rFonts w:hint="default"/>
          <w:color w:val="auto"/>
          <w:highlight w:val="none"/>
          <w:lang w:val="en-US" w:eastAsia="zh-CN"/>
        </w:rPr>
      </w:pPr>
    </w:p>
    <w:p w14:paraId="6483156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202</w:t>
      </w:r>
      <w:r>
        <w:rPr>
          <w:rFonts w:hint="eastAsia" w:ascii="方正小标宋简体" w:hAnsi="方正小标宋简体" w:eastAsia="方正小标宋简体" w:cs="方正小标宋简体"/>
          <w:b w:val="0"/>
          <w:bCs w:val="0"/>
          <w:color w:val="auto"/>
          <w:spacing w:val="2"/>
          <w:sz w:val="44"/>
          <w:szCs w:val="44"/>
          <w:highlight w:val="none"/>
          <w:lang w:val="en-US" w:eastAsia="zh-CN"/>
        </w:rPr>
        <w:t>4</w:t>
      </w:r>
      <w:r>
        <w:rPr>
          <w:rFonts w:hint="default" w:ascii="方正小标宋简体" w:hAnsi="方正小标宋简体" w:eastAsia="方正小标宋简体" w:cs="方正小标宋简体"/>
          <w:b w:val="0"/>
          <w:bCs w:val="0"/>
          <w:color w:val="auto"/>
          <w:spacing w:val="2"/>
          <w:sz w:val="44"/>
          <w:szCs w:val="44"/>
          <w:highlight w:val="none"/>
          <w:lang w:val="en-US" w:eastAsia="zh-CN"/>
        </w:rPr>
        <w:t>年度岳阳市</w:t>
      </w:r>
      <w:r>
        <w:rPr>
          <w:rFonts w:hint="eastAsia" w:ascii="方正小标宋简体" w:hAnsi="方正小标宋简体" w:eastAsia="方正小标宋简体" w:cs="方正小标宋简体"/>
          <w:b w:val="0"/>
          <w:bCs w:val="0"/>
          <w:color w:val="auto"/>
          <w:spacing w:val="2"/>
          <w:sz w:val="44"/>
          <w:szCs w:val="44"/>
          <w:highlight w:val="none"/>
          <w:lang w:val="en-US" w:eastAsia="zh-CN"/>
        </w:rPr>
        <w:t>岳阳楼区郭镇中学</w:t>
      </w:r>
    </w:p>
    <w:p w14:paraId="6231B7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整体支出绩效自评报告</w:t>
      </w:r>
    </w:p>
    <w:p w14:paraId="04E629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1C64F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B7EAE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DC1C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3EA5F4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3F95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4AF59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9718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F2E3B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DC278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D5085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254BB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F4E50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745109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B412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65B9E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DE509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7014E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3FCB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4152FF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部门(单位)名称：岳阳市岳阳楼区郭镇中学</w:t>
      </w:r>
    </w:p>
    <w:p w14:paraId="301B3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 xml:space="preserve"> ( 盖 章 )</w:t>
      </w:r>
    </w:p>
    <w:p w14:paraId="6984C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2025年07月08日</w:t>
      </w:r>
    </w:p>
    <w:p w14:paraId="5C39BC5F">
      <w:pPr>
        <w:pStyle w:val="11"/>
        <w:ind w:left="0" w:leftChars="0" w:firstLine="0" w:firstLineChars="0"/>
        <w:rPr>
          <w:rFonts w:hint="eastAsia" w:ascii="方正小标宋简体" w:hAnsi="方正小标宋简体" w:eastAsia="方正小标宋简体" w:cs="方正小标宋简体"/>
          <w:color w:val="auto"/>
          <w:spacing w:val="6"/>
          <w:sz w:val="44"/>
          <w:szCs w:val="44"/>
          <w:highlight w:val="none"/>
        </w:rPr>
      </w:pPr>
    </w:p>
    <w:p w14:paraId="3CEF1A5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pacing w:val="6"/>
          <w:sz w:val="44"/>
          <w:szCs w:val="44"/>
          <w:highlight w:val="none"/>
          <w:lang w:eastAsia="zh-CN"/>
        </w:rPr>
      </w:pPr>
      <w:r>
        <w:rPr>
          <w:rFonts w:hint="eastAsia" w:ascii="方正小标宋简体" w:hAnsi="方正小标宋简体" w:eastAsia="方正小标宋简体" w:cs="方正小标宋简体"/>
          <w:color w:val="auto"/>
          <w:spacing w:val="6"/>
          <w:sz w:val="44"/>
          <w:szCs w:val="44"/>
          <w:highlight w:val="none"/>
        </w:rPr>
        <w:t>202</w:t>
      </w:r>
      <w:r>
        <w:rPr>
          <w:rFonts w:hint="eastAsia" w:ascii="方正小标宋简体" w:hAnsi="方正小标宋简体" w:eastAsia="方正小标宋简体" w:cs="方正小标宋简体"/>
          <w:color w:val="auto"/>
          <w:spacing w:val="6"/>
          <w:sz w:val="44"/>
          <w:szCs w:val="44"/>
          <w:highlight w:val="none"/>
          <w:lang w:val="en-US" w:eastAsia="zh-CN"/>
        </w:rPr>
        <w:t>4</w:t>
      </w:r>
      <w:r>
        <w:rPr>
          <w:rFonts w:hint="eastAsia" w:ascii="方正小标宋简体" w:hAnsi="方正小标宋简体" w:eastAsia="方正小标宋简体" w:cs="方正小标宋简体"/>
          <w:color w:val="auto"/>
          <w:spacing w:val="6"/>
          <w:sz w:val="44"/>
          <w:szCs w:val="44"/>
          <w:highlight w:val="none"/>
        </w:rPr>
        <w:t>年度</w:t>
      </w:r>
      <w:r>
        <w:rPr>
          <w:rFonts w:hint="eastAsia" w:ascii="方正小标宋简体" w:hAnsi="方正小标宋简体" w:eastAsia="方正小标宋简体" w:cs="方正小标宋简体"/>
          <w:color w:val="auto"/>
          <w:spacing w:val="6"/>
          <w:sz w:val="44"/>
          <w:szCs w:val="44"/>
          <w:highlight w:val="none"/>
          <w:lang w:val="en-US" w:eastAsia="zh-CN"/>
        </w:rPr>
        <w:t>岳阳市岳阳楼区郭镇中学单</w:t>
      </w:r>
      <w:r>
        <w:rPr>
          <w:rFonts w:hint="eastAsia" w:ascii="方正小标宋简体" w:hAnsi="方正小标宋简体" w:eastAsia="方正小标宋简体" w:cs="方正小标宋简体"/>
          <w:color w:val="auto"/>
          <w:spacing w:val="6"/>
          <w:sz w:val="44"/>
          <w:szCs w:val="44"/>
          <w:highlight w:val="none"/>
          <w:lang w:eastAsia="zh-CN"/>
        </w:rPr>
        <w:t>位</w:t>
      </w: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6"/>
          <w:sz w:val="44"/>
          <w:szCs w:val="44"/>
          <w:highlight w:val="none"/>
        </w:rPr>
        <w:t>整体支出绩效自评报告</w:t>
      </w:r>
    </w:p>
    <w:p w14:paraId="7F4093C2">
      <w:pPr>
        <w:spacing w:line="283" w:lineRule="auto"/>
        <w:rPr>
          <w:rFonts w:ascii="Arial"/>
          <w:color w:val="auto"/>
          <w:sz w:val="21"/>
          <w:highlight w:val="none"/>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30"/>
          <w:szCs w:val="30"/>
          <w:highlight w:val="none"/>
        </w:rPr>
      </w:pPr>
      <w:r>
        <w:rPr>
          <w:rFonts w:hint="eastAsia" w:ascii="黑体" w:hAnsi="黑体" w:eastAsia="黑体" w:cs="黑体"/>
          <w:color w:val="auto"/>
          <w:spacing w:val="5"/>
          <w:sz w:val="31"/>
          <w:szCs w:val="31"/>
          <w:highlight w:val="none"/>
          <w:lang w:eastAsia="zh-CN"/>
        </w:rPr>
        <w:t>单位</w:t>
      </w:r>
      <w:r>
        <w:rPr>
          <w:rFonts w:ascii="黑体" w:hAnsi="黑体" w:eastAsia="黑体" w:cs="黑体"/>
          <w:color w:val="auto"/>
          <w:spacing w:val="5"/>
          <w:sz w:val="31"/>
          <w:szCs w:val="31"/>
          <w:highlight w:val="none"/>
        </w:rPr>
        <w:t>基本情况</w:t>
      </w:r>
    </w:p>
    <w:p w14:paraId="229CAE8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职能职责</w:t>
      </w:r>
    </w:p>
    <w:p w14:paraId="35BDCE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00" w:firstLineChars="20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1、宣传贯彻执行党和国家的教育方针、政策、法律法规等，坚持依法治教、依法治学，贯彻执行上级的行政规章制度，坚持社会主义办学方向，对学生进行德智体美劳等方面的教育。</w:t>
      </w:r>
    </w:p>
    <w:p w14:paraId="46161D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2、配合上级人民政府制定符合党的教育方针和国家教育法律法规以及本校实际的教育发展规划和学校布局调整规划，并抓好组织实施和落实工作。</w:t>
      </w:r>
    </w:p>
    <w:p w14:paraId="703F81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3、巩固提高“双减”工作成果和整体水平，配合各级人民政府依法动员、组织适龄儿童少年入学，严格控制辍学。依法保证适龄儿童少年接受九年义务教育。</w:t>
      </w:r>
    </w:p>
    <w:p w14:paraId="26FE63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4、负责按照教育主管部门发布的指导性教育计划、教学大纲，组织开展本校的教育教学科研和教育教学改革活动，科研兴教，科研兴校。负责对本校教育教学业务的具体管理，负责教育教学管理及教研教改工作，全力推进素质教育实施。</w:t>
      </w:r>
    </w:p>
    <w:p w14:paraId="25D435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5、负责依照上级主管部门有关教育教学计划、课程设置等规定，决定制定和实施本校的教学计划，组织教学评比，集体备课，对学生进行统一考核、考试等。</w:t>
      </w:r>
    </w:p>
    <w:p w14:paraId="2C0389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6、按照干部和教师的职数、编制和管理权限，负责本校教师人事管理、继续教育、考核考评等工作，依法奖励或处分有关教职工。</w:t>
      </w:r>
    </w:p>
    <w:p w14:paraId="023362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7、负责科学管理本校财务和基建管理，民主理财，合理使用学校设施和经费，并积极筹措资金，改善办学条件。</w:t>
      </w:r>
    </w:p>
    <w:p w14:paraId="4CCCC64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8、负责学校学籍管理。</w:t>
      </w:r>
    </w:p>
    <w:p w14:paraId="2E14AA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9、依法接受上级教育行政主管部门及其他职能部门的检查指导和人民群众的监督。</w:t>
      </w:r>
    </w:p>
    <w:p w14:paraId="107A47AB">
      <w:pPr>
        <w:keepNext/>
        <w:keepLines/>
        <w:widowControl/>
        <w:spacing w:beforeLines="0" w:afterLine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w:t>
      </w:r>
      <w:r>
        <w:rPr>
          <w:rFonts w:hint="eastAsia" w:ascii="仿宋" w:hAnsi="仿宋" w:eastAsia="仿宋" w:cs="仿宋"/>
          <w:bCs/>
          <w:color w:val="auto"/>
          <w:sz w:val="30"/>
          <w:szCs w:val="30"/>
          <w:highlight w:val="none"/>
        </w:rPr>
        <w:t>学校基本情况</w:t>
      </w:r>
    </w:p>
    <w:p w14:paraId="0F4B3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本单位内设机构包括：校务办、教研室、德育办、后勤保卫办。根据编办核定，我校共有教职工55人，其中：在职编制36人；离退休19人。年末学生人数358人。</w:t>
      </w:r>
    </w:p>
    <w:p w14:paraId="3BF8D9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（三）年度工作内容</w:t>
      </w:r>
    </w:p>
    <w:p w14:paraId="6D590E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zh-CN" w:eastAsia="zh-CN" w:bidi="ar-SA"/>
        </w:rPr>
        <w:t>1、</w:t>
      </w:r>
      <w:r>
        <w:rPr>
          <w:rFonts w:hint="eastAsia" w:ascii="仿宋" w:hAnsi="仿宋" w:eastAsia="仿宋" w:cs="仿宋"/>
          <w:color w:val="auto"/>
          <w:kern w:val="2"/>
          <w:sz w:val="30"/>
          <w:szCs w:val="30"/>
          <w:highlight w:val="none"/>
          <w:lang w:val="en-US" w:eastAsia="zh-CN" w:bidi="ar-SA"/>
        </w:rPr>
        <w:t>集团化办学。从加强师资培训交流、提高学生素养，统一思想，三个方面提高教师教学水平，学生互学互促、互帮互进，提升能力，增进友谊，让二中教育集团化办学初步形成了制度、资源、文化和成果四个方面共享的良好局面。</w:t>
      </w:r>
    </w:p>
    <w:p w14:paraId="154EA5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2、改善办学条件。本年度对照郭镇中学校园文化设计书，实施、完成第三阶段品牌设计识别系统。学校初步形成“勤正”校园文化品牌。</w:t>
      </w:r>
    </w:p>
    <w:p w14:paraId="73D303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优化教师队伍。我校共有36名在职教师，其中30年以上的教师有9人，20年以上教师有5人，获得岳阳市最美乡村教师或提名的有6人，40岁以下的老师14位，我校没有代课老师，消除了代课老师难以规范、没有经验的问题。从落实常规，创新课堂上，塑造勤正教师，强化教师队伍建设。</w:t>
      </w:r>
    </w:p>
    <w:p w14:paraId="69572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打造校园特色。根据学校校园情况，建立校园劳动教育蔬菜基地，开展劳动技能学习活动。通过系列艺体课程提升了学生的体能和艺术素养。我们严格按照局要求，对送教、支教老师严格管理，让支教送教活动成为提升学校实力的有效手段，工作开展得到了上级领导的肯定。</w:t>
      </w:r>
    </w:p>
    <w:p w14:paraId="488C3DDE">
      <w:pPr>
        <w:pStyle w:val="13"/>
        <w:keepNext w:val="0"/>
        <w:keepLines w:val="0"/>
        <w:pageBreakBefore w:val="0"/>
        <w:widowControl w:val="0"/>
        <w:kinsoku/>
        <w:wordWrap/>
        <w:overflowPunct/>
        <w:topLinePunct w:val="0"/>
        <w:autoSpaceDE/>
        <w:autoSpaceDN/>
        <w:bidi w:val="0"/>
        <w:adjustRightInd/>
        <w:snapToGrid/>
        <w:spacing w:line="240" w:lineRule="auto"/>
        <w:ind w:firstLine="612" w:firstLineChars="200"/>
        <w:jc w:val="both"/>
        <w:textAlignment w:val="auto"/>
        <w:rPr>
          <w:rFonts w:ascii="黑体" w:hAnsi="黑体" w:eastAsia="黑体" w:cs="黑体"/>
          <w:color w:val="auto"/>
          <w:sz w:val="31"/>
          <w:szCs w:val="31"/>
          <w:highlight w:val="none"/>
        </w:rPr>
      </w:pPr>
      <w:r>
        <w:rPr>
          <w:rFonts w:ascii="黑体" w:hAnsi="黑体" w:eastAsia="黑体" w:cs="黑体"/>
          <w:color w:val="auto"/>
          <w:spacing w:val="-2"/>
          <w:sz w:val="31"/>
          <w:szCs w:val="31"/>
          <w:highlight w:val="none"/>
        </w:rPr>
        <w:t>二、</w:t>
      </w:r>
      <w:r>
        <w:rPr>
          <w:rFonts w:ascii="黑体" w:hAnsi="黑体" w:eastAsia="黑体" w:cs="黑体"/>
          <w:color w:val="auto"/>
          <w:spacing w:val="-31"/>
          <w:sz w:val="31"/>
          <w:szCs w:val="31"/>
          <w:highlight w:val="none"/>
        </w:rPr>
        <w:t xml:space="preserve"> </w:t>
      </w:r>
      <w:r>
        <w:rPr>
          <w:rFonts w:ascii="黑体" w:hAnsi="黑体" w:eastAsia="黑体" w:cs="黑体"/>
          <w:color w:val="auto"/>
          <w:spacing w:val="-2"/>
          <w:sz w:val="31"/>
          <w:szCs w:val="31"/>
          <w:highlight w:val="none"/>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position w:val="21"/>
          <w:sz w:val="31"/>
          <w:szCs w:val="31"/>
          <w:highlight w:val="none"/>
        </w:rPr>
      </w:pPr>
      <w:r>
        <w:rPr>
          <w:rFonts w:ascii="楷体" w:hAnsi="楷体" w:eastAsia="楷体" w:cs="楷体"/>
          <w:color w:val="auto"/>
          <w:spacing w:val="9"/>
          <w:position w:val="21"/>
          <w:sz w:val="31"/>
          <w:szCs w:val="31"/>
          <w:highlight w:val="none"/>
        </w:rPr>
        <w:t>（一）基本支出情况</w:t>
      </w:r>
    </w:p>
    <w:p w14:paraId="38DED63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一般公共预算</w:t>
      </w:r>
      <w:r>
        <w:rPr>
          <w:rFonts w:hint="eastAsia" w:ascii="仿宋" w:hAnsi="仿宋" w:eastAsia="仿宋" w:cs="仿宋"/>
          <w:bCs/>
          <w:color w:val="auto"/>
          <w:sz w:val="30"/>
          <w:szCs w:val="30"/>
          <w:highlight w:val="none"/>
        </w:rPr>
        <w:t>基本支出202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年度总支出</w:t>
      </w:r>
      <w:r>
        <w:rPr>
          <w:rFonts w:hint="eastAsia" w:ascii="仿宋" w:hAnsi="仿宋" w:eastAsia="仿宋" w:cs="仿宋"/>
          <w:bCs/>
          <w:color w:val="auto"/>
          <w:sz w:val="30"/>
          <w:szCs w:val="30"/>
          <w:highlight w:val="none"/>
          <w:lang w:val="en-US" w:eastAsia="zh-CN"/>
        </w:rPr>
        <w:t>576.02</w:t>
      </w:r>
      <w:r>
        <w:rPr>
          <w:rFonts w:hint="eastAsia" w:ascii="仿宋" w:hAnsi="仿宋" w:eastAsia="仿宋" w:cs="仿宋"/>
          <w:bCs/>
          <w:color w:val="auto"/>
          <w:sz w:val="30"/>
          <w:szCs w:val="30"/>
          <w:highlight w:val="none"/>
        </w:rPr>
        <w:t>万元，其中</w:t>
      </w:r>
      <w:r>
        <w:rPr>
          <w:rFonts w:hint="eastAsia" w:ascii="仿宋" w:hAnsi="仿宋" w:eastAsia="仿宋" w:cs="仿宋"/>
          <w:bCs/>
          <w:color w:val="auto"/>
          <w:sz w:val="30"/>
          <w:szCs w:val="30"/>
          <w:highlight w:val="none"/>
          <w:lang w:eastAsia="zh-CN"/>
        </w:rPr>
        <w:t>：</w:t>
      </w:r>
    </w:p>
    <w:p w14:paraId="46CA760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人员经费</w:t>
      </w:r>
      <w:r>
        <w:rPr>
          <w:rFonts w:hint="eastAsia" w:ascii="仿宋" w:hAnsi="仿宋" w:eastAsia="仿宋" w:cs="仿宋"/>
          <w:bCs/>
          <w:color w:val="auto"/>
          <w:sz w:val="30"/>
          <w:szCs w:val="30"/>
          <w:highlight w:val="none"/>
          <w:lang w:val="en-US" w:eastAsia="zh-CN"/>
        </w:rPr>
        <w:t>540.43万元：包括</w:t>
      </w:r>
      <w:r>
        <w:rPr>
          <w:rFonts w:hint="eastAsia" w:ascii="仿宋" w:hAnsi="仿宋" w:eastAsia="仿宋" w:cs="仿宋"/>
          <w:bCs/>
          <w:color w:val="auto"/>
          <w:sz w:val="30"/>
          <w:szCs w:val="30"/>
          <w:highlight w:val="none"/>
        </w:rPr>
        <w:t>基本工资</w:t>
      </w:r>
      <w:r>
        <w:rPr>
          <w:rFonts w:hint="eastAsia" w:ascii="仿宋" w:hAnsi="仿宋" w:eastAsia="仿宋" w:cs="仿宋"/>
          <w:bCs/>
          <w:color w:val="auto"/>
          <w:sz w:val="30"/>
          <w:szCs w:val="30"/>
          <w:highlight w:val="none"/>
          <w:lang w:val="en-US" w:eastAsia="zh-CN"/>
        </w:rPr>
        <w:t>164.02</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eastAsia="zh-CN"/>
        </w:rPr>
        <w:t>津贴补贴</w:t>
      </w:r>
      <w:r>
        <w:rPr>
          <w:rFonts w:hint="eastAsia" w:ascii="仿宋" w:hAnsi="仿宋" w:eastAsia="仿宋" w:cs="仿宋"/>
          <w:bCs/>
          <w:color w:val="auto"/>
          <w:sz w:val="30"/>
          <w:szCs w:val="30"/>
          <w:highlight w:val="none"/>
          <w:lang w:val="en-US" w:eastAsia="zh-CN"/>
        </w:rPr>
        <w:t>1.01万元；奖金99.72万元</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伙食补助费13.80万元；绩效工资91.20万元；</w:t>
      </w:r>
      <w:r>
        <w:rPr>
          <w:rFonts w:hint="eastAsia" w:ascii="仿宋" w:hAnsi="仿宋" w:eastAsia="仿宋" w:cs="仿宋"/>
          <w:bCs/>
          <w:color w:val="auto"/>
          <w:sz w:val="30"/>
          <w:szCs w:val="30"/>
          <w:highlight w:val="none"/>
        </w:rPr>
        <w:t>机关事业单位基本养老保险缴费</w:t>
      </w:r>
      <w:r>
        <w:rPr>
          <w:rFonts w:hint="eastAsia" w:ascii="仿宋" w:hAnsi="仿宋" w:eastAsia="仿宋" w:cs="仿宋"/>
          <w:bCs/>
          <w:color w:val="auto"/>
          <w:sz w:val="30"/>
          <w:szCs w:val="30"/>
          <w:highlight w:val="none"/>
          <w:lang w:val="en-US" w:eastAsia="zh-CN"/>
        </w:rPr>
        <w:t>53.90万元；职工基本医疗保险缴费22.18万元；其他社会保障缴费4.17万元；住房公积金40.40万元；其他工资福利支出0.27</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 xml:space="preserve">退休费49.50万元；其他对个人和家庭的补助0.26万元。 </w:t>
      </w:r>
    </w:p>
    <w:p w14:paraId="5565AB2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color w:val="auto"/>
          <w:highlight w:val="none"/>
          <w:lang w:val="en-US"/>
        </w:rPr>
      </w:pPr>
      <w:r>
        <w:rPr>
          <w:rFonts w:hint="eastAsia" w:ascii="仿宋" w:hAnsi="仿宋" w:eastAsia="仿宋" w:cs="仿宋"/>
          <w:b w:val="0"/>
          <w:bCs/>
          <w:color w:val="auto"/>
          <w:sz w:val="30"/>
          <w:szCs w:val="30"/>
          <w:highlight w:val="none"/>
        </w:rPr>
        <w:t>公用经费</w:t>
      </w:r>
      <w:r>
        <w:rPr>
          <w:rFonts w:hint="eastAsia" w:ascii="仿宋" w:hAnsi="仿宋" w:eastAsia="仿宋" w:cs="仿宋"/>
          <w:bCs/>
          <w:color w:val="auto"/>
          <w:sz w:val="30"/>
          <w:szCs w:val="30"/>
          <w:highlight w:val="none"/>
          <w:lang w:val="en-US" w:eastAsia="zh-CN"/>
        </w:rPr>
        <w:t>35.59</w:t>
      </w:r>
      <w:r>
        <w:rPr>
          <w:rFonts w:hint="eastAsia" w:ascii="仿宋" w:hAnsi="仿宋" w:eastAsia="仿宋" w:cs="仿宋"/>
          <w:b w:val="0"/>
          <w:bCs/>
          <w:color w:val="auto"/>
          <w:sz w:val="30"/>
          <w:szCs w:val="30"/>
          <w:highlight w:val="none"/>
        </w:rPr>
        <w:t>万元</w:t>
      </w:r>
      <w:r>
        <w:rPr>
          <w:rFonts w:hint="eastAsia" w:ascii="仿宋" w:hAnsi="仿宋" w:eastAsia="仿宋" w:cs="仿宋"/>
          <w:b w:val="0"/>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包括</w:t>
      </w:r>
      <w:r>
        <w:rPr>
          <w:rFonts w:hint="eastAsia" w:ascii="仿宋" w:hAnsi="仿宋" w:eastAsia="仿宋" w:cs="仿宋"/>
          <w:bCs/>
          <w:color w:val="auto"/>
          <w:sz w:val="30"/>
          <w:szCs w:val="30"/>
          <w:highlight w:val="none"/>
        </w:rPr>
        <w:t>办公费</w:t>
      </w:r>
      <w:r>
        <w:rPr>
          <w:rFonts w:hint="eastAsia" w:ascii="仿宋" w:hAnsi="仿宋" w:eastAsia="仿宋" w:cs="仿宋"/>
          <w:bCs/>
          <w:color w:val="auto"/>
          <w:sz w:val="30"/>
          <w:szCs w:val="30"/>
          <w:highlight w:val="none"/>
          <w:lang w:val="en-US" w:eastAsia="zh-CN"/>
        </w:rPr>
        <w:t>8.17</w:t>
      </w:r>
      <w:r>
        <w:rPr>
          <w:rFonts w:hint="eastAsia" w:ascii="仿宋" w:hAnsi="仿宋" w:eastAsia="仿宋" w:cs="仿宋"/>
          <w:bCs/>
          <w:color w:val="auto"/>
          <w:sz w:val="30"/>
          <w:szCs w:val="30"/>
          <w:highlight w:val="none"/>
        </w:rPr>
        <w:t>万元；印刷费</w:t>
      </w:r>
      <w:r>
        <w:rPr>
          <w:rFonts w:hint="eastAsia" w:ascii="仿宋" w:hAnsi="仿宋" w:eastAsia="仿宋" w:cs="仿宋"/>
          <w:bCs/>
          <w:color w:val="auto"/>
          <w:sz w:val="30"/>
          <w:szCs w:val="30"/>
          <w:highlight w:val="none"/>
          <w:lang w:val="en-US" w:eastAsia="zh-CN"/>
        </w:rPr>
        <w:t>3.88</w:t>
      </w:r>
      <w:r>
        <w:rPr>
          <w:rFonts w:hint="eastAsia" w:ascii="仿宋" w:hAnsi="仿宋" w:eastAsia="仿宋" w:cs="仿宋"/>
          <w:bCs/>
          <w:color w:val="auto"/>
          <w:sz w:val="30"/>
          <w:szCs w:val="30"/>
          <w:highlight w:val="none"/>
        </w:rPr>
        <w:t>万元；水费</w:t>
      </w:r>
      <w:r>
        <w:rPr>
          <w:rFonts w:hint="eastAsia" w:ascii="仿宋" w:hAnsi="仿宋" w:eastAsia="仿宋" w:cs="仿宋"/>
          <w:bCs/>
          <w:color w:val="auto"/>
          <w:sz w:val="30"/>
          <w:szCs w:val="30"/>
          <w:highlight w:val="none"/>
          <w:lang w:val="en-US" w:eastAsia="zh-CN"/>
        </w:rPr>
        <w:t>0.85</w:t>
      </w:r>
      <w:r>
        <w:rPr>
          <w:rFonts w:hint="eastAsia" w:ascii="仿宋" w:hAnsi="仿宋" w:eastAsia="仿宋" w:cs="仿宋"/>
          <w:bCs/>
          <w:color w:val="auto"/>
          <w:sz w:val="30"/>
          <w:szCs w:val="30"/>
          <w:highlight w:val="none"/>
        </w:rPr>
        <w:t>万元；电费</w:t>
      </w:r>
      <w:r>
        <w:rPr>
          <w:rFonts w:hint="eastAsia" w:ascii="仿宋" w:hAnsi="仿宋" w:eastAsia="仿宋" w:cs="仿宋"/>
          <w:bCs/>
          <w:color w:val="auto"/>
          <w:sz w:val="30"/>
          <w:szCs w:val="30"/>
          <w:highlight w:val="none"/>
          <w:lang w:val="en-US" w:eastAsia="zh-CN"/>
        </w:rPr>
        <w:t>1.55</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val="en-US" w:eastAsia="zh-CN"/>
        </w:rPr>
        <w:t>邮电费0.35万元；差旅费0.14万元；</w:t>
      </w:r>
      <w:r>
        <w:rPr>
          <w:rFonts w:hint="eastAsia" w:ascii="仿宋" w:hAnsi="仿宋" w:eastAsia="仿宋" w:cs="仿宋"/>
          <w:bCs/>
          <w:color w:val="auto"/>
          <w:sz w:val="30"/>
          <w:szCs w:val="30"/>
          <w:highlight w:val="none"/>
        </w:rPr>
        <w:t>维修</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护）</w:t>
      </w:r>
      <w:r>
        <w:rPr>
          <w:rFonts w:hint="eastAsia" w:ascii="仿宋" w:hAnsi="仿宋" w:eastAsia="仿宋" w:cs="仿宋"/>
          <w:bCs/>
          <w:color w:val="auto"/>
          <w:sz w:val="30"/>
          <w:szCs w:val="30"/>
          <w:highlight w:val="none"/>
        </w:rPr>
        <w:t>费</w:t>
      </w:r>
      <w:r>
        <w:rPr>
          <w:rFonts w:hint="eastAsia" w:ascii="仿宋" w:hAnsi="仿宋" w:eastAsia="仿宋" w:cs="仿宋"/>
          <w:bCs/>
          <w:color w:val="auto"/>
          <w:sz w:val="30"/>
          <w:szCs w:val="30"/>
          <w:highlight w:val="none"/>
          <w:lang w:val="en-US" w:eastAsia="zh-CN"/>
        </w:rPr>
        <w:t>12.33</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val="en-US" w:eastAsia="zh-CN"/>
        </w:rPr>
        <w:t>会议费2.84万元；</w:t>
      </w:r>
      <w:r>
        <w:rPr>
          <w:rFonts w:hint="eastAsia" w:ascii="仿宋" w:hAnsi="仿宋" w:eastAsia="仿宋" w:cs="仿宋"/>
          <w:bCs/>
          <w:color w:val="auto"/>
          <w:sz w:val="30"/>
          <w:szCs w:val="30"/>
          <w:highlight w:val="none"/>
        </w:rPr>
        <w:t>培训费</w:t>
      </w:r>
      <w:r>
        <w:rPr>
          <w:rFonts w:hint="eastAsia" w:ascii="仿宋" w:hAnsi="仿宋" w:eastAsia="仿宋" w:cs="仿宋"/>
          <w:bCs/>
          <w:color w:val="auto"/>
          <w:sz w:val="30"/>
          <w:szCs w:val="30"/>
          <w:highlight w:val="none"/>
          <w:lang w:val="en-US" w:eastAsia="zh-CN"/>
        </w:rPr>
        <w:t>1.96</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专用材料费0.30万元；</w:t>
      </w:r>
      <w:r>
        <w:rPr>
          <w:rFonts w:hint="eastAsia" w:ascii="仿宋" w:hAnsi="仿宋" w:eastAsia="仿宋" w:cs="仿宋"/>
          <w:bCs/>
          <w:color w:val="auto"/>
          <w:sz w:val="30"/>
          <w:szCs w:val="30"/>
          <w:highlight w:val="none"/>
        </w:rPr>
        <w:t>劳务费</w:t>
      </w:r>
      <w:r>
        <w:rPr>
          <w:rFonts w:hint="eastAsia" w:ascii="仿宋" w:hAnsi="仿宋" w:eastAsia="仿宋" w:cs="仿宋"/>
          <w:bCs/>
          <w:color w:val="auto"/>
          <w:sz w:val="30"/>
          <w:szCs w:val="30"/>
          <w:highlight w:val="none"/>
          <w:lang w:val="en-US" w:eastAsia="zh-CN"/>
        </w:rPr>
        <w:t>0.73</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val="en-US" w:eastAsia="zh-CN"/>
        </w:rPr>
        <w:t>委托业务费0.30万元；工会经费1.40万元；</w:t>
      </w:r>
      <w:r>
        <w:rPr>
          <w:rFonts w:hint="eastAsia" w:ascii="仿宋" w:hAnsi="仿宋" w:eastAsia="仿宋" w:cs="仿宋"/>
          <w:bCs/>
          <w:color w:val="auto"/>
          <w:sz w:val="30"/>
          <w:szCs w:val="30"/>
          <w:highlight w:val="none"/>
        </w:rPr>
        <w:t>其他商品和服务支出</w:t>
      </w:r>
      <w:r>
        <w:rPr>
          <w:rFonts w:hint="eastAsia" w:ascii="仿宋" w:hAnsi="仿宋" w:eastAsia="仿宋" w:cs="仿宋"/>
          <w:bCs/>
          <w:color w:val="auto"/>
          <w:sz w:val="30"/>
          <w:szCs w:val="30"/>
          <w:highlight w:val="none"/>
          <w:lang w:val="en-US" w:eastAsia="zh-CN"/>
        </w:rPr>
        <w:t>0.39万元；办公设备购置0.18万元；专用设备购置0.22万元。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color w:val="auto"/>
          <w:spacing w:val="9"/>
          <w:sz w:val="31"/>
          <w:szCs w:val="31"/>
          <w:highlight w:val="none"/>
        </w:rPr>
      </w:pPr>
      <w:r>
        <w:rPr>
          <w:rFonts w:ascii="楷体" w:hAnsi="楷体" w:eastAsia="楷体" w:cs="楷体"/>
          <w:color w:val="auto"/>
          <w:spacing w:val="9"/>
          <w:sz w:val="31"/>
          <w:szCs w:val="31"/>
          <w:highlight w:val="none"/>
        </w:rPr>
        <w:t>项目支出情况</w:t>
      </w:r>
    </w:p>
    <w:p w14:paraId="6ABC20BE">
      <w:pPr>
        <w:spacing w:line="240" w:lineRule="auto"/>
        <w:ind w:firstLine="600" w:firstLineChars="20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本单位</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w:t>
      </w:r>
      <w:r>
        <w:rPr>
          <w:rFonts w:hint="eastAsia" w:ascii="仿宋" w:hAnsi="仿宋" w:eastAsia="仿宋" w:cs="仿宋"/>
          <w:bCs/>
          <w:color w:val="auto"/>
          <w:sz w:val="30"/>
          <w:szCs w:val="30"/>
          <w:highlight w:val="none"/>
          <w:lang w:val="en-US" w:eastAsia="zh-CN"/>
        </w:rPr>
        <w:t>项目</w:t>
      </w:r>
      <w:r>
        <w:rPr>
          <w:rFonts w:hint="eastAsia" w:ascii="仿宋" w:hAnsi="仿宋" w:eastAsia="仿宋" w:cs="仿宋"/>
          <w:bCs/>
          <w:color w:val="auto"/>
          <w:sz w:val="30"/>
          <w:szCs w:val="30"/>
          <w:highlight w:val="none"/>
        </w:rPr>
        <w:t>支出</w:t>
      </w:r>
      <w:r>
        <w:rPr>
          <w:rFonts w:hint="eastAsia" w:ascii="仿宋" w:hAnsi="仿宋" w:eastAsia="仿宋" w:cs="仿宋"/>
          <w:bCs/>
          <w:color w:val="auto"/>
          <w:sz w:val="30"/>
          <w:szCs w:val="30"/>
          <w:highlight w:val="none"/>
          <w:lang w:val="en-US" w:eastAsia="zh-CN"/>
        </w:rPr>
        <w:t>198.13万元</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非重点绩效项目支出，未开展项目绩效自评，无项目绩效自评结果。</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三、政府性基金预算支出情况</w:t>
      </w:r>
    </w:p>
    <w:p w14:paraId="6782FCD7">
      <w:pPr>
        <w:pStyle w:val="11"/>
        <w:rPr>
          <w:rFonts w:hint="default"/>
          <w:color w:val="auto"/>
          <w:highlight w:val="none"/>
          <w:lang w:val="en-US"/>
        </w:rPr>
      </w:pPr>
      <w:r>
        <w:rPr>
          <w:rFonts w:hint="eastAsia" w:ascii="仿宋" w:hAnsi="仿宋" w:eastAsia="仿宋" w:cs="仿宋"/>
          <w:bCs/>
          <w:color w:val="auto"/>
          <w:sz w:val="30"/>
          <w:szCs w:val="30"/>
          <w:highlight w:val="none"/>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7"/>
          <w:position w:val="21"/>
          <w:sz w:val="31"/>
          <w:szCs w:val="31"/>
          <w:highlight w:val="none"/>
        </w:rPr>
      </w:pPr>
      <w:r>
        <w:rPr>
          <w:rFonts w:ascii="黑体" w:hAnsi="黑体" w:eastAsia="黑体" w:cs="黑体"/>
          <w:color w:val="auto"/>
          <w:spacing w:val="7"/>
          <w:position w:val="21"/>
          <w:sz w:val="31"/>
          <w:szCs w:val="31"/>
          <w:highlight w:val="none"/>
        </w:rPr>
        <w:t>国有资本经营预算支出情况</w:t>
      </w:r>
    </w:p>
    <w:p w14:paraId="66899A62">
      <w:pPr>
        <w:pStyle w:val="11"/>
        <w:rPr>
          <w:color w:val="auto"/>
          <w:highlight w:val="none"/>
        </w:rPr>
      </w:pPr>
      <w:r>
        <w:rPr>
          <w:rFonts w:hint="eastAsia" w:ascii="仿宋" w:hAnsi="仿宋" w:eastAsia="仿宋" w:cs="仿宋"/>
          <w:bCs/>
          <w:color w:val="auto"/>
          <w:sz w:val="30"/>
          <w:szCs w:val="30"/>
          <w:highlight w:val="none"/>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社会保险基金预算支出情况</w:t>
      </w:r>
    </w:p>
    <w:p w14:paraId="51B5CACB">
      <w:pPr>
        <w:pStyle w:val="11"/>
        <w:rPr>
          <w:color w:val="auto"/>
          <w:highlight w:val="none"/>
        </w:rPr>
      </w:pPr>
      <w:r>
        <w:rPr>
          <w:rFonts w:hint="eastAsia" w:ascii="仿宋" w:hAnsi="仿宋" w:eastAsia="仿宋" w:cs="仿宋"/>
          <w:bCs/>
          <w:color w:val="auto"/>
          <w:sz w:val="30"/>
          <w:szCs w:val="30"/>
          <w:highlight w:val="none"/>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hint="eastAsia" w:ascii="黑体" w:hAnsi="黑体" w:eastAsia="黑体" w:cs="黑体"/>
          <w:color w:val="auto"/>
          <w:spacing w:val="8"/>
          <w:sz w:val="31"/>
          <w:szCs w:val="31"/>
          <w:highlight w:val="none"/>
          <w:lang w:eastAsia="zh-CN"/>
        </w:rPr>
        <w:t>单位</w:t>
      </w:r>
      <w:r>
        <w:rPr>
          <w:rFonts w:ascii="黑体" w:hAnsi="黑体" w:eastAsia="黑体" w:cs="黑体"/>
          <w:color w:val="auto"/>
          <w:spacing w:val="8"/>
          <w:sz w:val="31"/>
          <w:szCs w:val="31"/>
          <w:highlight w:val="none"/>
        </w:rPr>
        <w:t>整体支出绩效情况</w:t>
      </w:r>
    </w:p>
    <w:p w14:paraId="557654E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今年，我校各项工作稳步提升，对照郭镇中学2024年发展目标，总结为三个亮点、四项特色。现将情况总结如下：</w:t>
      </w:r>
    </w:p>
    <w:p w14:paraId="5F212830">
      <w:pPr>
        <w:numPr>
          <w:ilvl w:val="0"/>
          <w:numId w:val="0"/>
        </w:numPr>
        <w:spacing w:line="240" w:lineRule="auto"/>
        <w:jc w:val="left"/>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lang w:val="en-US" w:eastAsia="zh-CN"/>
        </w:rPr>
        <w:t>一</w:t>
      </w: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rPr>
        <w:t>产出指标完成情况分析</w:t>
      </w:r>
    </w:p>
    <w:p w14:paraId="4E371FA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数量指标</w:t>
      </w:r>
    </w:p>
    <w:p w14:paraId="25D3A6C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1）我校共有教职工55人，其中：在职编制36人；离退休19人。年末学生人数358人。</w:t>
      </w:r>
    </w:p>
    <w:p w14:paraId="2BF3CFC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2）纳入集团培养的青年教师有15人，通过新晋班主任培训会、新入职教师培训会、“大成讲堂”系列培训活动、“大成杯”同课异构教学竞赛等一系列培训研讨活动，不断提高青年教师教学水平。目</w:t>
      </w:r>
      <w:r>
        <w:rPr>
          <w:rFonts w:hint="eastAsia" w:ascii="仿宋" w:hAnsi="仿宋" w:eastAsia="仿宋" w:cs="仿宋"/>
          <w:bCs/>
          <w:color w:val="auto"/>
          <w:sz w:val="30"/>
          <w:szCs w:val="30"/>
          <w:highlight w:val="none"/>
          <w:lang w:val="en-US" w:eastAsia="zh-CN"/>
        </w:rPr>
        <w:t>前，青年教师中担任班主任6人、党员4人、金钥匙获奖3人、论文撰写9人、课题参与5人。局教研中心教学视导优良率逐年攀升，2021年66%,2022年86%,2023年100%。</w:t>
      </w:r>
    </w:p>
    <w:p w14:paraId="00EBDB3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3）我校与二中两校七年级学生开展拜师礼、军训汇演活动；二是秋季集体校开展农田劳动；三是联合组织重阳节和清明节特色德育活动。三大活动，让孩子们互学互促、互帮互进，提升能力，增进友谊。</w:t>
      </w:r>
    </w:p>
    <w:p w14:paraId="1B8B28E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2、质量指标</w:t>
      </w:r>
    </w:p>
    <w:p w14:paraId="784ACE8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sz w:val="30"/>
          <w:szCs w:val="30"/>
          <w:highlight w:val="none"/>
          <w:lang w:val="en-US" w:eastAsia="zh-CN"/>
        </w:rPr>
        <w:t>1）通过系列艺体课程提升了学</w:t>
      </w:r>
      <w:r>
        <w:rPr>
          <w:rFonts w:hint="eastAsia" w:ascii="仿宋" w:hAnsi="仿宋" w:eastAsia="仿宋" w:cs="仿宋"/>
          <w:bCs/>
          <w:color w:val="auto"/>
          <w:kern w:val="2"/>
          <w:sz w:val="30"/>
          <w:szCs w:val="30"/>
          <w:highlight w:val="none"/>
          <w:lang w:val="en-US" w:eastAsia="zh-CN" w:bidi="ar-SA"/>
        </w:rPr>
        <w:t>生的体能和艺术素养；通过艺体月，开展学生田径运动会、教师趣味运动会、大课间师生同跑步等活动，让体育特色农村化、农村体育特色化，学生体质大提升。今年我校女篮获区篮球赛第二名，中考体育全区18所初中我校第二名，体育特色突出。</w:t>
      </w:r>
    </w:p>
    <w:p w14:paraId="40F0247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2）本年度对照郭镇中学校园文化设计书，实施、完成第三阶段品牌设计识别系统。同时强调，各项工作的开展把握三个原则：一是用好每一分钱；二是选好每一种材；三是整体设计。办学条件的改善，为孩子们营造了安全、舒适、幽美的学习环境，学校初步形成“勤正”校园文化品牌。</w:t>
      </w:r>
    </w:p>
    <w:p w14:paraId="37EBF9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3、时效指标</w:t>
      </w:r>
    </w:p>
    <w:p w14:paraId="765D4F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春、秋两季教育教学计划按时完成。</w:t>
      </w:r>
    </w:p>
    <w:p w14:paraId="20CF4DC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4、成本指标</w:t>
      </w:r>
    </w:p>
    <w:p w14:paraId="6E9DCA8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严格控制“三公”经费列支，做到“三公”经费支出0万元；全年教育投入经费910.50万元。</w:t>
      </w:r>
    </w:p>
    <w:p w14:paraId="4822F5F1">
      <w:pPr>
        <w:numPr>
          <w:ilvl w:val="0"/>
          <w:numId w:val="0"/>
        </w:numPr>
        <w:spacing w:line="240" w:lineRule="auto"/>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（二）效益</w:t>
      </w:r>
      <w:r>
        <w:rPr>
          <w:rFonts w:hint="eastAsia" w:ascii="仿宋" w:hAnsi="仿宋" w:eastAsia="仿宋" w:cs="仿宋"/>
          <w:b/>
          <w:color w:val="auto"/>
          <w:kern w:val="0"/>
          <w:sz w:val="30"/>
          <w:szCs w:val="30"/>
          <w:highlight w:val="none"/>
        </w:rPr>
        <w:t>指标完成情况分析</w:t>
      </w:r>
    </w:p>
    <w:p w14:paraId="604488A4">
      <w:pPr>
        <w:spacing w:line="24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1、经济效益</w:t>
      </w:r>
    </w:p>
    <w:p w14:paraId="54F17C8B">
      <w:pPr>
        <w:numPr>
          <w:ilvl w:val="0"/>
          <w:numId w:val="0"/>
        </w:numPr>
        <w:spacing w:line="240" w:lineRule="auto"/>
        <w:ind w:left="0" w:leftChars="0" w:firstLine="600" w:firstLineChars="200"/>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Cs/>
          <w:color w:val="auto"/>
          <w:sz w:val="30"/>
          <w:szCs w:val="30"/>
          <w:highlight w:val="none"/>
          <w:lang w:val="en-US" w:eastAsia="zh-CN"/>
        </w:rPr>
        <w:t>为保障学校工作能够正常开展，各项经费使用率达到了100%</w:t>
      </w:r>
      <w:r>
        <w:rPr>
          <w:rFonts w:hint="eastAsia" w:ascii="仿宋" w:hAnsi="仿宋" w:eastAsia="仿宋" w:cs="仿宋"/>
          <w:color w:val="auto"/>
          <w:spacing w:val="0"/>
          <w:position w:val="0"/>
          <w:sz w:val="30"/>
          <w:szCs w:val="30"/>
          <w:highlight w:val="none"/>
          <w:lang w:val="en-US" w:eastAsia="zh-CN"/>
        </w:rPr>
        <w:t xml:space="preserve">。 </w:t>
      </w:r>
    </w:p>
    <w:p w14:paraId="59E786FA">
      <w:pPr>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color w:val="auto"/>
          <w:spacing w:val="0"/>
          <w:position w:val="0"/>
          <w:sz w:val="30"/>
          <w:szCs w:val="30"/>
          <w:highlight w:val="none"/>
          <w:lang w:val="en-US" w:eastAsia="zh-CN"/>
        </w:rPr>
        <w:t>社会效益</w:t>
      </w:r>
    </w:p>
    <w:p w14:paraId="2F3B9DA2">
      <w:pPr>
        <w:numPr>
          <w:ilvl w:val="0"/>
          <w:numId w:val="0"/>
        </w:numPr>
        <w:spacing w:line="240" w:lineRule="auto"/>
        <w:ind w:left="0" w:leftChars="0" w:firstLine="600" w:firstLineChars="200"/>
        <w:jc w:val="left"/>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教育集团内，在毕业学科方面开展了毕业学科教师座谈会、联合质量讲评会、复习资源资料共享等活动研讨。近几年我校中考成绩不断提升，2022年较2021年提升29.5分，提升分数位居全区第2位，2023年较2022年提升32.74分，提升分数居全区第5位，2024年较2023年提升43分，平均分与合格率提升均居全区第6位。在2023年年度绩效考核中，我校在18所初中中排名第5，荣获先进单位。</w:t>
      </w:r>
    </w:p>
    <w:p w14:paraId="3958AF79">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生态效益</w:t>
      </w:r>
    </w:p>
    <w:p w14:paraId="7A9E5D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不适用。</w:t>
      </w:r>
    </w:p>
    <w:p w14:paraId="23DA3D66">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可持续影响</w:t>
      </w:r>
    </w:p>
    <w:p w14:paraId="18044802">
      <w:pPr>
        <w:pStyle w:val="3"/>
        <w:ind w:firstLine="600" w:firstLineChars="200"/>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1）本年度交流教师达15人次，通过教师互派交流，既弥补了两校结构性缺编，又锻炼了管理队伍，同时也解决了部分教师的农村工作经历。</w:t>
      </w:r>
    </w:p>
    <w:p w14:paraId="7ABA8D4B">
      <w:pPr>
        <w:pStyle w:val="3"/>
        <w:ind w:firstLine="600" w:firstLineChars="200"/>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2）</w:t>
      </w:r>
      <w:r>
        <w:rPr>
          <w:rFonts w:hint="eastAsia" w:ascii="仿宋" w:hAnsi="仿宋" w:eastAsia="仿宋" w:cs="仿宋"/>
          <w:bCs/>
          <w:color w:val="auto"/>
          <w:sz w:val="30"/>
          <w:szCs w:val="30"/>
          <w:highlight w:val="none"/>
          <w:lang w:val="en-US" w:eastAsia="zh-CN"/>
        </w:rPr>
        <w:t>建立校园劳动教育蔬菜基地，开展劳动技能学习活动。联合“麻布村田园牧歌”、“建中村葡萄园”现代农业项目，建立校外劳动教育实践基地。通过整理菜园、蔬果采摘、稻谷收割、自制葡萄酒等劳动教育活动，让学生树立要劳动、肯劳动、会劳动、耐劳动的劳动观。</w:t>
      </w:r>
    </w:p>
    <w:p w14:paraId="6F7703A1">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社会公众满意度</w:t>
      </w:r>
    </w:p>
    <w:p w14:paraId="259AA4EE">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bCs/>
          <w:color w:val="auto"/>
          <w:sz w:val="30"/>
          <w:szCs w:val="30"/>
          <w:highlight w:val="none"/>
          <w:lang w:val="en-US" w:eastAsia="zh-CN"/>
        </w:rPr>
        <w:t>师生对学校管理满意度98%，家长对学校管理满意度98%。</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9"/>
          <w:position w:val="21"/>
          <w:sz w:val="31"/>
          <w:szCs w:val="31"/>
          <w:highlight w:val="none"/>
        </w:rPr>
      </w:pPr>
      <w:r>
        <w:rPr>
          <w:rFonts w:ascii="黑体" w:hAnsi="黑体" w:eastAsia="黑体" w:cs="黑体"/>
          <w:color w:val="auto"/>
          <w:spacing w:val="9"/>
          <w:position w:val="21"/>
          <w:sz w:val="31"/>
          <w:szCs w:val="31"/>
          <w:highlight w:val="none"/>
        </w:rPr>
        <w:t>存在的问题及原因分析</w:t>
      </w:r>
    </w:p>
    <w:p w14:paraId="0F9FA9A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在资金使用方面，存在个别项目资金预算精细化程度不够。</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auto"/>
          <w:spacing w:val="8"/>
          <w:sz w:val="31"/>
          <w:szCs w:val="31"/>
          <w:highlight w:val="none"/>
          <w:lang w:val="en-US" w:eastAsia="zh-CN"/>
        </w:rPr>
      </w:pPr>
      <w:r>
        <w:rPr>
          <w:rFonts w:ascii="黑体" w:hAnsi="黑体" w:eastAsia="黑体" w:cs="黑体"/>
          <w:color w:val="auto"/>
          <w:spacing w:val="8"/>
          <w:sz w:val="31"/>
          <w:szCs w:val="31"/>
          <w:highlight w:val="none"/>
        </w:rPr>
        <w:t>八、下一步改进措施</w:t>
      </w:r>
      <w:r>
        <w:rPr>
          <w:rFonts w:hint="eastAsia" w:ascii="黑体" w:hAnsi="黑体" w:eastAsia="黑体" w:cs="黑体"/>
          <w:color w:val="auto"/>
          <w:spacing w:val="8"/>
          <w:sz w:val="31"/>
          <w:szCs w:val="31"/>
          <w:highlight w:val="none"/>
          <w:lang w:eastAsia="zh-CN"/>
        </w:rPr>
        <w:t>、</w:t>
      </w:r>
      <w:r>
        <w:rPr>
          <w:rFonts w:hint="eastAsia" w:ascii="黑体" w:hAnsi="黑体" w:eastAsia="黑体" w:cs="黑体"/>
          <w:color w:val="auto"/>
          <w:spacing w:val="8"/>
          <w:sz w:val="31"/>
          <w:szCs w:val="31"/>
          <w:highlight w:val="none"/>
          <w:lang w:val="en-US" w:eastAsia="zh-CN"/>
        </w:rPr>
        <w:t>工作建议</w:t>
      </w:r>
    </w:p>
    <w:p w14:paraId="7A64A99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Cs/>
          <w:color w:val="auto"/>
          <w:sz w:val="30"/>
          <w:szCs w:val="30"/>
          <w:highlight w:val="none"/>
          <w:lang w:val="en-US" w:eastAsia="zh-CN"/>
        </w:rPr>
      </w:pPr>
      <w:bookmarkStart w:id="0" w:name="_GoBack"/>
      <w:r>
        <w:rPr>
          <w:rFonts w:hint="eastAsia" w:ascii="仿宋" w:hAnsi="仿宋" w:eastAsia="仿宋" w:cs="仿宋"/>
          <w:bCs/>
          <w:color w:val="auto"/>
          <w:sz w:val="30"/>
          <w:szCs w:val="30"/>
          <w:highlight w:val="none"/>
          <w:lang w:val="en-US" w:eastAsia="zh-CN"/>
        </w:rPr>
        <w:t>加强绩效管理，组织预算绩效管理相关培训，加强预算绩效管理意识，提高人员绩效管理水平。对项目绩效目标和指标设置把关，加强绩效目标和指标设置的科学性、合理性和规范性</w:t>
      </w:r>
      <w:bookmarkEnd w:id="0"/>
      <w:r>
        <w:rPr>
          <w:rFonts w:hint="eastAsia" w:ascii="仿宋" w:hAnsi="仿宋" w:eastAsia="仿宋" w:cs="仿宋"/>
          <w:bCs/>
          <w:color w:val="auto"/>
          <w:sz w:val="30"/>
          <w:szCs w:val="30"/>
          <w:highlight w:val="none"/>
          <w:lang w:val="en-US" w:eastAsia="zh-CN"/>
        </w:rPr>
        <w:t>。</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color w:val="auto"/>
          <w:spacing w:val="8"/>
          <w:position w:val="21"/>
          <w:sz w:val="31"/>
          <w:szCs w:val="31"/>
          <w:highlight w:val="none"/>
        </w:rPr>
      </w:pPr>
      <w:r>
        <w:rPr>
          <w:rFonts w:ascii="黑体" w:hAnsi="黑体" w:eastAsia="黑体" w:cs="黑体"/>
          <w:color w:val="auto"/>
          <w:spacing w:val="9"/>
          <w:position w:val="21"/>
          <w:sz w:val="31"/>
          <w:szCs w:val="31"/>
          <w:highlight w:val="none"/>
        </w:rPr>
        <w:t>九、</w:t>
      </w:r>
      <w:r>
        <w:rPr>
          <w:rFonts w:hint="eastAsia" w:ascii="黑体" w:hAnsi="黑体" w:eastAsia="黑体" w:cs="黑体"/>
          <w:color w:val="auto"/>
          <w:spacing w:val="9"/>
          <w:position w:val="21"/>
          <w:sz w:val="31"/>
          <w:szCs w:val="31"/>
          <w:highlight w:val="none"/>
          <w:lang w:eastAsia="zh-CN"/>
        </w:rPr>
        <w:t>单位</w:t>
      </w:r>
      <w:r>
        <w:rPr>
          <w:rFonts w:ascii="黑体" w:hAnsi="黑体" w:eastAsia="黑体" w:cs="黑体"/>
          <w:color w:val="auto"/>
          <w:spacing w:val="9"/>
          <w:position w:val="21"/>
          <w:sz w:val="31"/>
          <w:szCs w:val="31"/>
          <w:highlight w:val="none"/>
        </w:rPr>
        <w:t>整体支出绩效自评结果拟应用和公开</w:t>
      </w:r>
      <w:r>
        <w:rPr>
          <w:rFonts w:ascii="黑体" w:hAnsi="黑体" w:eastAsia="黑体" w:cs="黑体"/>
          <w:color w:val="auto"/>
          <w:spacing w:val="8"/>
          <w:position w:val="21"/>
          <w:sz w:val="31"/>
          <w:szCs w:val="31"/>
          <w:highlight w:val="none"/>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3"/>
          <w:sz w:val="31"/>
          <w:szCs w:val="31"/>
          <w:highlight w:val="none"/>
        </w:rPr>
      </w:pPr>
      <w:r>
        <w:rPr>
          <w:rFonts w:ascii="黑体" w:hAnsi="黑体" w:eastAsia="黑体" w:cs="黑体"/>
          <w:color w:val="auto"/>
          <w:spacing w:val="-3"/>
          <w:sz w:val="31"/>
          <w:szCs w:val="31"/>
          <w:highlight w:val="none"/>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color w:val="auto"/>
          <w:sz w:val="21"/>
          <w:highlight w:val="none"/>
        </w:rPr>
      </w:pPr>
      <w:r>
        <w:rPr>
          <w:rFonts w:hint="eastAsia" w:ascii="仿宋" w:hAnsi="仿宋" w:eastAsia="仿宋" w:cs="仿宋"/>
          <w:color w:val="auto"/>
          <w:spacing w:val="0"/>
          <w:position w:val="0"/>
          <w:sz w:val="30"/>
          <w:szCs w:val="30"/>
          <w:highlight w:val="none"/>
          <w:lang w:val="en-US" w:eastAsia="zh-CN"/>
        </w:rPr>
        <w:t>无</w:t>
      </w:r>
    </w:p>
    <w:p w14:paraId="0C0E1D15">
      <w:pPr>
        <w:pStyle w:val="11"/>
        <w:rPr>
          <w:rFonts w:ascii="Arial"/>
          <w:color w:val="auto"/>
          <w:sz w:val="21"/>
          <w:highlight w:val="none"/>
        </w:rPr>
      </w:pPr>
    </w:p>
    <w:p w14:paraId="587796F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highlight w:val="none"/>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highlight w:val="none"/>
        </w:rPr>
      </w:pPr>
      <w:r>
        <w:rPr>
          <w:color w:val="auto"/>
          <w:spacing w:val="6"/>
          <w:highlight w:val="none"/>
        </w:rPr>
        <w:t>附件：</w:t>
      </w:r>
      <w:r>
        <w:rPr>
          <w:rFonts w:ascii="Times New Roman" w:hAnsi="Times New Roman" w:eastAsia="Times New Roman" w:cs="Times New Roman"/>
          <w:color w:val="auto"/>
          <w:spacing w:val="6"/>
          <w:highlight w:val="none"/>
        </w:rPr>
        <w:t>1</w:t>
      </w:r>
      <w:r>
        <w:rPr>
          <w:color w:val="auto"/>
          <w:spacing w:val="6"/>
          <w:highlight w:val="none"/>
        </w:rPr>
        <w:t>、</w:t>
      </w:r>
      <w:r>
        <w:rPr>
          <w:rFonts w:hint="eastAsia"/>
          <w:color w:val="auto"/>
          <w:spacing w:val="6"/>
          <w:highlight w:val="none"/>
          <w:lang w:eastAsia="zh-CN"/>
        </w:rPr>
        <w:t>单位</w:t>
      </w:r>
      <w:r>
        <w:rPr>
          <w:color w:val="auto"/>
          <w:spacing w:val="6"/>
          <w:highlight w:val="none"/>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color w:val="auto"/>
          <w:spacing w:val="8"/>
          <w:highlight w:val="none"/>
        </w:rPr>
      </w:pPr>
      <w:r>
        <w:rPr>
          <w:rFonts w:ascii="Times New Roman" w:hAnsi="Times New Roman" w:eastAsia="Times New Roman" w:cs="Times New Roman"/>
          <w:color w:val="auto"/>
          <w:spacing w:val="8"/>
          <w:highlight w:val="none"/>
        </w:rPr>
        <w:t>2</w:t>
      </w:r>
      <w:r>
        <w:rPr>
          <w:color w:val="auto"/>
          <w:spacing w:val="8"/>
          <w:highlight w:val="none"/>
        </w:rPr>
        <w:t>、</w:t>
      </w:r>
      <w:r>
        <w:rPr>
          <w:rFonts w:hint="eastAsia"/>
          <w:color w:val="auto"/>
          <w:spacing w:val="8"/>
          <w:highlight w:val="none"/>
          <w:lang w:eastAsia="zh-CN"/>
        </w:rPr>
        <w:t>单位</w:t>
      </w:r>
      <w:r>
        <w:rPr>
          <w:color w:val="auto"/>
          <w:spacing w:val="8"/>
          <w:highlight w:val="none"/>
        </w:rPr>
        <w:t>整体支出绩效自评表</w:t>
      </w: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highlight w:val="none"/>
          <w:lang w:val="en-US" w:eastAsia="zh-CN"/>
        </w:rPr>
      </w:pPr>
      <w:r>
        <w:rPr>
          <w:rFonts w:hint="eastAsia" w:ascii="黑体" w:hAnsi="黑体" w:eastAsia="黑体" w:cs="黑体"/>
          <w:b w:val="0"/>
          <w:bCs w:val="0"/>
          <w:color w:val="auto"/>
          <w:spacing w:val="10"/>
          <w:sz w:val="32"/>
          <w:szCs w:val="32"/>
          <w:highlight w:val="none"/>
          <w:lang w:eastAsia="zh-CN"/>
        </w:rPr>
        <w:t>附件</w:t>
      </w:r>
      <w:r>
        <w:rPr>
          <w:rFonts w:hint="eastAsia" w:ascii="黑体" w:hAnsi="黑体" w:eastAsia="黑体" w:cs="黑体"/>
          <w:b w:val="0"/>
          <w:bCs w:val="0"/>
          <w:color w:val="auto"/>
          <w:spacing w:val="10"/>
          <w:sz w:val="32"/>
          <w:szCs w:val="32"/>
          <w:highlight w:val="none"/>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rPr>
      </w:pPr>
      <w:r>
        <w:rPr>
          <w:rFonts w:hint="eastAsia" w:ascii="方正小标宋简体" w:hAnsi="方正小标宋简体" w:eastAsia="方正小标宋简体" w:cs="方正小标宋简体"/>
          <w:b w:val="0"/>
          <w:bCs w:val="0"/>
          <w:color w:val="auto"/>
          <w:spacing w:val="2"/>
          <w:sz w:val="36"/>
          <w:szCs w:val="36"/>
          <w:highlight w:val="none"/>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rPr>
        <w:t>年度</w:t>
      </w:r>
      <w:r>
        <w:rPr>
          <w:rFonts w:hint="eastAsia" w:ascii="方正小标宋简体" w:hAnsi="方正小标宋简体" w:eastAsia="方正小标宋简体" w:cs="方正小标宋简体"/>
          <w:b w:val="0"/>
          <w:bCs w:val="0"/>
          <w:color w:val="auto"/>
          <w:spacing w:val="2"/>
          <w:sz w:val="36"/>
          <w:szCs w:val="36"/>
          <w:highlight w:val="none"/>
          <w:lang w:eastAsia="zh-CN"/>
        </w:rPr>
        <w:t>预算单位</w:t>
      </w:r>
      <w:r>
        <w:rPr>
          <w:rFonts w:hint="eastAsia" w:ascii="方正小标宋简体" w:hAnsi="方正小标宋简体" w:eastAsia="方正小标宋简体" w:cs="方正小标宋简体"/>
          <w:b w:val="0"/>
          <w:bCs w:val="0"/>
          <w:color w:val="auto"/>
          <w:spacing w:val="2"/>
          <w:sz w:val="36"/>
          <w:szCs w:val="36"/>
          <w:highlight w:val="none"/>
        </w:rPr>
        <w:t>整体支出绩效评价基础数据表</w:t>
      </w:r>
    </w:p>
    <w:p w14:paraId="0997FD5D">
      <w:pPr>
        <w:spacing w:line="115" w:lineRule="exact"/>
        <w:rPr>
          <w:color w:val="auto"/>
          <w:highlight w:val="none"/>
        </w:rPr>
      </w:pPr>
    </w:p>
    <w:tbl>
      <w:tblPr>
        <w:tblStyle w:val="12"/>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rPr>
              <w:t>预算</w:t>
            </w:r>
            <w:r>
              <w:rPr>
                <w:rFonts w:hint="eastAsia" w:ascii="宋体" w:hAnsi="宋体" w:eastAsia="宋体" w:cs="宋体"/>
                <w:color w:val="auto"/>
                <w:spacing w:val="2"/>
                <w:sz w:val="22"/>
                <w:szCs w:val="22"/>
                <w:highlight w:val="none"/>
                <w:lang w:eastAsia="zh-CN"/>
              </w:rPr>
              <w:t>单位</w:t>
            </w:r>
            <w:r>
              <w:rPr>
                <w:rFonts w:hint="eastAsia" w:ascii="宋体" w:hAnsi="宋体" w:eastAsia="宋体" w:cs="宋体"/>
                <w:color w:val="auto"/>
                <w:spacing w:val="2"/>
                <w:sz w:val="22"/>
                <w:szCs w:val="22"/>
                <w:highlight w:val="none"/>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0"/>
                <w:szCs w:val="20"/>
                <w:highlight w:val="none"/>
                <w:lang w:val="en-US" w:eastAsia="zh-CN"/>
              </w:rPr>
              <w:t>岳阳市岳阳楼区郭镇中</w:t>
            </w:r>
            <w:r>
              <w:rPr>
                <w:color w:val="auto"/>
                <w:highlight w:val="none"/>
                <w:lang w:val="en-US" w:eastAsia="zh-CN"/>
              </w:rPr>
              <w:t>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202</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auto"/>
                <w:sz w:val="22"/>
                <w:szCs w:val="22"/>
                <w:highlight w:val="none"/>
              </w:rPr>
            </w:pPr>
          </w:p>
        </w:tc>
        <w:tc>
          <w:tcPr>
            <w:tcW w:w="2124" w:type="dxa"/>
            <w:gridSpan w:val="2"/>
            <w:noWrap w:val="0"/>
            <w:vAlign w:val="top"/>
          </w:tcPr>
          <w:p w14:paraId="2C452F20">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36</w:t>
            </w:r>
          </w:p>
        </w:tc>
        <w:tc>
          <w:tcPr>
            <w:tcW w:w="2232" w:type="dxa"/>
            <w:gridSpan w:val="2"/>
            <w:noWrap w:val="0"/>
            <w:vAlign w:val="top"/>
          </w:tcPr>
          <w:p w14:paraId="3C082593">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36</w:t>
            </w:r>
          </w:p>
        </w:tc>
        <w:tc>
          <w:tcPr>
            <w:tcW w:w="2208" w:type="dxa"/>
            <w:gridSpan w:val="2"/>
            <w:noWrap w:val="0"/>
            <w:vAlign w:val="top"/>
          </w:tcPr>
          <w:p w14:paraId="2D99E31F">
            <w:pPr>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w:t>
            </w:r>
            <w:r>
              <w:rPr>
                <w:rFonts w:hint="default" w:ascii="宋体" w:hAnsi="宋体" w:eastAsia="宋体" w:cs="宋体"/>
                <w:color w:val="auto"/>
                <w:sz w:val="22"/>
                <w:szCs w:val="22"/>
                <w:highlight w:val="none"/>
                <w:lang w:val="en-US" w:eastAsia="zh-CN"/>
              </w:rPr>
              <w:t>%</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4"/>
                <w:sz w:val="22"/>
                <w:szCs w:val="22"/>
                <w:highlight w:val="none"/>
              </w:rPr>
              <w:t>202</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三公经费</w:t>
            </w:r>
          </w:p>
        </w:tc>
        <w:tc>
          <w:tcPr>
            <w:tcW w:w="2124" w:type="dxa"/>
            <w:gridSpan w:val="2"/>
            <w:noWrap w:val="0"/>
            <w:vAlign w:val="top"/>
          </w:tcPr>
          <w:p w14:paraId="132AC07B">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13C26667">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A125564">
            <w:pPr>
              <w:jc w:val="center"/>
              <w:rPr>
                <w:rFonts w:hint="eastAsia" w:ascii="宋体" w:hAnsi="宋体" w:eastAsia="宋体" w:cs="宋体"/>
                <w:color w:val="auto"/>
                <w:sz w:val="22"/>
                <w:szCs w:val="22"/>
                <w:highlight w:val="none"/>
                <w:lang w:val="en-US" w:eastAsia="zh-CN"/>
              </w:rPr>
            </w:pP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1、公务用车购置和维护经费</w:t>
            </w:r>
          </w:p>
        </w:tc>
        <w:tc>
          <w:tcPr>
            <w:tcW w:w="2124" w:type="dxa"/>
            <w:gridSpan w:val="2"/>
            <w:noWrap w:val="0"/>
            <w:vAlign w:val="top"/>
          </w:tcPr>
          <w:p w14:paraId="0275A836">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C11B72D">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4CA9FCA">
            <w:pPr>
              <w:jc w:val="center"/>
              <w:rPr>
                <w:rFonts w:hint="eastAsia" w:ascii="宋体" w:hAnsi="宋体" w:eastAsia="宋体" w:cs="宋体"/>
                <w:color w:val="auto"/>
                <w:sz w:val="22"/>
                <w:szCs w:val="22"/>
                <w:highlight w:val="none"/>
                <w:lang w:val="en-US" w:eastAsia="zh-CN"/>
              </w:rPr>
            </w:pP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其中：公车购置</w:t>
            </w:r>
          </w:p>
        </w:tc>
        <w:tc>
          <w:tcPr>
            <w:tcW w:w="2124" w:type="dxa"/>
            <w:gridSpan w:val="2"/>
            <w:noWrap w:val="0"/>
            <w:vAlign w:val="top"/>
          </w:tcPr>
          <w:p w14:paraId="2E14BD43">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2C3968C3">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321713A7">
            <w:pPr>
              <w:jc w:val="center"/>
              <w:rPr>
                <w:rFonts w:hint="eastAsia" w:ascii="宋体" w:hAnsi="宋体" w:eastAsia="宋体" w:cs="宋体"/>
                <w:color w:val="auto"/>
                <w:sz w:val="22"/>
                <w:szCs w:val="22"/>
                <w:highlight w:val="none"/>
                <w:lang w:val="en-US" w:eastAsia="zh-CN"/>
              </w:rPr>
            </w:pP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公车运行维护</w:t>
            </w:r>
          </w:p>
        </w:tc>
        <w:tc>
          <w:tcPr>
            <w:tcW w:w="2124" w:type="dxa"/>
            <w:gridSpan w:val="2"/>
            <w:noWrap w:val="0"/>
            <w:vAlign w:val="top"/>
          </w:tcPr>
          <w:p w14:paraId="37A8093A">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1997CB1">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000E042B">
            <w:pPr>
              <w:jc w:val="center"/>
              <w:rPr>
                <w:rFonts w:hint="eastAsia" w:ascii="宋体" w:hAnsi="宋体" w:eastAsia="宋体" w:cs="宋体"/>
                <w:color w:val="auto"/>
                <w:sz w:val="22"/>
                <w:szCs w:val="22"/>
                <w:highlight w:val="none"/>
                <w:lang w:val="en-US" w:eastAsia="zh-CN"/>
              </w:rPr>
            </w:pP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2、出国经费</w:t>
            </w:r>
          </w:p>
        </w:tc>
        <w:tc>
          <w:tcPr>
            <w:tcW w:w="2124" w:type="dxa"/>
            <w:gridSpan w:val="2"/>
            <w:noWrap w:val="0"/>
            <w:vAlign w:val="top"/>
          </w:tcPr>
          <w:p w14:paraId="0529ED57">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70C0FA2">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4CCC2C3A">
            <w:pPr>
              <w:jc w:val="center"/>
              <w:rPr>
                <w:rFonts w:hint="eastAsia" w:ascii="宋体" w:hAnsi="宋体" w:eastAsia="宋体" w:cs="宋体"/>
                <w:color w:val="auto"/>
                <w:sz w:val="22"/>
                <w:szCs w:val="22"/>
                <w:highlight w:val="none"/>
                <w:lang w:val="en-US" w:eastAsia="zh-CN"/>
              </w:rPr>
            </w:pP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70FC83F9">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03799C32">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198.9</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08" w:type="dxa"/>
            <w:gridSpan w:val="2"/>
            <w:shd w:val="clear" w:color="auto" w:fill="auto"/>
            <w:noWrap w:val="0"/>
            <w:vAlign w:val="center"/>
          </w:tcPr>
          <w:p w14:paraId="46AC5C2E">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198.9</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5D8241C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3E30DF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2"/>
                <w:sz w:val="22"/>
                <w:szCs w:val="22"/>
                <w:highlight w:val="none"/>
                <w:lang w:val="en-US" w:eastAsia="zh-CN"/>
              </w:rPr>
              <w:t>本</w:t>
            </w:r>
            <w:r>
              <w:rPr>
                <w:rFonts w:hint="eastAsia" w:ascii="宋体" w:hAnsi="宋体" w:eastAsia="宋体" w:cs="宋体"/>
                <w:color w:val="auto"/>
                <w:spacing w:val="2"/>
                <w:sz w:val="22"/>
                <w:szCs w:val="22"/>
                <w:highlight w:val="none"/>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92" w:type="dxa"/>
            <w:noWrap w:val="0"/>
            <w:vAlign w:val="top"/>
          </w:tcPr>
          <w:p w14:paraId="1B7DC5BF">
            <w:pPr>
              <w:spacing w:before="85" w:line="220" w:lineRule="auto"/>
              <w:ind w:left="9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公用经费</w:t>
            </w:r>
          </w:p>
        </w:tc>
        <w:tc>
          <w:tcPr>
            <w:tcW w:w="2124" w:type="dxa"/>
            <w:gridSpan w:val="2"/>
            <w:shd w:val="clear" w:color="auto" w:fill="auto"/>
            <w:noWrap w:val="0"/>
            <w:vAlign w:val="center"/>
          </w:tcPr>
          <w:p w14:paraId="38E10866">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60.51</w:t>
            </w:r>
          </w:p>
        </w:tc>
        <w:tc>
          <w:tcPr>
            <w:tcW w:w="2232" w:type="dxa"/>
            <w:gridSpan w:val="2"/>
            <w:shd w:val="clear" w:color="auto" w:fill="auto"/>
            <w:noWrap w:val="0"/>
            <w:vAlign w:val="center"/>
          </w:tcPr>
          <w:p w14:paraId="72DFD643">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36.28</w:t>
            </w:r>
          </w:p>
        </w:tc>
        <w:tc>
          <w:tcPr>
            <w:tcW w:w="2208" w:type="dxa"/>
            <w:gridSpan w:val="2"/>
            <w:shd w:val="clear" w:color="auto" w:fill="auto"/>
            <w:noWrap w:val="0"/>
            <w:vAlign w:val="center"/>
          </w:tcPr>
          <w:p w14:paraId="7A70FF2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145.58</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其中：办公经费</w:t>
            </w:r>
          </w:p>
        </w:tc>
        <w:tc>
          <w:tcPr>
            <w:tcW w:w="2124" w:type="dxa"/>
            <w:gridSpan w:val="2"/>
            <w:shd w:val="clear" w:color="auto" w:fill="auto"/>
            <w:noWrap w:val="0"/>
            <w:vAlign w:val="center"/>
          </w:tcPr>
          <w:p w14:paraId="397F68E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8.09</w:t>
            </w:r>
          </w:p>
        </w:tc>
        <w:tc>
          <w:tcPr>
            <w:tcW w:w="2232" w:type="dxa"/>
            <w:gridSpan w:val="2"/>
            <w:shd w:val="clear" w:color="auto" w:fill="auto"/>
            <w:noWrap w:val="0"/>
            <w:vAlign w:val="center"/>
          </w:tcPr>
          <w:p w14:paraId="528583F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9.04</w:t>
            </w:r>
          </w:p>
        </w:tc>
        <w:tc>
          <w:tcPr>
            <w:tcW w:w="2208" w:type="dxa"/>
            <w:gridSpan w:val="2"/>
            <w:shd w:val="clear" w:color="auto" w:fill="auto"/>
            <w:noWrap w:val="0"/>
            <w:vAlign w:val="center"/>
          </w:tcPr>
          <w:p w14:paraId="7E99EFE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8.33</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水费、电费、差旅费</w:t>
            </w:r>
          </w:p>
        </w:tc>
        <w:tc>
          <w:tcPr>
            <w:tcW w:w="2124" w:type="dxa"/>
            <w:gridSpan w:val="2"/>
            <w:shd w:val="clear" w:color="auto" w:fill="auto"/>
            <w:noWrap w:val="0"/>
            <w:vAlign w:val="center"/>
          </w:tcPr>
          <w:p w14:paraId="5210CC5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1.91</w:t>
            </w:r>
          </w:p>
        </w:tc>
        <w:tc>
          <w:tcPr>
            <w:tcW w:w="2232" w:type="dxa"/>
            <w:gridSpan w:val="2"/>
            <w:shd w:val="clear" w:color="auto" w:fill="auto"/>
            <w:noWrap w:val="0"/>
            <w:vAlign w:val="center"/>
          </w:tcPr>
          <w:p w14:paraId="2FB4700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w:t>
            </w:r>
          </w:p>
        </w:tc>
        <w:tc>
          <w:tcPr>
            <w:tcW w:w="2208" w:type="dxa"/>
            <w:gridSpan w:val="2"/>
            <w:shd w:val="clear" w:color="auto" w:fill="auto"/>
            <w:noWrap w:val="0"/>
            <w:vAlign w:val="center"/>
          </w:tcPr>
          <w:p w14:paraId="7F6FA434">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2.54</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会议费、培训费</w:t>
            </w:r>
          </w:p>
        </w:tc>
        <w:tc>
          <w:tcPr>
            <w:tcW w:w="2124" w:type="dxa"/>
            <w:gridSpan w:val="2"/>
            <w:shd w:val="clear" w:color="auto" w:fill="auto"/>
            <w:noWrap w:val="0"/>
            <w:vAlign w:val="center"/>
          </w:tcPr>
          <w:p w14:paraId="45C293EC">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7.69</w:t>
            </w:r>
          </w:p>
        </w:tc>
        <w:tc>
          <w:tcPr>
            <w:tcW w:w="2232" w:type="dxa"/>
            <w:gridSpan w:val="2"/>
            <w:shd w:val="clear" w:color="auto" w:fill="auto"/>
            <w:noWrap w:val="0"/>
            <w:vAlign w:val="center"/>
          </w:tcPr>
          <w:p w14:paraId="0A631A7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1.65</w:t>
            </w:r>
          </w:p>
        </w:tc>
        <w:tc>
          <w:tcPr>
            <w:tcW w:w="2208" w:type="dxa"/>
            <w:gridSpan w:val="2"/>
            <w:shd w:val="clear" w:color="auto" w:fill="auto"/>
            <w:noWrap w:val="0"/>
            <w:vAlign w:val="center"/>
          </w:tcPr>
          <w:p w14:paraId="5CE0829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4.8</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政府采购金额</w:t>
            </w:r>
          </w:p>
        </w:tc>
        <w:tc>
          <w:tcPr>
            <w:tcW w:w="2124" w:type="dxa"/>
            <w:gridSpan w:val="2"/>
            <w:shd w:val="clear" w:color="auto" w:fill="auto"/>
            <w:noWrap w:val="0"/>
            <w:vAlign w:val="center"/>
          </w:tcPr>
          <w:p w14:paraId="096C057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D260BA5">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61.8</w:t>
            </w:r>
          </w:p>
        </w:tc>
        <w:tc>
          <w:tcPr>
            <w:tcW w:w="2208" w:type="dxa"/>
            <w:gridSpan w:val="2"/>
            <w:shd w:val="clear" w:color="auto" w:fill="auto"/>
            <w:noWrap w:val="0"/>
            <w:vAlign w:val="center"/>
          </w:tcPr>
          <w:p w14:paraId="5C2C457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78.2</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部门基本支出预算调整</w:t>
            </w:r>
          </w:p>
        </w:tc>
        <w:tc>
          <w:tcPr>
            <w:tcW w:w="2124" w:type="dxa"/>
            <w:gridSpan w:val="2"/>
            <w:noWrap w:val="0"/>
            <w:vAlign w:val="top"/>
          </w:tcPr>
          <w:p w14:paraId="643546E1">
            <w:pPr>
              <w:jc w:val="center"/>
              <w:rPr>
                <w:rFonts w:hint="eastAsia" w:ascii="宋体" w:hAnsi="宋体" w:eastAsia="宋体" w:cs="宋体"/>
                <w:color w:val="auto"/>
                <w:sz w:val="22"/>
                <w:szCs w:val="22"/>
                <w:highlight w:val="none"/>
              </w:rPr>
            </w:pPr>
          </w:p>
        </w:tc>
        <w:tc>
          <w:tcPr>
            <w:tcW w:w="2232" w:type="dxa"/>
            <w:gridSpan w:val="2"/>
            <w:noWrap w:val="0"/>
            <w:vAlign w:val="top"/>
          </w:tcPr>
          <w:p w14:paraId="7A44EC47">
            <w:pPr>
              <w:jc w:val="center"/>
              <w:rPr>
                <w:rFonts w:hint="eastAsia" w:ascii="宋体" w:hAnsi="宋体" w:eastAsia="宋体" w:cs="宋体"/>
                <w:color w:val="auto"/>
                <w:sz w:val="22"/>
                <w:szCs w:val="22"/>
                <w:highlight w:val="none"/>
              </w:rPr>
            </w:pPr>
          </w:p>
        </w:tc>
        <w:tc>
          <w:tcPr>
            <w:tcW w:w="2208" w:type="dxa"/>
            <w:gridSpan w:val="2"/>
            <w:noWrap w:val="0"/>
            <w:vAlign w:val="top"/>
          </w:tcPr>
          <w:p w14:paraId="6B1D9CF0">
            <w:pPr>
              <w:jc w:val="center"/>
              <w:rPr>
                <w:rFonts w:hint="eastAsia" w:ascii="宋体" w:hAnsi="宋体" w:eastAsia="宋体" w:cs="宋体"/>
                <w:color w:val="auto"/>
                <w:sz w:val="22"/>
                <w:szCs w:val="22"/>
                <w:highlight w:val="none"/>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1"/>
                <w:position w:val="14"/>
                <w:sz w:val="22"/>
                <w:szCs w:val="22"/>
                <w:highlight w:val="none"/>
              </w:rPr>
              <w:t>楼堂馆所控制情况</w:t>
            </w:r>
          </w:p>
          <w:p w14:paraId="513E81AA">
            <w:pPr>
              <w:spacing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auto"/>
                <w:sz w:val="22"/>
                <w:szCs w:val="22"/>
                <w:highlight w:val="none"/>
              </w:rPr>
            </w:pPr>
          </w:p>
        </w:tc>
        <w:tc>
          <w:tcPr>
            <w:tcW w:w="1176" w:type="dxa"/>
            <w:noWrap w:val="0"/>
            <w:vAlign w:val="top"/>
          </w:tcPr>
          <w:p w14:paraId="5AC6A555">
            <w:pPr>
              <w:rPr>
                <w:rFonts w:hint="eastAsia" w:ascii="宋体" w:hAnsi="宋体" w:eastAsia="宋体" w:cs="宋体"/>
                <w:color w:val="auto"/>
                <w:sz w:val="22"/>
                <w:szCs w:val="22"/>
                <w:highlight w:val="none"/>
              </w:rPr>
            </w:pPr>
          </w:p>
        </w:tc>
        <w:tc>
          <w:tcPr>
            <w:tcW w:w="948" w:type="dxa"/>
            <w:noWrap w:val="0"/>
            <w:vAlign w:val="top"/>
          </w:tcPr>
          <w:p w14:paraId="60CA6F13">
            <w:pPr>
              <w:rPr>
                <w:rFonts w:hint="eastAsia" w:ascii="宋体" w:hAnsi="宋体" w:eastAsia="宋体" w:cs="宋体"/>
                <w:color w:val="auto"/>
                <w:sz w:val="22"/>
                <w:szCs w:val="22"/>
                <w:highlight w:val="none"/>
              </w:rPr>
            </w:pPr>
          </w:p>
        </w:tc>
        <w:tc>
          <w:tcPr>
            <w:tcW w:w="1176" w:type="dxa"/>
            <w:noWrap w:val="0"/>
            <w:vAlign w:val="top"/>
          </w:tcPr>
          <w:p w14:paraId="56E96991">
            <w:pPr>
              <w:rPr>
                <w:rFonts w:hint="eastAsia" w:ascii="宋体" w:hAnsi="宋体" w:eastAsia="宋体" w:cs="宋体"/>
                <w:color w:val="auto"/>
                <w:sz w:val="22"/>
                <w:szCs w:val="22"/>
                <w:highlight w:val="none"/>
              </w:rPr>
            </w:pPr>
          </w:p>
        </w:tc>
        <w:tc>
          <w:tcPr>
            <w:tcW w:w="1056" w:type="dxa"/>
            <w:noWrap w:val="0"/>
            <w:vAlign w:val="top"/>
          </w:tcPr>
          <w:p w14:paraId="7FBA0042">
            <w:pPr>
              <w:rPr>
                <w:rFonts w:hint="eastAsia" w:ascii="宋体" w:hAnsi="宋体" w:eastAsia="宋体" w:cs="宋体"/>
                <w:color w:val="auto"/>
                <w:sz w:val="22"/>
                <w:szCs w:val="22"/>
                <w:highlight w:val="none"/>
              </w:rPr>
            </w:pPr>
          </w:p>
        </w:tc>
        <w:tc>
          <w:tcPr>
            <w:tcW w:w="1056" w:type="dxa"/>
            <w:noWrap w:val="0"/>
            <w:vAlign w:val="top"/>
          </w:tcPr>
          <w:p w14:paraId="62A2C4EB">
            <w:pPr>
              <w:rPr>
                <w:rFonts w:hint="eastAsia" w:ascii="宋体" w:hAnsi="宋体" w:eastAsia="宋体" w:cs="宋体"/>
                <w:color w:val="auto"/>
                <w:sz w:val="22"/>
                <w:szCs w:val="22"/>
                <w:highlight w:val="none"/>
              </w:rPr>
            </w:pPr>
          </w:p>
        </w:tc>
        <w:tc>
          <w:tcPr>
            <w:tcW w:w="1152" w:type="dxa"/>
            <w:noWrap w:val="0"/>
            <w:vAlign w:val="top"/>
          </w:tcPr>
          <w:p w14:paraId="562F4406">
            <w:pPr>
              <w:rPr>
                <w:rFonts w:hint="eastAsia" w:ascii="宋体" w:hAnsi="宋体" w:eastAsia="宋体" w:cs="宋体"/>
                <w:color w:val="auto"/>
                <w:sz w:val="22"/>
                <w:szCs w:val="22"/>
                <w:highlight w:val="none"/>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auto"/>
          <w:spacing w:val="0"/>
          <w:position w:val="0"/>
          <w:sz w:val="23"/>
          <w:szCs w:val="23"/>
          <w:highlight w:val="none"/>
          <w:lang w:val="en-US"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val="en-US" w:eastAsia="zh-CN"/>
        </w:rPr>
        <w:t>杨斌</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 18673038181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p>
    <w:p w14:paraId="40DCE067">
      <w:pPr>
        <w:spacing w:before="64" w:line="230" w:lineRule="auto"/>
        <w:rPr>
          <w:rFonts w:ascii="黑体" w:hAnsi="黑体" w:eastAsia="黑体" w:cs="黑体"/>
          <w:color w:val="auto"/>
          <w:spacing w:val="-4"/>
          <w:sz w:val="31"/>
          <w:szCs w:val="31"/>
          <w:highlight w:val="none"/>
        </w:rPr>
      </w:pPr>
    </w:p>
    <w:p w14:paraId="4B87299D">
      <w:pPr>
        <w:spacing w:before="64" w:line="230" w:lineRule="auto"/>
        <w:rPr>
          <w:rFonts w:hint="eastAsia" w:ascii="Times New Roman" w:hAnsi="Times New Roman" w:eastAsia="黑体" w:cs="Times New Roman"/>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年度预算单位整体支出绩效自评表</w:t>
      </w:r>
    </w:p>
    <w:p w14:paraId="42B8247D">
      <w:pPr>
        <w:spacing w:line="132" w:lineRule="exact"/>
        <w:rPr>
          <w:color w:val="auto"/>
          <w:highlight w:val="none"/>
        </w:rPr>
      </w:pPr>
    </w:p>
    <w:tbl>
      <w:tblPr>
        <w:tblStyle w:val="12"/>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503"/>
        <w:gridCol w:w="1280"/>
        <w:gridCol w:w="1297"/>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预算单位名称</w:t>
            </w:r>
          </w:p>
        </w:tc>
        <w:tc>
          <w:tcPr>
            <w:tcW w:w="6852" w:type="dxa"/>
            <w:gridSpan w:val="6"/>
            <w:noWrap w:val="0"/>
            <w:vAlign w:val="top"/>
          </w:tcPr>
          <w:p w14:paraId="5E7A7338">
            <w:pPr>
              <w:pStyle w:val="13"/>
              <w:spacing w:line="239"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highlight w:val="none"/>
                <w:lang w:val="en-US" w:eastAsia="zh-CN"/>
              </w:rPr>
              <w:t>岳阳市岳阳楼区郭镇中</w:t>
            </w:r>
            <w:r>
              <w:rPr>
                <w:color w:val="auto"/>
                <w:highlight w:val="none"/>
                <w:lang w:val="en-US" w:eastAsia="zh-CN"/>
              </w:rPr>
              <w:t>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3"/>
              <w:spacing w:line="467" w:lineRule="auto"/>
              <w:rPr>
                <w:rFonts w:hint="eastAsia" w:ascii="宋体" w:hAnsi="宋体" w:eastAsia="宋体" w:cs="宋体"/>
                <w:color w:val="auto"/>
                <w:spacing w:val="2"/>
                <w:kern w:val="2"/>
                <w:sz w:val="18"/>
                <w:szCs w:val="18"/>
                <w:highlight w:val="none"/>
                <w:lang w:val="en-US" w:eastAsia="zh-CN" w:bidi="ar-SA"/>
              </w:rPr>
            </w:pPr>
          </w:p>
          <w:p w14:paraId="7BEB4C86">
            <w:pPr>
              <w:spacing w:line="280" w:lineRule="exact"/>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年度预</w:t>
            </w:r>
          </w:p>
          <w:p w14:paraId="4263F0A2">
            <w:pPr>
              <w:spacing w:line="219" w:lineRule="auto"/>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算申请</w:t>
            </w:r>
          </w:p>
          <w:p w14:paraId="59761C50">
            <w:pPr>
              <w:spacing w:before="62" w:line="232" w:lineRule="auto"/>
              <w:ind w:left="144" w:right="144" w:firstLine="104"/>
              <w:jc w:val="both"/>
              <w:rPr>
                <w:rFonts w:hint="eastAsia" w:ascii="宋体" w:hAnsi="宋体" w:eastAsia="宋体" w:cs="宋体"/>
                <w:color w:val="auto"/>
                <w:sz w:val="18"/>
                <w:szCs w:val="18"/>
                <w:highlight w:val="none"/>
              </w:rPr>
            </w:pPr>
            <w:r>
              <w:rPr>
                <w:rFonts w:hint="eastAsia" w:ascii="宋体" w:hAnsi="宋体" w:eastAsia="宋体" w:cs="宋体"/>
                <w:color w:val="auto"/>
                <w:spacing w:val="2"/>
                <w:kern w:val="2"/>
                <w:sz w:val="18"/>
                <w:szCs w:val="18"/>
                <w:highlight w:val="none"/>
                <w:lang w:val="en-US" w:eastAsia="zh-CN" w:bidi="ar-SA"/>
              </w:rPr>
              <w:t>(万元)</w:t>
            </w:r>
          </w:p>
        </w:tc>
        <w:tc>
          <w:tcPr>
            <w:tcW w:w="2088" w:type="dxa"/>
            <w:gridSpan w:val="2"/>
            <w:noWrap w:val="0"/>
            <w:vAlign w:val="top"/>
          </w:tcPr>
          <w:p w14:paraId="6E840D10">
            <w:pPr>
              <w:pStyle w:val="13"/>
              <w:spacing w:line="235" w:lineRule="exact"/>
              <w:rPr>
                <w:rFonts w:hint="eastAsia" w:ascii="宋体" w:hAnsi="宋体" w:eastAsia="宋体" w:cs="宋体"/>
                <w:color w:val="auto"/>
                <w:sz w:val="18"/>
                <w:szCs w:val="18"/>
                <w:highlight w:val="none"/>
              </w:rPr>
            </w:pPr>
          </w:p>
        </w:tc>
        <w:tc>
          <w:tcPr>
            <w:tcW w:w="1503" w:type="dxa"/>
            <w:noWrap w:val="0"/>
            <w:vAlign w:val="top"/>
          </w:tcPr>
          <w:p w14:paraId="0530E3B2">
            <w:pPr>
              <w:spacing w:before="20" w:line="208"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年初预算数</w:t>
            </w:r>
          </w:p>
        </w:tc>
        <w:tc>
          <w:tcPr>
            <w:tcW w:w="1280" w:type="dxa"/>
            <w:noWrap w:val="0"/>
            <w:vAlign w:val="top"/>
          </w:tcPr>
          <w:p w14:paraId="224AB50B">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全年预算数</w:t>
            </w:r>
          </w:p>
        </w:tc>
        <w:tc>
          <w:tcPr>
            <w:tcW w:w="1297" w:type="dxa"/>
            <w:noWrap w:val="0"/>
            <w:vAlign w:val="top"/>
          </w:tcPr>
          <w:p w14:paraId="08D984BB">
            <w:pPr>
              <w:spacing w:before="20" w:line="208" w:lineRule="auto"/>
              <w:ind w:left="13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全年执行数</w:t>
            </w:r>
          </w:p>
        </w:tc>
        <w:tc>
          <w:tcPr>
            <w:tcW w:w="576" w:type="dxa"/>
            <w:noWrap w:val="0"/>
            <w:vAlign w:val="top"/>
          </w:tcPr>
          <w:p w14:paraId="2A3307F4">
            <w:pPr>
              <w:spacing w:before="20" w:line="208" w:lineRule="auto"/>
              <w:ind w:left="16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BDBB7B7">
            <w:pPr>
              <w:spacing w:before="20" w:line="208" w:lineRule="auto"/>
              <w:ind w:left="1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执行率</w:t>
            </w:r>
          </w:p>
        </w:tc>
        <w:tc>
          <w:tcPr>
            <w:tcW w:w="1236" w:type="dxa"/>
            <w:noWrap w:val="0"/>
            <w:vAlign w:val="top"/>
          </w:tcPr>
          <w:p w14:paraId="51F82A35">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3"/>
              <w:rPr>
                <w:rFonts w:hint="eastAsia" w:ascii="宋体" w:hAnsi="宋体" w:eastAsia="宋体" w:cs="宋体"/>
                <w:color w:val="auto"/>
                <w:sz w:val="18"/>
                <w:szCs w:val="18"/>
                <w:highlight w:val="none"/>
              </w:rPr>
            </w:pPr>
          </w:p>
        </w:tc>
        <w:tc>
          <w:tcPr>
            <w:tcW w:w="2088" w:type="dxa"/>
            <w:gridSpan w:val="2"/>
            <w:noWrap w:val="0"/>
            <w:vAlign w:val="top"/>
          </w:tcPr>
          <w:p w14:paraId="0D8078A3">
            <w:pPr>
              <w:spacing w:before="20" w:line="208" w:lineRule="auto"/>
              <w:ind w:left="46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年度资金总额</w:t>
            </w:r>
          </w:p>
        </w:tc>
        <w:tc>
          <w:tcPr>
            <w:tcW w:w="1503" w:type="dxa"/>
            <w:noWrap w:val="0"/>
            <w:vAlign w:val="top"/>
          </w:tcPr>
          <w:p w14:paraId="4EBABD1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582.92</w:t>
            </w:r>
          </w:p>
        </w:tc>
        <w:tc>
          <w:tcPr>
            <w:tcW w:w="1280" w:type="dxa"/>
            <w:noWrap w:val="0"/>
            <w:vAlign w:val="top"/>
          </w:tcPr>
          <w:p w14:paraId="1894813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915.50</w:t>
            </w:r>
          </w:p>
        </w:tc>
        <w:tc>
          <w:tcPr>
            <w:tcW w:w="1297" w:type="dxa"/>
            <w:noWrap w:val="0"/>
            <w:vAlign w:val="top"/>
          </w:tcPr>
          <w:p w14:paraId="19B4ED8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910.50</w:t>
            </w:r>
          </w:p>
        </w:tc>
        <w:tc>
          <w:tcPr>
            <w:tcW w:w="576" w:type="dxa"/>
            <w:noWrap w:val="0"/>
            <w:vAlign w:val="top"/>
          </w:tcPr>
          <w:p w14:paraId="04A0CDE1">
            <w:pPr>
              <w:pStyle w:val="13"/>
              <w:spacing w:before="54" w:line="194" w:lineRule="auto"/>
              <w:ind w:left="270" w:leftChars="0"/>
              <w:rPr>
                <w:rFonts w:hint="default" w:ascii="宋体" w:hAnsi="宋体" w:eastAsia="宋体" w:cs="宋体"/>
                <w:color w:val="auto"/>
                <w:sz w:val="18"/>
                <w:szCs w:val="18"/>
                <w:highlight w:val="none"/>
                <w:lang w:val="en-US" w:eastAsia="zh-CN"/>
              </w:rPr>
            </w:pPr>
            <w:r>
              <w:rPr>
                <w:rFonts w:hint="eastAsia" w:ascii="宋体" w:hAnsi="宋体" w:eastAsia="宋体" w:cs="宋体"/>
                <w:b/>
                <w:bCs/>
                <w:color w:val="auto"/>
                <w:spacing w:val="-10"/>
                <w:sz w:val="19"/>
                <w:szCs w:val="19"/>
                <w:highlight w:val="none"/>
              </w:rPr>
              <w:t>10</w:t>
            </w:r>
          </w:p>
        </w:tc>
        <w:tc>
          <w:tcPr>
            <w:tcW w:w="960" w:type="dxa"/>
            <w:noWrap w:val="0"/>
            <w:vAlign w:val="top"/>
          </w:tcPr>
          <w:p w14:paraId="21874FA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99.45%</w:t>
            </w:r>
          </w:p>
        </w:tc>
        <w:tc>
          <w:tcPr>
            <w:tcW w:w="1236" w:type="dxa"/>
            <w:noWrap w:val="0"/>
            <w:vAlign w:val="top"/>
          </w:tcPr>
          <w:p w14:paraId="7B2EF9F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9.95</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3"/>
              <w:rPr>
                <w:rFonts w:hint="eastAsia" w:ascii="宋体" w:hAnsi="宋体" w:eastAsia="宋体" w:cs="宋体"/>
                <w:color w:val="auto"/>
                <w:sz w:val="18"/>
                <w:szCs w:val="18"/>
                <w:highlight w:val="none"/>
              </w:rPr>
            </w:pPr>
          </w:p>
        </w:tc>
        <w:tc>
          <w:tcPr>
            <w:tcW w:w="4871" w:type="dxa"/>
            <w:gridSpan w:val="4"/>
            <w:noWrap w:val="0"/>
            <w:vAlign w:val="center"/>
          </w:tcPr>
          <w:p w14:paraId="7713468A">
            <w:pPr>
              <w:spacing w:line="193" w:lineRule="auto"/>
              <w:ind w:firstLine="180" w:firstLineChars="100"/>
              <w:jc w:val="left"/>
              <w:rPr>
                <w:rFonts w:hint="eastAsia" w:ascii="宋体" w:hAnsi="宋体" w:cs="宋体" w:eastAsiaTheme="minorEastAsia"/>
                <w:color w:val="auto"/>
                <w:spacing w:val="8"/>
                <w:sz w:val="18"/>
                <w:szCs w:val="18"/>
                <w:highlight w:val="none"/>
                <w:lang w:eastAsia="zh-CN"/>
              </w:rPr>
            </w:pPr>
            <w:r>
              <w:rPr>
                <w:rFonts w:hint="eastAsia" w:asciiTheme="minorEastAsia" w:hAnsiTheme="minorEastAsia" w:cstheme="minorEastAsia"/>
                <w:color w:val="auto"/>
                <w:sz w:val="18"/>
                <w:szCs w:val="18"/>
                <w:highlight w:val="none"/>
              </w:rPr>
              <w:t>按收入性质分</w:t>
            </w:r>
            <w:r>
              <w:rPr>
                <w:rFonts w:hint="eastAsia" w:asciiTheme="minorEastAsia" w:hAnsiTheme="minorEastAsia" w:cstheme="minorEastAsia"/>
                <w:color w:val="auto"/>
                <w:sz w:val="18"/>
                <w:szCs w:val="18"/>
                <w:highlight w:val="none"/>
                <w:lang w:eastAsia="zh-CN"/>
              </w:rPr>
              <w:t>：</w:t>
            </w:r>
          </w:p>
        </w:tc>
        <w:tc>
          <w:tcPr>
            <w:tcW w:w="4069" w:type="dxa"/>
            <w:gridSpan w:val="4"/>
            <w:noWrap w:val="0"/>
            <w:vAlign w:val="center"/>
          </w:tcPr>
          <w:p w14:paraId="66BAB49E">
            <w:pPr>
              <w:spacing w:line="193" w:lineRule="auto"/>
              <w:ind w:firstLine="180" w:firstLineChars="100"/>
              <w:jc w:val="left"/>
              <w:rPr>
                <w:rFonts w:hint="eastAsia" w:ascii="宋体" w:hAnsi="宋体" w:eastAsia="宋体" w:cs="宋体"/>
                <w:color w:val="auto"/>
                <w:spacing w:val="8"/>
                <w:sz w:val="18"/>
                <w:szCs w:val="18"/>
                <w:highlight w:val="none"/>
              </w:rPr>
            </w:pPr>
            <w:r>
              <w:rPr>
                <w:rFonts w:hint="eastAsia" w:asciiTheme="minorEastAsia" w:hAnsiTheme="minorEastAsia" w:cstheme="minorEastAsia"/>
                <w:color w:val="auto"/>
                <w:sz w:val="18"/>
                <w:szCs w:val="18"/>
                <w:highlight w:val="none"/>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3"/>
              <w:rPr>
                <w:rFonts w:hint="eastAsia" w:ascii="宋体" w:hAnsi="宋体" w:eastAsia="宋体" w:cs="宋体"/>
                <w:color w:val="auto"/>
                <w:sz w:val="18"/>
                <w:szCs w:val="18"/>
                <w:highlight w:val="none"/>
              </w:rPr>
            </w:pPr>
          </w:p>
        </w:tc>
        <w:tc>
          <w:tcPr>
            <w:tcW w:w="4871" w:type="dxa"/>
            <w:gridSpan w:val="4"/>
            <w:noWrap w:val="0"/>
            <w:vAlign w:val="top"/>
          </w:tcPr>
          <w:p w14:paraId="24DD533E">
            <w:pPr>
              <w:spacing w:before="21" w:line="207" w:lineRule="auto"/>
              <w:ind w:left="3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774.15</w:t>
            </w:r>
          </w:p>
        </w:tc>
        <w:tc>
          <w:tcPr>
            <w:tcW w:w="4069" w:type="dxa"/>
            <w:gridSpan w:val="4"/>
            <w:noWrap w:val="0"/>
            <w:vAlign w:val="top"/>
          </w:tcPr>
          <w:p w14:paraId="41245705">
            <w:pPr>
              <w:spacing w:before="21" w:line="207"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711.60</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3"/>
              <w:rPr>
                <w:rFonts w:hint="eastAsia" w:ascii="宋体" w:hAnsi="宋体" w:eastAsia="宋体" w:cs="宋体"/>
                <w:color w:val="auto"/>
                <w:sz w:val="18"/>
                <w:szCs w:val="18"/>
                <w:highlight w:val="none"/>
              </w:rPr>
            </w:pPr>
          </w:p>
        </w:tc>
        <w:tc>
          <w:tcPr>
            <w:tcW w:w="4871" w:type="dxa"/>
            <w:gridSpan w:val="4"/>
            <w:noWrap w:val="0"/>
            <w:vAlign w:val="top"/>
          </w:tcPr>
          <w:p w14:paraId="6A066E16">
            <w:pPr>
              <w:spacing w:before="21" w:line="207" w:lineRule="auto"/>
              <w:ind w:left="916"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政府性基金拨款：</w:t>
            </w:r>
          </w:p>
        </w:tc>
        <w:tc>
          <w:tcPr>
            <w:tcW w:w="4069" w:type="dxa"/>
            <w:gridSpan w:val="4"/>
            <w:noWrap w:val="0"/>
            <w:vAlign w:val="top"/>
          </w:tcPr>
          <w:p w14:paraId="19FA3FE7">
            <w:pPr>
              <w:spacing w:before="21" w:line="207" w:lineRule="auto"/>
              <w:ind w:left="717"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3"/>
                <w:sz w:val="19"/>
                <w:szCs w:val="19"/>
                <w:highlight w:val="none"/>
              </w:rPr>
              <w:t>项目支出：</w:t>
            </w:r>
            <w:r>
              <w:rPr>
                <w:rFonts w:hint="eastAsia" w:ascii="宋体" w:hAnsi="宋体" w:eastAsia="宋体" w:cs="宋体"/>
                <w:color w:val="auto"/>
                <w:spacing w:val="-3"/>
                <w:sz w:val="19"/>
                <w:szCs w:val="19"/>
                <w:highlight w:val="none"/>
                <w:lang w:val="en-US" w:eastAsia="zh-CN"/>
              </w:rPr>
              <w:t>198.90</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3"/>
              <w:rPr>
                <w:rFonts w:hint="eastAsia" w:ascii="宋体" w:hAnsi="宋体" w:eastAsia="宋体" w:cs="宋体"/>
                <w:color w:val="auto"/>
                <w:sz w:val="18"/>
                <w:szCs w:val="18"/>
                <w:highlight w:val="none"/>
              </w:rPr>
            </w:pPr>
          </w:p>
        </w:tc>
        <w:tc>
          <w:tcPr>
            <w:tcW w:w="4871" w:type="dxa"/>
            <w:gridSpan w:val="4"/>
            <w:noWrap w:val="0"/>
            <w:vAlign w:val="top"/>
          </w:tcPr>
          <w:p w14:paraId="103DEC4D">
            <w:pPr>
              <w:spacing w:before="20" w:line="208"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5"/>
                <w:sz w:val="19"/>
                <w:szCs w:val="19"/>
                <w:highlight w:val="none"/>
              </w:rPr>
              <w:t>纳入专户管理的非税收入拨款：</w:t>
            </w:r>
            <w:r>
              <w:rPr>
                <w:rFonts w:hint="eastAsia" w:ascii="宋体" w:hAnsi="宋体" w:eastAsia="宋体" w:cs="宋体"/>
                <w:color w:val="auto"/>
                <w:spacing w:val="5"/>
                <w:sz w:val="19"/>
                <w:szCs w:val="19"/>
                <w:highlight w:val="none"/>
                <w:lang w:val="en-US" w:eastAsia="zh-CN"/>
              </w:rPr>
              <w:t>0.00</w:t>
            </w:r>
          </w:p>
        </w:tc>
        <w:tc>
          <w:tcPr>
            <w:tcW w:w="4069" w:type="dxa"/>
            <w:gridSpan w:val="4"/>
            <w:noWrap w:val="0"/>
            <w:vAlign w:val="top"/>
          </w:tcPr>
          <w:p w14:paraId="36CFBBEE">
            <w:pPr>
              <w:pStyle w:val="13"/>
              <w:spacing w:line="235" w:lineRule="exact"/>
              <w:rPr>
                <w:rFonts w:hint="eastAsia" w:ascii="宋体" w:hAnsi="宋体" w:eastAsia="宋体" w:cs="宋体"/>
                <w:color w:val="auto"/>
                <w:spacing w:val="8"/>
                <w:sz w:val="18"/>
                <w:szCs w:val="18"/>
                <w:highlight w:val="none"/>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3"/>
              <w:rPr>
                <w:rFonts w:hint="eastAsia" w:ascii="宋体" w:hAnsi="宋体" w:eastAsia="宋体" w:cs="宋体"/>
                <w:color w:val="auto"/>
                <w:sz w:val="18"/>
                <w:szCs w:val="18"/>
                <w:highlight w:val="none"/>
              </w:rPr>
            </w:pPr>
          </w:p>
        </w:tc>
        <w:tc>
          <w:tcPr>
            <w:tcW w:w="4871" w:type="dxa"/>
            <w:gridSpan w:val="4"/>
            <w:noWrap w:val="0"/>
            <w:vAlign w:val="top"/>
          </w:tcPr>
          <w:p w14:paraId="5A62EA7F">
            <w:pPr>
              <w:spacing w:before="20" w:line="208" w:lineRule="auto"/>
              <w:ind w:left="15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136.35</w:t>
            </w:r>
          </w:p>
        </w:tc>
        <w:tc>
          <w:tcPr>
            <w:tcW w:w="4069" w:type="dxa"/>
            <w:gridSpan w:val="4"/>
            <w:noWrap w:val="0"/>
            <w:vAlign w:val="top"/>
          </w:tcPr>
          <w:p w14:paraId="4C4263E1">
            <w:pPr>
              <w:pStyle w:val="13"/>
              <w:spacing w:line="235" w:lineRule="exact"/>
              <w:rPr>
                <w:rFonts w:hint="eastAsia" w:ascii="宋体" w:hAnsi="宋体" w:eastAsia="宋体" w:cs="宋体"/>
                <w:color w:val="auto"/>
                <w:spacing w:val="8"/>
                <w:sz w:val="18"/>
                <w:szCs w:val="18"/>
                <w:highlight w:val="none"/>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3"/>
              <w:spacing w:line="242" w:lineRule="auto"/>
              <w:rPr>
                <w:rFonts w:hint="eastAsia" w:ascii="宋体" w:hAnsi="宋体" w:eastAsia="宋体" w:cs="宋体"/>
                <w:color w:val="auto"/>
                <w:sz w:val="18"/>
                <w:szCs w:val="18"/>
                <w:highlight w:val="none"/>
              </w:rPr>
            </w:pPr>
          </w:p>
          <w:p w14:paraId="7E8D6CE5">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1106A4E7">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47473AE8">
            <w:pPr>
              <w:spacing w:before="62" w:line="230" w:lineRule="auto"/>
              <w:ind w:left="358" w:leftChars="85" w:right="139" w:hanging="180" w:hanging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en-US" w:bidi="ar-SA"/>
              </w:rPr>
              <w:t>年度总体目标</w:t>
            </w:r>
          </w:p>
        </w:tc>
        <w:tc>
          <w:tcPr>
            <w:tcW w:w="4871" w:type="dxa"/>
            <w:gridSpan w:val="4"/>
            <w:noWrap w:val="0"/>
            <w:vAlign w:val="top"/>
          </w:tcPr>
          <w:p w14:paraId="74FDF984">
            <w:pPr>
              <w:spacing w:before="20" w:line="208" w:lineRule="auto"/>
              <w:ind w:left="195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预期目标</w:t>
            </w:r>
          </w:p>
        </w:tc>
        <w:tc>
          <w:tcPr>
            <w:tcW w:w="4069" w:type="dxa"/>
            <w:gridSpan w:val="4"/>
            <w:noWrap w:val="0"/>
            <w:vAlign w:val="top"/>
          </w:tcPr>
          <w:p w14:paraId="7F2F087A">
            <w:pPr>
              <w:spacing w:before="20" w:line="208" w:lineRule="auto"/>
              <w:ind w:left="15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3"/>
              <w:rPr>
                <w:rFonts w:hint="eastAsia" w:ascii="宋体" w:hAnsi="宋体" w:eastAsia="宋体" w:cs="宋体"/>
                <w:color w:val="auto"/>
                <w:sz w:val="18"/>
                <w:szCs w:val="18"/>
                <w:highlight w:val="none"/>
              </w:rPr>
            </w:pPr>
          </w:p>
        </w:tc>
        <w:tc>
          <w:tcPr>
            <w:tcW w:w="4871" w:type="dxa"/>
            <w:gridSpan w:val="4"/>
            <w:noWrap w:val="0"/>
            <w:vAlign w:val="center"/>
          </w:tcPr>
          <w:p w14:paraId="4BA7D6D3">
            <w:pPr>
              <w:pStyle w:val="13"/>
              <w:jc w:val="both"/>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1、</w:t>
            </w:r>
            <w:r>
              <w:rPr>
                <w:rFonts w:hint="eastAsia"/>
                <w:color w:val="auto"/>
                <w:spacing w:val="0"/>
                <w:sz w:val="20"/>
                <w:highlight w:val="none"/>
                <w:lang w:val="en-US" w:eastAsia="zh-CN"/>
              </w:rPr>
              <w:t>抓好教学教育工作，不断提高教育质量。</w:t>
            </w:r>
          </w:p>
          <w:p w14:paraId="755F9061">
            <w:pPr>
              <w:pStyle w:val="13"/>
              <w:jc w:val="both"/>
              <w:rPr>
                <w:rFonts w:hint="eastAsia"/>
                <w:color w:val="auto"/>
                <w:spacing w:val="0"/>
                <w:sz w:val="20"/>
                <w:highlight w:val="none"/>
                <w:lang w:val="en-US" w:eastAsia="zh-CN"/>
              </w:rPr>
            </w:pPr>
            <w:r>
              <w:rPr>
                <w:rFonts w:hint="eastAsia" w:ascii="Arial"/>
                <w:color w:val="auto"/>
                <w:spacing w:val="0"/>
                <w:sz w:val="20"/>
                <w:highlight w:val="none"/>
                <w:lang w:val="en-US" w:eastAsia="zh-CN"/>
              </w:rPr>
              <w:t>2、</w:t>
            </w:r>
            <w:r>
              <w:rPr>
                <w:rFonts w:hint="eastAsia"/>
                <w:color w:val="auto"/>
                <w:spacing w:val="0"/>
                <w:sz w:val="20"/>
                <w:highlight w:val="none"/>
                <w:lang w:val="en-US" w:eastAsia="zh-CN"/>
              </w:rPr>
              <w:t>加强后勤管理和服务，改善办学条件，保障教育教学工作正常开展，保证校园无重大安全事故发生。</w:t>
            </w:r>
          </w:p>
          <w:p w14:paraId="53FF674A">
            <w:pPr>
              <w:pStyle w:val="13"/>
              <w:jc w:val="both"/>
              <w:rPr>
                <w:rFonts w:hint="eastAsia"/>
                <w:color w:val="auto"/>
                <w:spacing w:val="0"/>
                <w:sz w:val="20"/>
                <w:highlight w:val="none"/>
                <w:lang w:val="en-US" w:eastAsia="zh-CN"/>
              </w:rPr>
            </w:pPr>
            <w:r>
              <w:rPr>
                <w:rFonts w:hint="eastAsia"/>
                <w:color w:val="auto"/>
                <w:spacing w:val="0"/>
                <w:sz w:val="20"/>
                <w:highlight w:val="none"/>
                <w:lang w:val="en-US" w:eastAsia="zh-CN"/>
              </w:rPr>
              <w:t>4、保障教职工工资福利待遇及时足额发放，提升教师幸福感，保持教师队伍稳定。</w:t>
            </w:r>
          </w:p>
          <w:p w14:paraId="67CC86C6">
            <w:pPr>
              <w:pStyle w:val="13"/>
              <w:jc w:val="both"/>
              <w:rPr>
                <w:rFonts w:hint="eastAsia"/>
                <w:color w:val="auto"/>
                <w:spacing w:val="0"/>
                <w:sz w:val="20"/>
                <w:highlight w:val="none"/>
                <w:lang w:val="en-US" w:eastAsia="zh-CN"/>
              </w:rPr>
            </w:pPr>
            <w:r>
              <w:rPr>
                <w:rFonts w:hint="eastAsia"/>
                <w:color w:val="auto"/>
                <w:spacing w:val="0"/>
                <w:sz w:val="20"/>
                <w:highlight w:val="none"/>
                <w:lang w:val="en-US" w:eastAsia="zh-CN"/>
              </w:rPr>
              <w:t>5、完成上级交办的其它工作。</w:t>
            </w:r>
          </w:p>
          <w:p w14:paraId="2AD6AD55">
            <w:pPr>
              <w:jc w:val="left"/>
              <w:rPr>
                <w:rFonts w:hint="default" w:ascii="宋体" w:hAnsi="宋体" w:eastAsia="宋体" w:cs="宋体"/>
                <w:color w:val="auto"/>
                <w:sz w:val="18"/>
                <w:szCs w:val="18"/>
                <w:highlight w:val="none"/>
                <w:lang w:val="en-US" w:eastAsia="zh-CN"/>
              </w:rPr>
            </w:pPr>
          </w:p>
        </w:tc>
        <w:tc>
          <w:tcPr>
            <w:tcW w:w="4069" w:type="dxa"/>
            <w:gridSpan w:val="4"/>
            <w:noWrap w:val="0"/>
            <w:vAlign w:val="center"/>
          </w:tcPr>
          <w:p w14:paraId="6FFB9E63">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集团化办学。从加强师资培训交流、提高学生素养，统一思想，三个方面提高教师教学水平，学生互学互促、互帮互进，提升能力，增进友谊，让二中教育集团化办学初步形成了制度、资源、文化和成果四个方面共享的良好局面。</w:t>
            </w:r>
          </w:p>
          <w:p w14:paraId="335FF598">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本年度对照郭镇中学校园文化设计书，实施、完成第三阶段品牌设计识别系统。为孩子们营造了安全、舒适、幽美的学习环境，学校初步形成“勤正”校园文化品牌。</w:t>
            </w:r>
          </w:p>
          <w:p w14:paraId="089AA614">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按时足额发放教师职工工资及福利待遇。</w:t>
            </w:r>
          </w:p>
          <w:p w14:paraId="22CBD0E2">
            <w:pPr>
              <w:pStyle w:val="13"/>
              <w:numPr>
                <w:ilvl w:val="0"/>
                <w:numId w:val="7"/>
              </w:numPr>
              <w:jc w:val="both"/>
              <w:rPr>
                <w:rFonts w:hint="eastAsia" w:ascii="宋体" w:hAnsi="宋体" w:eastAsia="宋体" w:cs="宋体"/>
                <w:color w:val="auto"/>
                <w:sz w:val="18"/>
                <w:szCs w:val="18"/>
                <w:highlight w:val="none"/>
              </w:rPr>
            </w:pPr>
            <w:r>
              <w:rPr>
                <w:rFonts w:hint="eastAsia" w:ascii="Arial" w:hAnsi="Arial" w:eastAsia="Arial" w:cs="Arial"/>
                <w:color w:val="auto"/>
                <w:spacing w:val="0"/>
                <w:kern w:val="2"/>
                <w:sz w:val="20"/>
                <w:szCs w:val="21"/>
                <w:highlight w:val="none"/>
                <w:lang w:val="en-US" w:eastAsia="zh-CN" w:bidi="ar-SA"/>
              </w:rPr>
              <w:t>教育局统筹、指导，学校安排、管理，送教、支教活动蓬勃开展，特色鲜明。近几年先后有市一中、市二中、市七中近十几位教师到我校支教，覆盖各个学科。有九中、市十中、市三中、市八中等学校的骨干、名师约二十位老师来我校送教。</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3"/>
              <w:spacing w:line="364" w:lineRule="auto"/>
              <w:rPr>
                <w:rFonts w:hint="eastAsia" w:ascii="宋体" w:hAnsi="宋体" w:eastAsia="宋体" w:cs="宋体"/>
                <w:color w:val="auto"/>
                <w:sz w:val="18"/>
                <w:szCs w:val="18"/>
                <w:highlight w:val="none"/>
              </w:rPr>
            </w:pPr>
          </w:p>
          <w:p w14:paraId="49A558A1">
            <w:pPr>
              <w:spacing w:before="64" w:line="216" w:lineRule="auto"/>
              <w:ind w:left="3168"/>
              <w:rPr>
                <w:rFonts w:hint="eastAsia" w:ascii="宋体" w:hAnsi="宋体" w:eastAsia="宋体" w:cs="宋体"/>
                <w:color w:val="auto"/>
                <w:sz w:val="18"/>
                <w:szCs w:val="18"/>
                <w:highlight w:val="none"/>
              </w:rPr>
            </w:pPr>
            <w:r>
              <w:rPr>
                <w:rFonts w:hint="eastAsia" w:ascii="宋体" w:hAnsi="宋体" w:eastAsia="宋体" w:cs="宋体"/>
                <w:color w:val="auto"/>
                <w:spacing w:val="39"/>
                <w:sz w:val="18"/>
                <w:szCs w:val="18"/>
                <w:highlight w:val="none"/>
              </w:rPr>
              <w:t>绩效指标</w:t>
            </w:r>
          </w:p>
        </w:tc>
        <w:tc>
          <w:tcPr>
            <w:tcW w:w="1104" w:type="dxa"/>
            <w:noWrap w:val="0"/>
            <w:vAlign w:val="top"/>
          </w:tcPr>
          <w:p w14:paraId="58D7AC43">
            <w:pPr>
              <w:spacing w:before="141" w:line="226" w:lineRule="auto"/>
              <w:ind w:left="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一级指标</w:t>
            </w:r>
          </w:p>
        </w:tc>
        <w:tc>
          <w:tcPr>
            <w:tcW w:w="984" w:type="dxa"/>
            <w:noWrap w:val="0"/>
            <w:vAlign w:val="top"/>
          </w:tcPr>
          <w:p w14:paraId="1F6FE74D">
            <w:pPr>
              <w:spacing w:before="141" w:line="226" w:lineRule="auto"/>
              <w:ind w:left="132"/>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二级指标</w:t>
            </w:r>
          </w:p>
        </w:tc>
        <w:tc>
          <w:tcPr>
            <w:tcW w:w="1503" w:type="dxa"/>
            <w:noWrap w:val="0"/>
            <w:vAlign w:val="top"/>
          </w:tcPr>
          <w:p w14:paraId="05BA5B1A">
            <w:pPr>
              <w:spacing w:before="141" w:line="226" w:lineRule="auto"/>
              <w:ind w:left="25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三级指标</w:t>
            </w:r>
          </w:p>
        </w:tc>
        <w:tc>
          <w:tcPr>
            <w:tcW w:w="1280" w:type="dxa"/>
            <w:noWrap w:val="0"/>
            <w:vAlign w:val="top"/>
          </w:tcPr>
          <w:p w14:paraId="59A0CC63">
            <w:pPr>
              <w:spacing w:before="141" w:line="226" w:lineRule="auto"/>
              <w:ind w:left="114"/>
              <w:jc w:val="center"/>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年度指标值</w:t>
            </w:r>
          </w:p>
        </w:tc>
        <w:tc>
          <w:tcPr>
            <w:tcW w:w="1297" w:type="dxa"/>
            <w:noWrap w:val="0"/>
            <w:vAlign w:val="top"/>
          </w:tcPr>
          <w:p w14:paraId="3126860F">
            <w:pPr>
              <w:spacing w:before="141"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实际完成值</w:t>
            </w:r>
          </w:p>
        </w:tc>
        <w:tc>
          <w:tcPr>
            <w:tcW w:w="576" w:type="dxa"/>
            <w:noWrap w:val="0"/>
            <w:vAlign w:val="top"/>
          </w:tcPr>
          <w:p w14:paraId="763AF742">
            <w:pPr>
              <w:spacing w:before="141" w:line="227"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C1004EB">
            <w:pPr>
              <w:spacing w:before="174" w:line="21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rPr>
              <w:t>自</w:t>
            </w:r>
            <w:r>
              <w:rPr>
                <w:rFonts w:hint="eastAsia" w:ascii="宋体" w:hAnsi="宋体" w:eastAsia="宋体" w:cs="宋体"/>
                <w:color w:val="auto"/>
                <w:spacing w:val="4"/>
                <w:sz w:val="18"/>
                <w:szCs w:val="18"/>
                <w:highlight w:val="none"/>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偏差原因</w:t>
            </w:r>
            <w:r>
              <w:rPr>
                <w:rFonts w:hint="eastAsia" w:ascii="宋体" w:hAnsi="宋体" w:cs="宋体"/>
                <w:color w:val="auto"/>
                <w:spacing w:val="13"/>
                <w:sz w:val="18"/>
                <w:szCs w:val="18"/>
                <w:highlight w:val="none"/>
                <w:lang w:eastAsia="zh-CN"/>
              </w:rPr>
              <w:t>分</w:t>
            </w:r>
            <w:r>
              <w:rPr>
                <w:rFonts w:hint="eastAsia" w:ascii="宋体" w:hAnsi="宋体" w:eastAsia="宋体" w:cs="宋体"/>
                <w:color w:val="auto"/>
                <w:spacing w:val="13"/>
                <w:sz w:val="18"/>
                <w:szCs w:val="18"/>
                <w:highlight w:val="none"/>
              </w:rPr>
              <w:t>析</w:t>
            </w:r>
            <w:r>
              <w:rPr>
                <w:rFonts w:hint="eastAsia" w:ascii="宋体" w:hAnsi="宋体" w:eastAsia="宋体" w:cs="宋体"/>
                <w:color w:val="auto"/>
                <w:spacing w:val="8"/>
                <w:sz w:val="18"/>
                <w:szCs w:val="18"/>
                <w:highlight w:val="none"/>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4ED6028A">
            <w:pPr>
              <w:pStyle w:val="13"/>
              <w:rPr>
                <w:rFonts w:hint="eastAsia" w:ascii="宋体" w:hAnsi="宋体" w:eastAsia="宋体" w:cs="宋体"/>
                <w:color w:val="auto"/>
                <w:sz w:val="18"/>
                <w:szCs w:val="18"/>
                <w:highlight w:val="none"/>
              </w:rPr>
            </w:pPr>
          </w:p>
        </w:tc>
        <w:tc>
          <w:tcPr>
            <w:tcW w:w="1104" w:type="dxa"/>
            <w:vMerge w:val="restart"/>
            <w:tcBorders>
              <w:bottom w:val="nil"/>
            </w:tcBorders>
            <w:noWrap w:val="0"/>
            <w:vAlign w:val="top"/>
          </w:tcPr>
          <w:p w14:paraId="72B3844C">
            <w:pPr>
              <w:pStyle w:val="13"/>
              <w:spacing w:line="272" w:lineRule="auto"/>
              <w:rPr>
                <w:rFonts w:hint="eastAsia" w:ascii="宋体" w:hAnsi="宋体" w:eastAsia="宋体" w:cs="宋体"/>
                <w:color w:val="auto"/>
                <w:sz w:val="18"/>
                <w:szCs w:val="18"/>
                <w:highlight w:val="none"/>
              </w:rPr>
            </w:pPr>
          </w:p>
          <w:p w14:paraId="2B18029A">
            <w:pPr>
              <w:pStyle w:val="13"/>
              <w:spacing w:line="272" w:lineRule="auto"/>
              <w:rPr>
                <w:rFonts w:hint="eastAsia" w:ascii="宋体" w:hAnsi="宋体" w:eastAsia="宋体" w:cs="宋体"/>
                <w:color w:val="auto"/>
                <w:sz w:val="18"/>
                <w:szCs w:val="18"/>
                <w:highlight w:val="none"/>
              </w:rPr>
            </w:pPr>
          </w:p>
          <w:p w14:paraId="713842F4">
            <w:pPr>
              <w:pStyle w:val="13"/>
              <w:spacing w:line="272" w:lineRule="auto"/>
              <w:rPr>
                <w:rFonts w:hint="eastAsia" w:ascii="宋体" w:hAnsi="宋体" w:eastAsia="宋体" w:cs="宋体"/>
                <w:color w:val="auto"/>
                <w:sz w:val="18"/>
                <w:szCs w:val="18"/>
                <w:highlight w:val="none"/>
              </w:rPr>
            </w:pPr>
          </w:p>
          <w:p w14:paraId="6AD5ED7A">
            <w:pPr>
              <w:pStyle w:val="13"/>
              <w:spacing w:line="273" w:lineRule="auto"/>
              <w:rPr>
                <w:rFonts w:hint="eastAsia" w:ascii="宋体" w:hAnsi="宋体" w:eastAsia="宋体" w:cs="宋体"/>
                <w:color w:val="auto"/>
                <w:sz w:val="18"/>
                <w:szCs w:val="18"/>
                <w:highlight w:val="none"/>
              </w:rPr>
            </w:pPr>
          </w:p>
          <w:p w14:paraId="4D8E87ED">
            <w:pPr>
              <w:spacing w:before="62" w:line="450" w:lineRule="exact"/>
              <w:ind w:left="144"/>
              <w:rPr>
                <w:rFonts w:hint="eastAsia" w:ascii="宋体" w:hAnsi="宋体" w:eastAsia="宋体" w:cs="宋体"/>
                <w:color w:val="auto"/>
                <w:sz w:val="18"/>
                <w:szCs w:val="18"/>
                <w:highlight w:val="none"/>
              </w:rPr>
            </w:pPr>
            <w:r>
              <w:rPr>
                <w:rFonts w:hint="eastAsia" w:ascii="宋体" w:hAnsi="宋体" w:eastAsia="宋体" w:cs="宋体"/>
                <w:color w:val="auto"/>
                <w:spacing w:val="7"/>
                <w:position w:val="19"/>
                <w:sz w:val="18"/>
                <w:szCs w:val="18"/>
                <w:highlight w:val="none"/>
              </w:rPr>
              <w:t>产出指标</w:t>
            </w:r>
          </w:p>
          <w:p w14:paraId="498DB6FF">
            <w:pPr>
              <w:spacing w:line="261" w:lineRule="exact"/>
              <w:ind w:left="252"/>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(50</w:t>
            </w:r>
            <w:r>
              <w:rPr>
                <w:rFonts w:hint="eastAsia" w:ascii="宋体" w:hAnsi="宋体" w:eastAsia="宋体" w:cs="宋体"/>
                <w:color w:val="auto"/>
                <w:spacing w:val="14"/>
                <w:position w:val="2"/>
                <w:sz w:val="18"/>
                <w:szCs w:val="18"/>
                <w:highlight w:val="none"/>
              </w:rPr>
              <w:t xml:space="preserve"> </w:t>
            </w:r>
            <w:r>
              <w:rPr>
                <w:rFonts w:hint="eastAsia" w:ascii="宋体" w:hAnsi="宋体" w:eastAsia="宋体" w:cs="宋体"/>
                <w:color w:val="auto"/>
                <w:spacing w:val="1"/>
                <w:position w:val="2"/>
                <w:sz w:val="18"/>
                <w:szCs w:val="18"/>
                <w:highlight w:val="none"/>
              </w:rPr>
              <w:t>分)</w:t>
            </w:r>
          </w:p>
        </w:tc>
        <w:tc>
          <w:tcPr>
            <w:tcW w:w="984" w:type="dxa"/>
            <w:vMerge w:val="restart"/>
            <w:tcBorders>
              <w:bottom w:val="nil"/>
            </w:tcBorders>
            <w:noWrap w:val="0"/>
            <w:vAlign w:val="center"/>
          </w:tcPr>
          <w:p w14:paraId="72596CDB">
            <w:pPr>
              <w:spacing w:before="274" w:line="226" w:lineRule="auto"/>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数量指标</w:t>
            </w:r>
          </w:p>
        </w:tc>
        <w:tc>
          <w:tcPr>
            <w:tcW w:w="1503" w:type="dxa"/>
            <w:tcBorders>
              <w:bottom w:val="single" w:color="000000" w:sz="2" w:space="0"/>
            </w:tcBorders>
            <w:noWrap w:val="0"/>
            <w:vAlign w:val="center"/>
          </w:tcPr>
          <w:p w14:paraId="4F09808E">
            <w:pPr>
              <w:pStyle w:val="13"/>
              <w:spacing w:line="235" w:lineRule="exact"/>
              <w:jc w:val="both"/>
              <w:rPr>
                <w:rFonts w:hint="default" w:ascii="宋体" w:hAnsi="宋体" w:eastAsia="宋体" w:cs="宋体"/>
                <w:color w:val="auto"/>
                <w:sz w:val="18"/>
                <w:szCs w:val="18"/>
                <w:highlight w:val="none"/>
                <w:lang w:val="en-US" w:eastAsia="zh-CN"/>
              </w:rPr>
            </w:pPr>
            <w:r>
              <w:rPr>
                <w:rFonts w:hint="eastAsia"/>
                <w:color w:val="auto"/>
                <w:sz w:val="20"/>
                <w:highlight w:val="none"/>
                <w:lang w:val="en-US" w:eastAsia="zh-CN"/>
              </w:rPr>
              <w:t>初中</w:t>
            </w:r>
            <w:r>
              <w:rPr>
                <w:rFonts w:hint="eastAsia" w:ascii="Arial"/>
                <w:color w:val="auto"/>
                <w:sz w:val="20"/>
                <w:highlight w:val="none"/>
                <w:lang w:eastAsia="zh-CN"/>
              </w:rPr>
              <w:t>义务教育在校生</w:t>
            </w:r>
          </w:p>
        </w:tc>
        <w:tc>
          <w:tcPr>
            <w:tcW w:w="1280" w:type="dxa"/>
            <w:noWrap w:val="0"/>
            <w:vAlign w:val="center"/>
          </w:tcPr>
          <w:p w14:paraId="3273D77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350人</w:t>
            </w:r>
          </w:p>
        </w:tc>
        <w:tc>
          <w:tcPr>
            <w:tcW w:w="1297" w:type="dxa"/>
            <w:noWrap w:val="0"/>
            <w:vAlign w:val="center"/>
          </w:tcPr>
          <w:p w14:paraId="5BB1805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358人</w:t>
            </w:r>
          </w:p>
        </w:tc>
        <w:tc>
          <w:tcPr>
            <w:tcW w:w="576" w:type="dxa"/>
            <w:noWrap w:val="0"/>
            <w:vAlign w:val="center"/>
          </w:tcPr>
          <w:p w14:paraId="2866D315">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2D742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4CBD6551">
            <w:pPr>
              <w:pStyle w:val="13"/>
              <w:spacing w:line="235" w:lineRule="exact"/>
              <w:jc w:val="center"/>
              <w:rPr>
                <w:rFonts w:hint="eastAsia" w:ascii="宋体" w:hAnsi="宋体" w:eastAsia="宋体" w:cs="宋体"/>
                <w:color w:val="auto"/>
                <w:sz w:val="18"/>
                <w:szCs w:val="18"/>
                <w:highlight w:val="none"/>
              </w:rPr>
            </w:pPr>
          </w:p>
        </w:tc>
      </w:tr>
      <w:tr w14:paraId="7668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04" w:type="dxa"/>
            <w:vMerge w:val="continue"/>
            <w:tcBorders>
              <w:top w:val="nil"/>
              <w:bottom w:val="nil"/>
            </w:tcBorders>
            <w:noWrap w:val="0"/>
            <w:textDirection w:val="tbRlV"/>
            <w:vAlign w:val="top"/>
          </w:tcPr>
          <w:p w14:paraId="6EFC0EC3">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F1B959F">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5C3BD444">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321CEBF1">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学生课外活动数量</w:t>
            </w:r>
          </w:p>
        </w:tc>
        <w:tc>
          <w:tcPr>
            <w:tcW w:w="1280" w:type="dxa"/>
            <w:noWrap w:val="0"/>
            <w:vAlign w:val="center"/>
          </w:tcPr>
          <w:p w14:paraId="69748D7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6次</w:t>
            </w:r>
          </w:p>
        </w:tc>
        <w:tc>
          <w:tcPr>
            <w:tcW w:w="1297" w:type="dxa"/>
            <w:noWrap w:val="0"/>
            <w:vAlign w:val="center"/>
          </w:tcPr>
          <w:p w14:paraId="1A210B27">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10次</w:t>
            </w:r>
          </w:p>
        </w:tc>
        <w:tc>
          <w:tcPr>
            <w:tcW w:w="576" w:type="dxa"/>
            <w:noWrap w:val="0"/>
            <w:vAlign w:val="center"/>
          </w:tcPr>
          <w:p w14:paraId="380EBC3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6546825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1C39A14E">
            <w:pPr>
              <w:pStyle w:val="13"/>
              <w:spacing w:line="235" w:lineRule="exact"/>
              <w:jc w:val="center"/>
              <w:rPr>
                <w:rFonts w:hint="eastAsia" w:ascii="宋体" w:hAnsi="宋体" w:eastAsia="宋体" w:cs="宋体"/>
                <w:color w:val="auto"/>
                <w:sz w:val="18"/>
                <w:szCs w:val="18"/>
                <w:highlight w:val="none"/>
              </w:rPr>
            </w:pPr>
          </w:p>
        </w:tc>
      </w:tr>
      <w:tr w14:paraId="5967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04" w:type="dxa"/>
            <w:vMerge w:val="continue"/>
            <w:tcBorders>
              <w:top w:val="nil"/>
              <w:bottom w:val="nil"/>
            </w:tcBorders>
            <w:noWrap w:val="0"/>
            <w:textDirection w:val="tbRlV"/>
            <w:vAlign w:val="top"/>
          </w:tcPr>
          <w:p w14:paraId="4317E520">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6C262726">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222D07F5">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49310A2">
            <w:pPr>
              <w:spacing w:line="240" w:lineRule="auto"/>
              <w:ind w:left="0" w:lef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教师培训人次</w:t>
            </w:r>
          </w:p>
        </w:tc>
        <w:tc>
          <w:tcPr>
            <w:tcW w:w="1280" w:type="dxa"/>
            <w:noWrap w:val="0"/>
            <w:vAlign w:val="center"/>
          </w:tcPr>
          <w:p w14:paraId="01E65111">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36人次</w:t>
            </w:r>
          </w:p>
        </w:tc>
        <w:tc>
          <w:tcPr>
            <w:tcW w:w="1297" w:type="dxa"/>
            <w:noWrap w:val="0"/>
            <w:vAlign w:val="center"/>
          </w:tcPr>
          <w:p w14:paraId="50CD3FC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58人次</w:t>
            </w:r>
          </w:p>
        </w:tc>
        <w:tc>
          <w:tcPr>
            <w:tcW w:w="576" w:type="dxa"/>
            <w:noWrap w:val="0"/>
            <w:vAlign w:val="center"/>
          </w:tcPr>
          <w:p w14:paraId="566A71A0">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41CA23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5762754D">
            <w:pPr>
              <w:pStyle w:val="13"/>
              <w:spacing w:line="235" w:lineRule="exact"/>
              <w:jc w:val="center"/>
              <w:rPr>
                <w:rFonts w:hint="eastAsia" w:ascii="宋体" w:hAnsi="宋体" w:eastAsia="宋体" w:cs="宋体"/>
                <w:color w:val="auto"/>
                <w:sz w:val="18"/>
                <w:szCs w:val="18"/>
                <w:highlight w:val="none"/>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04" w:type="dxa"/>
            <w:vMerge w:val="continue"/>
            <w:tcBorders>
              <w:top w:val="nil"/>
              <w:bottom w:val="nil"/>
            </w:tcBorders>
            <w:noWrap w:val="0"/>
            <w:textDirection w:val="tbRlV"/>
            <w:vAlign w:val="top"/>
          </w:tcPr>
          <w:p w14:paraId="061C3FAD">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09507609">
            <w:pPr>
              <w:pStyle w:val="13"/>
              <w:rPr>
                <w:rFonts w:hint="eastAsia" w:ascii="宋体" w:hAnsi="宋体" w:eastAsia="宋体" w:cs="宋体"/>
                <w:color w:val="auto"/>
                <w:sz w:val="18"/>
                <w:szCs w:val="18"/>
                <w:highlight w:val="none"/>
              </w:rPr>
            </w:pPr>
          </w:p>
        </w:tc>
        <w:tc>
          <w:tcPr>
            <w:tcW w:w="984" w:type="dxa"/>
            <w:vMerge w:val="continue"/>
            <w:tcBorders>
              <w:top w:val="nil"/>
              <w:bottom w:val="single" w:color="000000" w:sz="2" w:space="0"/>
            </w:tcBorders>
            <w:noWrap w:val="0"/>
            <w:vAlign w:val="center"/>
          </w:tcPr>
          <w:p w14:paraId="3A061107">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5131A158">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按时足额发放教师及退休人员工资奖金及福利待遇</w:t>
            </w:r>
          </w:p>
        </w:tc>
        <w:tc>
          <w:tcPr>
            <w:tcW w:w="1280" w:type="dxa"/>
            <w:noWrap w:val="0"/>
            <w:vAlign w:val="center"/>
          </w:tcPr>
          <w:p w14:paraId="2ECF979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≧55人</w:t>
            </w:r>
          </w:p>
        </w:tc>
        <w:tc>
          <w:tcPr>
            <w:tcW w:w="1297" w:type="dxa"/>
            <w:noWrap w:val="0"/>
            <w:vAlign w:val="center"/>
          </w:tcPr>
          <w:p w14:paraId="044A3CC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55人</w:t>
            </w:r>
          </w:p>
        </w:tc>
        <w:tc>
          <w:tcPr>
            <w:tcW w:w="576" w:type="dxa"/>
            <w:noWrap w:val="0"/>
            <w:vAlign w:val="center"/>
          </w:tcPr>
          <w:p w14:paraId="6DF2EF5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E07D6C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26027A62">
            <w:pPr>
              <w:pStyle w:val="13"/>
              <w:spacing w:line="235" w:lineRule="exact"/>
              <w:jc w:val="center"/>
              <w:rPr>
                <w:rFonts w:hint="eastAsia" w:ascii="宋体" w:hAnsi="宋体" w:eastAsia="宋体" w:cs="宋体"/>
                <w:color w:val="auto"/>
                <w:sz w:val="18"/>
                <w:szCs w:val="18"/>
                <w:highlight w:val="none"/>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104" w:type="dxa"/>
            <w:vMerge w:val="continue"/>
            <w:tcBorders>
              <w:top w:val="nil"/>
              <w:bottom w:val="nil"/>
            </w:tcBorders>
            <w:noWrap w:val="0"/>
            <w:textDirection w:val="tbRlV"/>
            <w:vAlign w:val="top"/>
          </w:tcPr>
          <w:p w14:paraId="416AED28">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1CC8752F">
            <w:pPr>
              <w:pStyle w:val="13"/>
              <w:rPr>
                <w:rFonts w:hint="eastAsia" w:ascii="宋体" w:hAnsi="宋体" w:eastAsia="宋体" w:cs="宋体"/>
                <w:color w:val="auto"/>
                <w:sz w:val="18"/>
                <w:szCs w:val="18"/>
                <w:highlight w:val="none"/>
              </w:rPr>
            </w:pPr>
          </w:p>
        </w:tc>
        <w:tc>
          <w:tcPr>
            <w:tcW w:w="984" w:type="dxa"/>
            <w:vMerge w:val="restart"/>
            <w:tcBorders>
              <w:top w:val="single" w:color="000000" w:sz="2" w:space="0"/>
              <w:bottom w:val="single" w:color="000000" w:sz="2" w:space="0"/>
            </w:tcBorders>
            <w:noWrap w:val="0"/>
            <w:vAlign w:val="center"/>
          </w:tcPr>
          <w:p w14:paraId="71AC86AE">
            <w:pPr>
              <w:spacing w:before="274" w:line="226" w:lineRule="auto"/>
              <w:jc w:val="center"/>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质量指标</w:t>
            </w:r>
          </w:p>
        </w:tc>
        <w:tc>
          <w:tcPr>
            <w:tcW w:w="1503" w:type="dxa"/>
            <w:tcBorders>
              <w:top w:val="single" w:color="000000" w:sz="2" w:space="0"/>
              <w:bottom w:val="single" w:color="000000" w:sz="2" w:space="0"/>
            </w:tcBorders>
            <w:noWrap w:val="0"/>
            <w:vAlign w:val="center"/>
          </w:tcPr>
          <w:p w14:paraId="29DF4ADC">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校园安全教育宣传覆盖率</w:t>
            </w:r>
          </w:p>
        </w:tc>
        <w:tc>
          <w:tcPr>
            <w:tcW w:w="1280" w:type="dxa"/>
            <w:tcBorders>
              <w:bottom w:val="single" w:color="000000" w:sz="2" w:space="0"/>
            </w:tcBorders>
            <w:noWrap w:val="0"/>
            <w:vAlign w:val="center"/>
          </w:tcPr>
          <w:p w14:paraId="0F0E65F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1D662E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2A1BF2B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AB031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44F3BF5E">
            <w:pPr>
              <w:pStyle w:val="13"/>
              <w:spacing w:line="235" w:lineRule="exact"/>
              <w:jc w:val="center"/>
              <w:rPr>
                <w:rFonts w:hint="eastAsia" w:ascii="宋体" w:hAnsi="宋体" w:eastAsia="宋体" w:cs="宋体"/>
                <w:color w:val="auto"/>
                <w:sz w:val="18"/>
                <w:szCs w:val="18"/>
                <w:highlight w:val="none"/>
              </w:rPr>
            </w:pPr>
          </w:p>
        </w:tc>
      </w:tr>
      <w:tr w14:paraId="6618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3231A8DA">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555B1CC">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0F3BAA2F">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71553A8A">
            <w:pPr>
              <w:spacing w:line="240" w:lineRule="auto"/>
              <w:ind w:left="0" w:lef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校园修缮完成率</w:t>
            </w:r>
          </w:p>
        </w:tc>
        <w:tc>
          <w:tcPr>
            <w:tcW w:w="1280" w:type="dxa"/>
            <w:tcBorders>
              <w:top w:val="single" w:color="000000" w:sz="2" w:space="0"/>
              <w:bottom w:val="single" w:color="000000" w:sz="2" w:space="0"/>
            </w:tcBorders>
            <w:noWrap w:val="0"/>
            <w:vAlign w:val="center"/>
          </w:tcPr>
          <w:p w14:paraId="6E0B8902">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762836D6">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100%</w:t>
            </w:r>
          </w:p>
        </w:tc>
        <w:tc>
          <w:tcPr>
            <w:tcW w:w="576" w:type="dxa"/>
            <w:noWrap w:val="0"/>
            <w:vAlign w:val="center"/>
          </w:tcPr>
          <w:p w14:paraId="4876BB90">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960" w:type="dxa"/>
            <w:noWrap w:val="0"/>
            <w:vAlign w:val="center"/>
          </w:tcPr>
          <w:p w14:paraId="43C7FB5D">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1236" w:type="dxa"/>
            <w:noWrap w:val="0"/>
            <w:vAlign w:val="top"/>
          </w:tcPr>
          <w:p w14:paraId="072704F5">
            <w:pPr>
              <w:pStyle w:val="13"/>
              <w:spacing w:line="235" w:lineRule="exact"/>
              <w:jc w:val="center"/>
              <w:rPr>
                <w:rFonts w:hint="eastAsia" w:ascii="宋体" w:hAnsi="宋体" w:eastAsia="宋体" w:cs="宋体"/>
                <w:color w:val="auto"/>
                <w:sz w:val="18"/>
                <w:szCs w:val="18"/>
                <w:highlight w:val="none"/>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04" w:type="dxa"/>
            <w:vMerge w:val="continue"/>
            <w:tcBorders>
              <w:top w:val="nil"/>
              <w:bottom w:val="nil"/>
            </w:tcBorders>
            <w:noWrap w:val="0"/>
            <w:textDirection w:val="tbRlV"/>
            <w:vAlign w:val="top"/>
          </w:tcPr>
          <w:p w14:paraId="237F2DDC">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228D01B5">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1467BD02">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F1A3D0C">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落实“双减”政策</w:t>
            </w:r>
          </w:p>
        </w:tc>
        <w:tc>
          <w:tcPr>
            <w:tcW w:w="1280" w:type="dxa"/>
            <w:tcBorders>
              <w:top w:val="single" w:color="000000" w:sz="2" w:space="0"/>
              <w:bottom w:val="single" w:color="000000" w:sz="2" w:space="0"/>
            </w:tcBorders>
            <w:noWrap w:val="0"/>
            <w:vAlign w:val="center"/>
          </w:tcPr>
          <w:p w14:paraId="34C8377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09DC9B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7917DD46">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2D0BC04E">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32C38D35">
            <w:pPr>
              <w:pStyle w:val="13"/>
              <w:spacing w:line="235" w:lineRule="exact"/>
              <w:jc w:val="center"/>
              <w:rPr>
                <w:rFonts w:hint="eastAsia" w:ascii="宋体" w:hAnsi="宋体" w:eastAsia="宋体" w:cs="宋体"/>
                <w:color w:val="auto"/>
                <w:sz w:val="18"/>
                <w:szCs w:val="18"/>
                <w:highlight w:val="none"/>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11017905">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6ECC476B">
            <w:pPr>
              <w:spacing w:before="274" w:line="22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时效指标</w:t>
            </w:r>
          </w:p>
        </w:tc>
        <w:tc>
          <w:tcPr>
            <w:tcW w:w="1503" w:type="dxa"/>
            <w:tcBorders>
              <w:top w:val="single" w:color="000000" w:sz="2" w:space="0"/>
              <w:right w:val="single" w:color="auto" w:sz="4" w:space="0"/>
            </w:tcBorders>
            <w:noWrap w:val="0"/>
            <w:vAlign w:val="top"/>
          </w:tcPr>
          <w:p w14:paraId="3C1107E0">
            <w:pPr>
              <w:pStyle w:val="13"/>
              <w:spacing w:line="235" w:lineRule="exact"/>
              <w:rPr>
                <w:rFonts w:hint="default" w:ascii="宋体" w:hAnsi="宋体" w:eastAsia="宋体" w:cs="宋体"/>
                <w:color w:val="auto"/>
                <w:sz w:val="18"/>
                <w:szCs w:val="18"/>
                <w:highlight w:val="none"/>
                <w:lang w:val="en-US" w:eastAsia="zh-CN"/>
              </w:rPr>
            </w:pPr>
            <w:r>
              <w:rPr>
                <w:rFonts w:hint="eastAsia" w:ascii="Arial"/>
                <w:color w:val="auto"/>
                <w:sz w:val="20"/>
                <w:highlight w:val="none"/>
                <w:lang w:eastAsia="zh-CN"/>
              </w:rPr>
              <w:t>春、秋两季教育教学计划按时完成</w:t>
            </w:r>
          </w:p>
        </w:tc>
        <w:tc>
          <w:tcPr>
            <w:tcW w:w="1280" w:type="dxa"/>
            <w:tcBorders>
              <w:top w:val="single" w:color="000000" w:sz="2" w:space="0"/>
              <w:left w:val="single" w:color="auto" w:sz="4" w:space="0"/>
            </w:tcBorders>
            <w:noWrap w:val="0"/>
            <w:vAlign w:val="center"/>
          </w:tcPr>
          <w:p w14:paraId="12CB0A7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1297" w:type="dxa"/>
            <w:noWrap w:val="0"/>
            <w:vAlign w:val="center"/>
          </w:tcPr>
          <w:p w14:paraId="17882C38">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576" w:type="dxa"/>
            <w:noWrap w:val="0"/>
            <w:vAlign w:val="center"/>
          </w:tcPr>
          <w:p w14:paraId="630109A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3C27FDB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0A0E76CF">
            <w:pPr>
              <w:pStyle w:val="13"/>
              <w:spacing w:line="235" w:lineRule="exact"/>
              <w:jc w:val="center"/>
              <w:rPr>
                <w:rFonts w:hint="eastAsia" w:ascii="宋体" w:hAnsi="宋体" w:eastAsia="宋体" w:cs="宋体"/>
                <w:color w:val="auto"/>
                <w:sz w:val="18"/>
                <w:szCs w:val="18"/>
                <w:highlight w:val="none"/>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3"/>
              <w:rPr>
                <w:rFonts w:hint="eastAsia" w:ascii="宋体" w:hAnsi="宋体" w:eastAsia="宋体" w:cs="宋体"/>
                <w:color w:val="auto"/>
                <w:sz w:val="18"/>
                <w:szCs w:val="18"/>
                <w:highlight w:val="none"/>
              </w:rPr>
            </w:pPr>
          </w:p>
        </w:tc>
        <w:tc>
          <w:tcPr>
            <w:tcW w:w="1104" w:type="dxa"/>
            <w:vMerge w:val="continue"/>
            <w:tcBorders>
              <w:top w:val="nil"/>
              <w:bottom w:val="single" w:color="000000" w:sz="2" w:space="0"/>
              <w:right w:val="single" w:color="auto" w:sz="4" w:space="0"/>
            </w:tcBorders>
            <w:noWrap w:val="0"/>
            <w:vAlign w:val="top"/>
          </w:tcPr>
          <w:p w14:paraId="7C686C8E">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000000" w:sz="2" w:space="0"/>
            </w:tcBorders>
            <w:noWrap w:val="0"/>
            <w:vAlign w:val="top"/>
          </w:tcPr>
          <w:p w14:paraId="16F6A24D">
            <w:pPr>
              <w:spacing w:before="273"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成本指标</w:t>
            </w:r>
          </w:p>
        </w:tc>
        <w:tc>
          <w:tcPr>
            <w:tcW w:w="1503" w:type="dxa"/>
            <w:tcBorders>
              <w:top w:val="single" w:color="auto" w:sz="4" w:space="0"/>
              <w:bottom w:val="single" w:color="000000" w:sz="2" w:space="0"/>
              <w:right w:val="single" w:color="auto" w:sz="4" w:space="0"/>
            </w:tcBorders>
            <w:noWrap w:val="0"/>
            <w:vAlign w:val="center"/>
          </w:tcPr>
          <w:p w14:paraId="5B18375A">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全年教育投入经费控制在预算范围内</w:t>
            </w:r>
          </w:p>
        </w:tc>
        <w:tc>
          <w:tcPr>
            <w:tcW w:w="1280" w:type="dxa"/>
            <w:tcBorders>
              <w:left w:val="single" w:color="auto" w:sz="4" w:space="0"/>
            </w:tcBorders>
            <w:noWrap w:val="0"/>
            <w:vAlign w:val="center"/>
          </w:tcPr>
          <w:p w14:paraId="66E05A0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915.5万元</w:t>
            </w:r>
          </w:p>
        </w:tc>
        <w:tc>
          <w:tcPr>
            <w:tcW w:w="1297" w:type="dxa"/>
            <w:noWrap w:val="0"/>
            <w:vAlign w:val="center"/>
          </w:tcPr>
          <w:p w14:paraId="66EBED1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910.5万元</w:t>
            </w:r>
          </w:p>
        </w:tc>
        <w:tc>
          <w:tcPr>
            <w:tcW w:w="576" w:type="dxa"/>
            <w:noWrap w:val="0"/>
            <w:vAlign w:val="center"/>
          </w:tcPr>
          <w:p w14:paraId="508BD63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4FEEC70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1A8C6CA9">
            <w:pPr>
              <w:pStyle w:val="13"/>
              <w:spacing w:line="235" w:lineRule="exact"/>
              <w:jc w:val="center"/>
              <w:rPr>
                <w:rFonts w:hint="eastAsia" w:ascii="宋体" w:hAnsi="宋体" w:eastAsia="宋体" w:cs="宋体"/>
                <w:color w:val="auto"/>
                <w:sz w:val="18"/>
                <w:szCs w:val="18"/>
                <w:highlight w:val="none"/>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3"/>
              <w:rPr>
                <w:rFonts w:hint="eastAsia" w:ascii="宋体" w:hAnsi="宋体" w:eastAsia="宋体" w:cs="宋体"/>
                <w:color w:val="auto"/>
                <w:sz w:val="18"/>
                <w:szCs w:val="18"/>
                <w:highlight w:val="none"/>
              </w:rPr>
            </w:pPr>
          </w:p>
        </w:tc>
        <w:tc>
          <w:tcPr>
            <w:tcW w:w="1104" w:type="dxa"/>
            <w:vMerge w:val="restart"/>
            <w:tcBorders>
              <w:top w:val="single" w:color="000000" w:sz="2" w:space="0"/>
              <w:bottom w:val="single" w:color="000000" w:sz="2" w:space="0"/>
              <w:right w:val="single" w:color="000000" w:sz="2" w:space="0"/>
            </w:tcBorders>
            <w:noWrap w:val="0"/>
            <w:vAlign w:val="top"/>
          </w:tcPr>
          <w:p w14:paraId="32157FEF">
            <w:pPr>
              <w:pStyle w:val="13"/>
              <w:spacing w:line="256" w:lineRule="auto"/>
              <w:rPr>
                <w:rFonts w:hint="eastAsia" w:ascii="宋体" w:hAnsi="宋体" w:eastAsia="宋体" w:cs="宋体"/>
                <w:color w:val="auto"/>
                <w:sz w:val="18"/>
                <w:szCs w:val="18"/>
                <w:highlight w:val="none"/>
              </w:rPr>
            </w:pPr>
          </w:p>
          <w:p w14:paraId="7CE565B3">
            <w:pPr>
              <w:pStyle w:val="13"/>
              <w:spacing w:line="256" w:lineRule="auto"/>
              <w:rPr>
                <w:rFonts w:hint="eastAsia" w:ascii="宋体" w:hAnsi="宋体" w:eastAsia="宋体" w:cs="宋体"/>
                <w:color w:val="auto"/>
                <w:sz w:val="18"/>
                <w:szCs w:val="18"/>
                <w:highlight w:val="none"/>
              </w:rPr>
            </w:pPr>
          </w:p>
          <w:p w14:paraId="7A54530B">
            <w:pPr>
              <w:pStyle w:val="13"/>
              <w:spacing w:line="256" w:lineRule="auto"/>
              <w:rPr>
                <w:rFonts w:hint="eastAsia" w:ascii="宋体" w:hAnsi="宋体" w:eastAsia="宋体" w:cs="宋体"/>
                <w:color w:val="auto"/>
                <w:sz w:val="18"/>
                <w:szCs w:val="18"/>
                <w:highlight w:val="none"/>
              </w:rPr>
            </w:pPr>
          </w:p>
          <w:p w14:paraId="4EF866B9">
            <w:pPr>
              <w:pStyle w:val="13"/>
              <w:spacing w:line="256" w:lineRule="auto"/>
              <w:rPr>
                <w:rFonts w:hint="eastAsia" w:ascii="宋体" w:hAnsi="宋体" w:eastAsia="宋体" w:cs="宋体"/>
                <w:color w:val="auto"/>
                <w:sz w:val="18"/>
                <w:szCs w:val="18"/>
                <w:highlight w:val="none"/>
              </w:rPr>
            </w:pPr>
          </w:p>
          <w:p w14:paraId="10568465">
            <w:pPr>
              <w:spacing w:before="62" w:line="480" w:lineRule="exact"/>
              <w:ind w:left="115"/>
              <w:rPr>
                <w:rFonts w:hint="eastAsia" w:ascii="宋体" w:hAnsi="宋体" w:eastAsia="宋体" w:cs="宋体"/>
                <w:color w:val="auto"/>
                <w:sz w:val="18"/>
                <w:szCs w:val="18"/>
                <w:highlight w:val="none"/>
              </w:rPr>
            </w:pPr>
            <w:r>
              <w:rPr>
                <w:rFonts w:hint="eastAsia" w:ascii="宋体" w:hAnsi="宋体" w:eastAsia="宋体" w:cs="宋体"/>
                <w:color w:val="auto"/>
                <w:spacing w:val="6"/>
                <w:position w:val="22"/>
                <w:sz w:val="18"/>
                <w:szCs w:val="18"/>
                <w:highlight w:val="none"/>
              </w:rPr>
              <w:t>效益指标</w:t>
            </w:r>
          </w:p>
          <w:p w14:paraId="1078DF24">
            <w:pPr>
              <w:spacing w:line="227"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tcBorders>
              <w:top w:val="single" w:color="000000" w:sz="2" w:space="0"/>
              <w:left w:val="single" w:color="000000" w:sz="2" w:space="0"/>
              <w:bottom w:val="single" w:color="000000" w:sz="2" w:space="0"/>
              <w:right w:val="single" w:color="000000" w:sz="2" w:space="0"/>
            </w:tcBorders>
            <w:noWrap w:val="0"/>
            <w:vAlign w:val="center"/>
          </w:tcPr>
          <w:p w14:paraId="71CE3725">
            <w:pPr>
              <w:spacing w:before="154" w:line="233" w:lineRule="auto"/>
              <w:ind w:left="226"/>
              <w:jc w:val="center"/>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14:paraId="6C722E66">
            <w:pPr>
              <w:spacing w:line="225" w:lineRule="auto"/>
              <w:ind w:left="232" w:leftChars="0"/>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left w:val="single" w:color="000000" w:sz="2" w:space="0"/>
              <w:bottom w:val="single" w:color="000000" w:sz="2" w:space="0"/>
              <w:right w:val="single" w:color="000000" w:sz="2" w:space="0"/>
            </w:tcBorders>
            <w:noWrap w:val="0"/>
            <w:vAlign w:val="center"/>
          </w:tcPr>
          <w:p w14:paraId="1FD012B2">
            <w:pPr>
              <w:spacing w:line="240" w:lineRule="auto"/>
              <w:ind w:left="0"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9"/>
                <w:szCs w:val="19"/>
                <w:highlight w:val="none"/>
                <w:lang w:val="en-US" w:eastAsia="zh-CN"/>
              </w:rPr>
              <w:t>学校正常开展各项业务</w:t>
            </w:r>
          </w:p>
        </w:tc>
        <w:tc>
          <w:tcPr>
            <w:tcW w:w="1280" w:type="dxa"/>
            <w:tcBorders>
              <w:left w:val="single" w:color="000000" w:sz="2" w:space="0"/>
            </w:tcBorders>
            <w:noWrap w:val="0"/>
            <w:vAlign w:val="center"/>
          </w:tcPr>
          <w:p w14:paraId="59073583">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1297" w:type="dxa"/>
            <w:noWrap w:val="0"/>
            <w:vAlign w:val="center"/>
          </w:tcPr>
          <w:p w14:paraId="4ABFE83D">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576" w:type="dxa"/>
            <w:noWrap w:val="0"/>
            <w:vAlign w:val="center"/>
          </w:tcPr>
          <w:p w14:paraId="412CBF6F">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5581307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122999EA">
            <w:pPr>
              <w:pStyle w:val="13"/>
              <w:spacing w:line="235" w:lineRule="exact"/>
              <w:jc w:val="center"/>
              <w:rPr>
                <w:rFonts w:hint="eastAsia" w:ascii="宋体" w:hAnsi="宋体" w:eastAsia="宋体" w:cs="宋体"/>
                <w:color w:val="auto"/>
                <w:sz w:val="18"/>
                <w:szCs w:val="18"/>
                <w:highlight w:val="none"/>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104" w:type="dxa"/>
            <w:vMerge w:val="continue"/>
            <w:tcBorders>
              <w:top w:val="nil"/>
              <w:bottom w:val="nil"/>
            </w:tcBorders>
            <w:noWrap w:val="0"/>
            <w:textDirection w:val="tbRlV"/>
            <w:vAlign w:val="top"/>
          </w:tcPr>
          <w:p w14:paraId="0077C985">
            <w:pPr>
              <w:pStyle w:val="13"/>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14:paraId="6B848821">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3ADDA7E1">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14:paraId="4707CFE8">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right w:val="single" w:color="auto" w:sz="4" w:space="0"/>
            </w:tcBorders>
            <w:shd w:val="clear" w:color="auto" w:fill="auto"/>
            <w:noWrap w:val="0"/>
            <w:vAlign w:val="center"/>
          </w:tcPr>
          <w:p w14:paraId="42E1F182">
            <w:pPr>
              <w:keepNext w:val="0"/>
              <w:keepLines w:val="0"/>
              <w:widowControl/>
              <w:suppressLineNumbers w:val="0"/>
              <w:jc w:val="left"/>
              <w:textAlignment w:val="center"/>
              <w:rPr>
                <w:rFonts w:hint="default" w:ascii="微软雅黑" w:hAnsi="微软雅黑" w:eastAsia="微软雅黑" w:cs="微软雅黑"/>
                <w:i w:val="0"/>
                <w:iCs w:val="0"/>
                <w:color w:val="auto"/>
                <w:kern w:val="2"/>
                <w:sz w:val="21"/>
                <w:szCs w:val="21"/>
                <w:highlight w:val="none"/>
                <w:u w:val="none"/>
                <w:lang w:val="en-US" w:eastAsia="zh-CN" w:bidi="ar-SA"/>
              </w:rPr>
            </w:pPr>
            <w:r>
              <w:rPr>
                <w:rFonts w:hint="eastAsia" w:ascii="宋体" w:hAnsi="宋体" w:eastAsia="宋体" w:cs="宋体"/>
                <w:color w:val="auto"/>
                <w:sz w:val="19"/>
                <w:szCs w:val="19"/>
                <w:highlight w:val="none"/>
                <w:lang w:val="en-US" w:eastAsia="zh-CN"/>
              </w:rPr>
              <w:t>改善城区教育教学水平</w:t>
            </w:r>
          </w:p>
        </w:tc>
        <w:tc>
          <w:tcPr>
            <w:tcW w:w="1280" w:type="dxa"/>
            <w:tcBorders>
              <w:left w:val="single" w:color="auto" w:sz="4" w:space="0"/>
            </w:tcBorders>
            <w:noWrap w:val="0"/>
            <w:vAlign w:val="center"/>
          </w:tcPr>
          <w:p w14:paraId="1AE0783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较上年提升</w:t>
            </w:r>
          </w:p>
        </w:tc>
        <w:tc>
          <w:tcPr>
            <w:tcW w:w="1297" w:type="dxa"/>
            <w:noWrap w:val="0"/>
            <w:vAlign w:val="center"/>
          </w:tcPr>
          <w:p w14:paraId="00079AD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有所提升</w:t>
            </w:r>
          </w:p>
        </w:tc>
        <w:tc>
          <w:tcPr>
            <w:tcW w:w="576" w:type="dxa"/>
            <w:noWrap w:val="0"/>
            <w:vAlign w:val="center"/>
          </w:tcPr>
          <w:p w14:paraId="6D2F745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209C457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5FA50A0B">
            <w:pPr>
              <w:pStyle w:val="13"/>
              <w:spacing w:line="235" w:lineRule="exact"/>
              <w:jc w:val="center"/>
              <w:rPr>
                <w:rFonts w:hint="eastAsia" w:ascii="宋体" w:hAnsi="宋体" w:eastAsia="宋体" w:cs="宋体"/>
                <w:color w:val="auto"/>
                <w:sz w:val="18"/>
                <w:szCs w:val="18"/>
                <w:highlight w:val="none"/>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04" w:type="dxa"/>
            <w:vMerge w:val="continue"/>
            <w:tcBorders>
              <w:top w:val="nil"/>
              <w:bottom w:val="nil"/>
            </w:tcBorders>
            <w:noWrap w:val="0"/>
            <w:textDirection w:val="tbRlV"/>
            <w:vAlign w:val="top"/>
          </w:tcPr>
          <w:p w14:paraId="6285A161">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506C5AAA">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65BF3652">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14:paraId="29A6CC3D">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auto" w:sz="4" w:space="0"/>
              <w:bottom w:val="single" w:color="auto" w:sz="4" w:space="0"/>
              <w:right w:val="single" w:color="auto" w:sz="4" w:space="0"/>
            </w:tcBorders>
            <w:noWrap w:val="0"/>
            <w:vAlign w:val="center"/>
          </w:tcPr>
          <w:p w14:paraId="3FA283A2">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80" w:type="dxa"/>
            <w:tcBorders>
              <w:left w:val="single" w:color="auto" w:sz="4" w:space="0"/>
            </w:tcBorders>
            <w:noWrap w:val="0"/>
            <w:vAlign w:val="center"/>
          </w:tcPr>
          <w:p w14:paraId="644F3A1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97" w:type="dxa"/>
            <w:noWrap w:val="0"/>
            <w:vAlign w:val="center"/>
          </w:tcPr>
          <w:p w14:paraId="0EB4E24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576" w:type="dxa"/>
            <w:noWrap w:val="0"/>
            <w:vAlign w:val="center"/>
          </w:tcPr>
          <w:p w14:paraId="328C804E">
            <w:pPr>
              <w:pStyle w:val="13"/>
              <w:spacing w:line="235" w:lineRule="exact"/>
              <w:jc w:val="center"/>
              <w:rPr>
                <w:rFonts w:hint="default" w:ascii="宋体" w:hAnsi="宋体" w:eastAsia="宋体" w:cs="宋体"/>
                <w:color w:val="auto"/>
                <w:sz w:val="18"/>
                <w:szCs w:val="18"/>
                <w:highlight w:val="none"/>
                <w:lang w:val="en-US" w:eastAsia="zh-CN"/>
              </w:rPr>
            </w:pPr>
          </w:p>
        </w:tc>
        <w:tc>
          <w:tcPr>
            <w:tcW w:w="960" w:type="dxa"/>
            <w:noWrap w:val="0"/>
            <w:vAlign w:val="center"/>
          </w:tcPr>
          <w:p w14:paraId="7220AD7F">
            <w:pPr>
              <w:pStyle w:val="13"/>
              <w:spacing w:line="235" w:lineRule="exact"/>
              <w:jc w:val="center"/>
              <w:rPr>
                <w:rFonts w:hint="default" w:ascii="宋体" w:hAnsi="宋体" w:eastAsia="宋体" w:cs="宋体"/>
                <w:color w:val="auto"/>
                <w:sz w:val="18"/>
                <w:szCs w:val="18"/>
                <w:highlight w:val="none"/>
                <w:lang w:val="en-US" w:eastAsia="zh-CN"/>
              </w:rPr>
            </w:pPr>
          </w:p>
        </w:tc>
        <w:tc>
          <w:tcPr>
            <w:tcW w:w="1236" w:type="dxa"/>
            <w:noWrap w:val="0"/>
            <w:vAlign w:val="top"/>
          </w:tcPr>
          <w:p w14:paraId="0CFFB1A8">
            <w:pPr>
              <w:pStyle w:val="13"/>
              <w:spacing w:line="235" w:lineRule="exact"/>
              <w:jc w:val="center"/>
              <w:rPr>
                <w:rFonts w:hint="eastAsia" w:ascii="宋体" w:hAnsi="宋体" w:eastAsia="宋体" w:cs="宋体"/>
                <w:color w:val="auto"/>
                <w:sz w:val="18"/>
                <w:szCs w:val="18"/>
                <w:highlight w:val="none"/>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3"/>
              <w:rPr>
                <w:rFonts w:hint="eastAsia" w:ascii="宋体" w:hAnsi="宋体" w:eastAsia="宋体" w:cs="宋体"/>
                <w:color w:val="auto"/>
                <w:sz w:val="18"/>
                <w:szCs w:val="18"/>
                <w:highlight w:val="none"/>
              </w:rPr>
            </w:pPr>
          </w:p>
        </w:tc>
        <w:tc>
          <w:tcPr>
            <w:tcW w:w="1104" w:type="dxa"/>
            <w:vMerge w:val="continue"/>
            <w:tcBorders>
              <w:top w:val="nil"/>
              <w:bottom w:val="single" w:color="auto" w:sz="4" w:space="0"/>
              <w:right w:val="single" w:color="auto" w:sz="4" w:space="0"/>
            </w:tcBorders>
            <w:noWrap w:val="0"/>
            <w:vAlign w:val="top"/>
          </w:tcPr>
          <w:p w14:paraId="1601E368">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left="227" w:leftChars="0" w:right="116" w:rightChars="0" w:hanging="98" w:firstLineChars="0"/>
              <w:rPr>
                <w:rFonts w:hint="eastAsia" w:ascii="宋体" w:hAnsi="宋体" w:eastAsia="宋体" w:cs="宋体"/>
                <w:color w:val="auto"/>
                <w:sz w:val="18"/>
                <w:szCs w:val="18"/>
                <w:highlight w:val="none"/>
                <w:lang w:eastAsia="zh-CN"/>
              </w:rPr>
            </w:pPr>
            <w:r>
              <w:rPr>
                <w:rFonts w:hint="eastAsia" w:ascii="宋体" w:hAnsi="宋体" w:cs="宋体"/>
                <w:color w:val="auto"/>
                <w:sz w:val="19"/>
                <w:szCs w:val="19"/>
                <w:highlight w:val="none"/>
                <w:lang w:eastAsia="zh-CN"/>
              </w:rPr>
              <w:t>可持续影响指标</w:t>
            </w:r>
          </w:p>
        </w:tc>
        <w:tc>
          <w:tcPr>
            <w:tcW w:w="1503" w:type="dxa"/>
            <w:tcBorders>
              <w:top w:val="single" w:color="auto" w:sz="4" w:space="0"/>
              <w:bottom w:val="single" w:color="auto" w:sz="4" w:space="0"/>
              <w:right w:val="single" w:color="auto" w:sz="4" w:space="0"/>
            </w:tcBorders>
            <w:noWrap w:val="0"/>
            <w:vAlign w:val="center"/>
          </w:tcPr>
          <w:p w14:paraId="27C7AE02">
            <w:pPr>
              <w:pStyle w:val="13"/>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坚持政治理论学习和业务能力培养,坚持建立正确有效的学校价值体系和文化,创建浓厚的学习氛围</w:t>
            </w:r>
          </w:p>
        </w:tc>
        <w:tc>
          <w:tcPr>
            <w:tcW w:w="1280" w:type="dxa"/>
            <w:tcBorders>
              <w:left w:val="single" w:color="auto" w:sz="4" w:space="0"/>
            </w:tcBorders>
            <w:noWrap w:val="0"/>
            <w:vAlign w:val="center"/>
          </w:tcPr>
          <w:p w14:paraId="0D01219F">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1297" w:type="dxa"/>
            <w:noWrap w:val="0"/>
            <w:vAlign w:val="center"/>
          </w:tcPr>
          <w:p w14:paraId="3DD9F3E5">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576" w:type="dxa"/>
            <w:noWrap w:val="0"/>
            <w:vAlign w:val="center"/>
          </w:tcPr>
          <w:p w14:paraId="0E908E4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10</w:t>
            </w:r>
          </w:p>
        </w:tc>
        <w:tc>
          <w:tcPr>
            <w:tcW w:w="960" w:type="dxa"/>
            <w:noWrap w:val="0"/>
            <w:vAlign w:val="center"/>
          </w:tcPr>
          <w:p w14:paraId="5BF2A7E0">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w:t>
            </w:r>
          </w:p>
        </w:tc>
        <w:tc>
          <w:tcPr>
            <w:tcW w:w="1236" w:type="dxa"/>
            <w:noWrap w:val="0"/>
            <w:vAlign w:val="top"/>
          </w:tcPr>
          <w:p w14:paraId="7E4B9B7D">
            <w:pPr>
              <w:pStyle w:val="13"/>
              <w:jc w:val="center"/>
              <w:rPr>
                <w:rFonts w:hint="eastAsia" w:ascii="宋体" w:hAnsi="宋体" w:eastAsia="宋体" w:cs="宋体"/>
                <w:color w:val="auto"/>
                <w:sz w:val="18"/>
                <w:szCs w:val="18"/>
                <w:highlight w:val="none"/>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4" w:type="dxa"/>
            <w:vMerge w:val="continue"/>
            <w:tcBorders>
              <w:top w:val="nil"/>
              <w:bottom w:val="nil"/>
              <w:right w:val="single" w:color="auto" w:sz="4" w:space="0"/>
            </w:tcBorders>
            <w:noWrap w:val="0"/>
            <w:textDirection w:val="tbRlV"/>
            <w:vAlign w:val="top"/>
          </w:tcPr>
          <w:p w14:paraId="74CC39EA">
            <w:pPr>
              <w:pStyle w:val="13"/>
              <w:rPr>
                <w:rFonts w:hint="eastAsia" w:ascii="宋体" w:hAnsi="宋体" w:eastAsia="宋体" w:cs="宋体"/>
                <w:color w:val="auto"/>
                <w:sz w:val="18"/>
                <w:szCs w:val="18"/>
                <w:highlight w:val="none"/>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满意度</w:t>
            </w:r>
          </w:p>
          <w:p w14:paraId="32BC0944">
            <w:pPr>
              <w:spacing w:before="7" w:line="226" w:lineRule="auto"/>
              <w:ind w:left="34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指标</w:t>
            </w:r>
          </w:p>
          <w:p w14:paraId="0282DCD4">
            <w:pPr>
              <w:spacing w:before="7" w:line="22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服务对象</w:t>
            </w:r>
          </w:p>
          <w:p w14:paraId="31BB4C20">
            <w:pPr>
              <w:spacing w:before="7" w:line="226" w:lineRule="auto"/>
              <w:ind w:left="12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满意度指</w:t>
            </w:r>
          </w:p>
          <w:p w14:paraId="287B1F57">
            <w:pPr>
              <w:spacing w:before="7" w:line="226"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w:t>
            </w:r>
          </w:p>
        </w:tc>
        <w:tc>
          <w:tcPr>
            <w:tcW w:w="1503" w:type="dxa"/>
            <w:tcBorders>
              <w:top w:val="single" w:color="auto" w:sz="4" w:space="0"/>
              <w:left w:val="single" w:color="auto" w:sz="4" w:space="0"/>
            </w:tcBorders>
            <w:noWrap w:val="0"/>
            <w:vAlign w:val="center"/>
          </w:tcPr>
          <w:p w14:paraId="53E06374">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师生满意度</w:t>
            </w:r>
          </w:p>
        </w:tc>
        <w:tc>
          <w:tcPr>
            <w:tcW w:w="1280" w:type="dxa"/>
            <w:noWrap w:val="0"/>
            <w:vAlign w:val="center"/>
          </w:tcPr>
          <w:p w14:paraId="14C2A648">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730A41A3">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35744124">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97FA7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52FC0F08">
            <w:pPr>
              <w:pStyle w:val="13"/>
              <w:rPr>
                <w:rFonts w:hint="eastAsia" w:ascii="宋体" w:hAnsi="宋体" w:eastAsia="宋体" w:cs="宋体"/>
                <w:color w:val="auto"/>
                <w:sz w:val="18"/>
                <w:szCs w:val="18"/>
                <w:highlight w:val="none"/>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3"/>
              <w:rPr>
                <w:rFonts w:hint="eastAsia" w:ascii="宋体" w:hAnsi="宋体" w:eastAsia="宋体" w:cs="宋体"/>
                <w:color w:val="auto"/>
                <w:sz w:val="18"/>
                <w:szCs w:val="18"/>
                <w:highlight w:val="none"/>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3"/>
              <w:rPr>
                <w:rFonts w:hint="eastAsia" w:ascii="宋体" w:hAnsi="宋体" w:eastAsia="宋体" w:cs="宋体"/>
                <w:color w:val="auto"/>
                <w:sz w:val="18"/>
                <w:szCs w:val="18"/>
                <w:highlight w:val="none"/>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3"/>
              <w:rPr>
                <w:rFonts w:hint="eastAsia" w:ascii="宋体" w:hAnsi="宋体" w:eastAsia="宋体" w:cs="宋体"/>
                <w:color w:val="auto"/>
                <w:sz w:val="18"/>
                <w:szCs w:val="18"/>
                <w:highlight w:val="none"/>
              </w:rPr>
            </w:pPr>
          </w:p>
        </w:tc>
        <w:tc>
          <w:tcPr>
            <w:tcW w:w="1503" w:type="dxa"/>
            <w:tcBorders>
              <w:left w:val="single" w:color="auto" w:sz="4" w:space="0"/>
            </w:tcBorders>
            <w:noWrap w:val="0"/>
            <w:vAlign w:val="center"/>
          </w:tcPr>
          <w:p w14:paraId="5D7AC8A5">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家长满意度</w:t>
            </w:r>
          </w:p>
        </w:tc>
        <w:tc>
          <w:tcPr>
            <w:tcW w:w="1280" w:type="dxa"/>
            <w:noWrap w:val="0"/>
            <w:vAlign w:val="center"/>
          </w:tcPr>
          <w:p w14:paraId="22B70D2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258E6F5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586947B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CFC4B1">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79CD9A06">
            <w:pPr>
              <w:pStyle w:val="13"/>
              <w:rPr>
                <w:rFonts w:hint="eastAsia" w:ascii="宋体" w:hAnsi="宋体" w:eastAsia="宋体" w:cs="宋体"/>
                <w:color w:val="auto"/>
                <w:sz w:val="18"/>
                <w:szCs w:val="18"/>
                <w:highlight w:val="none"/>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98.95</w:t>
            </w:r>
          </w:p>
        </w:tc>
        <w:tc>
          <w:tcPr>
            <w:tcW w:w="1236" w:type="dxa"/>
            <w:noWrap w:val="0"/>
            <w:vAlign w:val="top"/>
          </w:tcPr>
          <w:p w14:paraId="26ECF59E">
            <w:pPr>
              <w:pStyle w:val="13"/>
              <w:rPr>
                <w:rFonts w:hint="eastAsia" w:ascii="宋体" w:hAnsi="宋体" w:eastAsia="宋体" w:cs="宋体"/>
                <w:color w:val="auto"/>
                <w:sz w:val="18"/>
                <w:szCs w:val="18"/>
                <w:highlight w:val="none"/>
              </w:rPr>
            </w:pPr>
          </w:p>
        </w:tc>
      </w:tr>
    </w:tbl>
    <w:p w14:paraId="0EEFD94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highlight w:val="none"/>
        </w:rPr>
      </w:pPr>
    </w:p>
    <w:p w14:paraId="75375870">
      <w:pPr>
        <w:tabs>
          <w:tab w:val="left" w:pos="2572"/>
        </w:tabs>
        <w:bidi w:val="0"/>
        <w:jc w:val="left"/>
        <w:rPr>
          <w:rFonts w:hint="eastAsia" w:eastAsiaTheme="minorEastAsia"/>
          <w:color w:val="auto"/>
          <w:highlight w:val="none"/>
          <w:lang w:eastAsia="zh-CN"/>
        </w:rPr>
      </w:pPr>
    </w:p>
    <w:p w14:paraId="455F4B3C">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color w:val="auto"/>
          <w:highlight w:val="none"/>
          <w:lang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val="en-US" w:eastAsia="zh-CN"/>
        </w:rPr>
        <w:t>杨斌</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 18673038181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cs="宋体"/>
          <w:color w:val="auto"/>
          <w:spacing w:val="0"/>
          <w:position w:val="0"/>
          <w:sz w:val="23"/>
          <w:szCs w:val="23"/>
          <w:highlight w:val="none"/>
          <w:lang w:val="en-US" w:eastAsia="zh-CN"/>
        </w:rPr>
        <w:t xml:space="preserve">     </w:t>
      </w: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B82BC52E"/>
    <w:multiLevelType w:val="singleLevel"/>
    <w:tmpl w:val="B82BC52E"/>
    <w:lvl w:ilvl="0" w:tentative="0">
      <w:start w:val="1"/>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abstractNum w:abstractNumId="6">
    <w:nsid w:val="56F6E47E"/>
    <w:multiLevelType w:val="singleLevel"/>
    <w:tmpl w:val="56F6E47E"/>
    <w:lvl w:ilvl="0" w:tentative="0">
      <w:start w:val="2"/>
      <w:numFmt w:val="decimal"/>
      <w:suff w:val="nothing"/>
      <w:lvlText w:val="%1、"/>
      <w:lvlJc w:val="left"/>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47189"/>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EC276D"/>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621A79"/>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1F76DE"/>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3F7310"/>
    <w:rsid w:val="294D5371"/>
    <w:rsid w:val="295867A0"/>
    <w:rsid w:val="295A0917"/>
    <w:rsid w:val="295A5964"/>
    <w:rsid w:val="296248B4"/>
    <w:rsid w:val="29626133"/>
    <w:rsid w:val="29647C56"/>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0A4A"/>
    <w:rsid w:val="2D6578A0"/>
    <w:rsid w:val="2D6B21D3"/>
    <w:rsid w:val="2D6D2389"/>
    <w:rsid w:val="2D7343C9"/>
    <w:rsid w:val="2D933283"/>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1F97F74"/>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67538E"/>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2378C"/>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4E1C1D"/>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55DF9"/>
    <w:rsid w:val="41064063"/>
    <w:rsid w:val="411470C5"/>
    <w:rsid w:val="413C11C7"/>
    <w:rsid w:val="413C7EC8"/>
    <w:rsid w:val="41447F0E"/>
    <w:rsid w:val="414733E0"/>
    <w:rsid w:val="41487727"/>
    <w:rsid w:val="414C39D2"/>
    <w:rsid w:val="414D0C36"/>
    <w:rsid w:val="41542B77"/>
    <w:rsid w:val="4155040A"/>
    <w:rsid w:val="41566753"/>
    <w:rsid w:val="416159A8"/>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001F4"/>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21B93"/>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27CDE"/>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60908"/>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25F04"/>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1A3BC0"/>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CA2AC1"/>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77CC3"/>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3BDE"/>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next w:val="4"/>
    <w:semiHidden/>
    <w:qFormat/>
    <w:uiPriority w:val="0"/>
    <w:rPr>
      <w:rFonts w:ascii="仿宋" w:hAnsi="仿宋" w:eastAsia="仿宋" w:cs="仿宋"/>
      <w:sz w:val="35"/>
      <w:szCs w:val="35"/>
      <w:lang w:val="en-US" w:eastAsia="en-US" w:bidi="ar-SA"/>
    </w:rPr>
  </w:style>
  <w:style w:type="paragraph" w:styleId="4">
    <w:name w:val="toc 5"/>
    <w:basedOn w:val="1"/>
    <w:next w:val="1"/>
    <w:qFormat/>
    <w:uiPriority w:val="0"/>
    <w:pPr>
      <w:ind w:left="1680" w:leftChars="8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paragraph" w:customStyle="1" w:styleId="11">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styleId="14">
    <w:name w:val="List Paragraph"/>
    <w:basedOn w:val="1"/>
    <w:qFormat/>
    <w:uiPriority w:val="34"/>
    <w:pPr>
      <w:ind w:firstLine="420" w:firstLineChars="200"/>
    </w:pPr>
  </w:style>
  <w:style w:type="paragraph" w:customStyle="1" w:styleId="15">
    <w:name w:val="表格文字"/>
    <w:next w:val="3"/>
    <w:qFormat/>
    <w:uiPriority w:val="0"/>
    <w:pPr>
      <w:widowControl w:val="0"/>
      <w:jc w:val="both"/>
    </w:pPr>
    <w:rPr>
      <w:rFonts w:ascii="等线" w:hAnsi="等线" w:eastAsia="楷体_GB2312" w:cs="Times New Roman"/>
      <w:kern w:val="2"/>
      <w:sz w:val="21"/>
      <w:szCs w:val="21"/>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4404</Words>
  <Characters>4855</Characters>
  <Lines>0</Lines>
  <Paragraphs>0</Paragraphs>
  <TotalTime>3</TotalTime>
  <ScaleCrop>false</ScaleCrop>
  <LinksUpToDate>false</LinksUpToDate>
  <CharactersWithSpaces>4928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娟</cp:lastModifiedBy>
  <dcterms:modified xsi:type="dcterms:W3CDTF">2025-10-10T04:08:19Z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7D1E304381854152877D4450A9BB6654_13</vt:lpwstr>
  </property>
  <property fmtid="{D5CDD505-2E9C-101B-9397-08002B2CF9AE}" pid="4" name="KSOTemplateDocerSaveRecord">
    <vt:lpwstr>eyJoZGlkIjoiMzEwNTM5NzYwMDRjMzkwZTVkZjY2ODkwMGIxNGU0OTUiLCJ1c2VySWQiOiI1OTg5MTg0NjcifQ==</vt:lpwstr>
  </property>
</Properties>
</file>