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0F463">
      <w:pPr>
        <w:spacing w:before="6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5</w:t>
      </w:r>
    </w:p>
    <w:p w14:paraId="3DFA3A7A">
      <w:pPr>
        <w:spacing w:line="250" w:lineRule="auto"/>
        <w:rPr>
          <w:rFonts w:ascii="Arial"/>
        </w:rPr>
      </w:pPr>
    </w:p>
    <w:p w14:paraId="21EC438D">
      <w:pPr>
        <w:spacing w:line="250" w:lineRule="auto"/>
        <w:rPr>
          <w:rFonts w:ascii="Arial"/>
        </w:rPr>
      </w:pPr>
    </w:p>
    <w:p w14:paraId="3CC4DA2E">
      <w:pPr>
        <w:spacing w:line="250" w:lineRule="auto"/>
        <w:rPr>
          <w:rFonts w:ascii="Arial"/>
        </w:rPr>
      </w:pPr>
    </w:p>
    <w:p w14:paraId="6779DF16">
      <w:pPr>
        <w:spacing w:line="250" w:lineRule="auto"/>
        <w:rPr>
          <w:rFonts w:ascii="Arial"/>
        </w:rPr>
      </w:pPr>
    </w:p>
    <w:p w14:paraId="680A6607">
      <w:pPr>
        <w:spacing w:line="251" w:lineRule="auto"/>
        <w:rPr>
          <w:rFonts w:ascii="Arial"/>
        </w:rPr>
      </w:pPr>
    </w:p>
    <w:p w14:paraId="0CA5C31C">
      <w:pPr>
        <w:spacing w:line="251" w:lineRule="auto"/>
        <w:rPr>
          <w:rFonts w:ascii="Arial"/>
        </w:rPr>
      </w:pPr>
    </w:p>
    <w:p w14:paraId="1C20B3E8">
      <w:pPr>
        <w:spacing w:line="251" w:lineRule="auto"/>
        <w:rPr>
          <w:rFonts w:ascii="Arial"/>
        </w:rPr>
      </w:pPr>
    </w:p>
    <w:p w14:paraId="2AC86709">
      <w:pPr>
        <w:spacing w:line="251" w:lineRule="auto"/>
        <w:rPr>
          <w:rFonts w:ascii="Arial"/>
        </w:rPr>
      </w:pPr>
    </w:p>
    <w:p w14:paraId="160A2F47">
      <w:pPr>
        <w:spacing w:line="251" w:lineRule="auto"/>
        <w:rPr>
          <w:rFonts w:ascii="Arial"/>
        </w:rPr>
      </w:pPr>
    </w:p>
    <w:p w14:paraId="5E79A2B7">
      <w:pPr>
        <w:jc w:val="center"/>
        <w:rPr>
          <w:rFonts w:ascii="方正小标宋简体" w:hAnsi="方正小标宋简体" w:eastAsia="方正小标宋简体" w:cs="方正小标宋简体"/>
          <w:color w:val="000000"/>
          <w:spacing w:val="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2"/>
          <w:szCs w:val="42"/>
        </w:rPr>
        <w:t xml:space="preserve"> 年度区委网信单位整体支出</w:t>
      </w:r>
    </w:p>
    <w:p w14:paraId="44C25EF1">
      <w:pPr>
        <w:jc w:val="center"/>
        <w:rPr>
          <w:rFonts w:ascii="方正小标宋简体" w:hAnsi="方正小标宋简体" w:eastAsia="方正小标宋简体" w:cs="方正小标宋简体"/>
          <w:color w:val="000000"/>
          <w:spacing w:val="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2"/>
          <w:sz w:val="42"/>
          <w:szCs w:val="42"/>
        </w:rPr>
        <w:t>绩效自评报告</w:t>
      </w:r>
    </w:p>
    <w:p w14:paraId="6268ED6D">
      <w:pPr>
        <w:spacing w:line="243" w:lineRule="auto"/>
        <w:rPr>
          <w:rFonts w:ascii="Arial"/>
        </w:rPr>
      </w:pPr>
    </w:p>
    <w:p w14:paraId="53160CAC">
      <w:pPr>
        <w:spacing w:line="243" w:lineRule="auto"/>
        <w:rPr>
          <w:rFonts w:ascii="Arial"/>
        </w:rPr>
      </w:pPr>
    </w:p>
    <w:p w14:paraId="185072A1">
      <w:pPr>
        <w:spacing w:line="243" w:lineRule="auto"/>
        <w:rPr>
          <w:rFonts w:ascii="Arial"/>
        </w:rPr>
      </w:pPr>
    </w:p>
    <w:p w14:paraId="4F7B207A">
      <w:pPr>
        <w:spacing w:line="243" w:lineRule="auto"/>
        <w:rPr>
          <w:rFonts w:ascii="Arial"/>
        </w:rPr>
      </w:pPr>
    </w:p>
    <w:p w14:paraId="5897EB82">
      <w:pPr>
        <w:spacing w:line="243" w:lineRule="auto"/>
        <w:rPr>
          <w:rFonts w:ascii="Arial"/>
        </w:rPr>
      </w:pPr>
    </w:p>
    <w:p w14:paraId="3AC17CF0">
      <w:pPr>
        <w:spacing w:line="243" w:lineRule="auto"/>
        <w:rPr>
          <w:rFonts w:ascii="Arial"/>
        </w:rPr>
      </w:pPr>
    </w:p>
    <w:p w14:paraId="41127B16">
      <w:pPr>
        <w:spacing w:line="243" w:lineRule="auto"/>
        <w:rPr>
          <w:rFonts w:ascii="Arial"/>
        </w:rPr>
      </w:pPr>
    </w:p>
    <w:p w14:paraId="1B74E631">
      <w:pPr>
        <w:spacing w:line="243" w:lineRule="auto"/>
        <w:rPr>
          <w:rFonts w:ascii="Arial"/>
        </w:rPr>
      </w:pPr>
    </w:p>
    <w:p w14:paraId="5584F2A6">
      <w:pPr>
        <w:spacing w:line="243" w:lineRule="auto"/>
        <w:rPr>
          <w:rFonts w:ascii="Arial"/>
        </w:rPr>
      </w:pPr>
    </w:p>
    <w:p w14:paraId="01D0B1CB">
      <w:pPr>
        <w:spacing w:line="243" w:lineRule="auto"/>
        <w:rPr>
          <w:rFonts w:ascii="Arial"/>
        </w:rPr>
      </w:pPr>
    </w:p>
    <w:p w14:paraId="5C1E2305">
      <w:pPr>
        <w:spacing w:line="243" w:lineRule="auto"/>
        <w:rPr>
          <w:rFonts w:ascii="Arial"/>
        </w:rPr>
      </w:pPr>
    </w:p>
    <w:p w14:paraId="04165105">
      <w:pPr>
        <w:pStyle w:val="2"/>
        <w:spacing w:before="100" w:line="221" w:lineRule="auto"/>
        <w:ind w:firstLine="1650" w:firstLineChars="500"/>
        <w:rPr>
          <w:lang w:eastAsia="zh-CN"/>
        </w:rPr>
      </w:pPr>
      <w:r>
        <w:rPr>
          <w:spacing w:val="-10"/>
          <w:lang w:eastAsia="zh-CN"/>
        </w:rPr>
        <w:t>部门（单位）名称</w:t>
      </w:r>
      <w:r>
        <w:rPr>
          <w:spacing w:val="4"/>
          <w:lang w:eastAsia="zh-CN"/>
        </w:rPr>
        <w:t>：</w:t>
      </w:r>
      <w:r>
        <w:rPr>
          <w:rFonts w:hint="eastAsia"/>
          <w:spacing w:val="4"/>
          <w:lang w:eastAsia="zh-CN"/>
        </w:rPr>
        <w:t>区委网信办</w:t>
      </w:r>
    </w:p>
    <w:p w14:paraId="3B94C93E">
      <w:pPr>
        <w:spacing w:before="228" w:line="222" w:lineRule="auto"/>
        <w:ind w:left="3179"/>
        <w:rPr>
          <w:rFonts w:ascii="楷体" w:hAnsi="楷体" w:eastAsia="楷体" w:cs="楷体"/>
          <w:spacing w:val="-8"/>
          <w:sz w:val="31"/>
          <w:szCs w:val="31"/>
        </w:rPr>
      </w:pPr>
    </w:p>
    <w:p w14:paraId="41BACF39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</w:rPr>
        <w:t>202</w:t>
      </w: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5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hint="eastAsia" w:ascii="楷体" w:hAnsi="楷体" w:eastAsia="楷体" w:cs="楷体"/>
          <w:spacing w:val="-8"/>
          <w:sz w:val="31"/>
          <w:szCs w:val="31"/>
        </w:rPr>
        <w:t>2</w:t>
      </w: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5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66ECE6A5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pacing w:val="6"/>
          <w:sz w:val="44"/>
          <w:szCs w:val="44"/>
        </w:rPr>
      </w:pPr>
    </w:p>
    <w:p w14:paraId="0B69FC98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</w:pPr>
    </w:p>
    <w:p w14:paraId="428E7459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pacing w:val="7"/>
          <w:sz w:val="44"/>
          <w:szCs w:val="44"/>
        </w:rPr>
      </w:pPr>
    </w:p>
    <w:p w14:paraId="66B94808">
      <w:pPr>
        <w:spacing w:line="283" w:lineRule="auto"/>
        <w:rPr>
          <w:rFonts w:ascii="Arial"/>
        </w:rPr>
      </w:pPr>
    </w:p>
    <w:p w14:paraId="3BC97F08">
      <w:pPr>
        <w:pStyle w:val="7"/>
        <w:numPr>
          <w:ilvl w:val="0"/>
          <w:numId w:val="1"/>
        </w:numPr>
        <w:ind w:firstLineChars="0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5BE0B1E4">
      <w:pPr>
        <w:pStyle w:val="7"/>
        <w:ind w:firstLine="465" w:firstLineChars="150"/>
        <w:rPr>
          <w:rFonts w:ascii="仿宋_GB2312" w:hAnsi="黑体" w:eastAsia="仿宋_GB2312" w:cs="黑体"/>
          <w:sz w:val="31"/>
          <w:szCs w:val="31"/>
        </w:rPr>
      </w:pPr>
      <w:r>
        <w:rPr>
          <w:rFonts w:hint="eastAsia" w:ascii="仿宋_GB2312" w:hAnsi="黑体" w:eastAsia="仿宋_GB2312" w:cs="黑体"/>
          <w:sz w:val="31"/>
          <w:szCs w:val="31"/>
        </w:rPr>
        <w:t>贯彻落实中央关于网络安全和信息化工作的方针政策和决策部署，全面落实省委、市委和区委、区政府关于网信工作的部署要求。编制数11人，实际人数10人，其中机关4人、二级机构网络文化建设服务中心6人。</w:t>
      </w:r>
    </w:p>
    <w:p w14:paraId="32CC58CC">
      <w:pPr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二、一般公共预算支出情况</w:t>
      </w:r>
    </w:p>
    <w:p w14:paraId="4D9C0564">
      <w:pPr>
        <w:rPr>
          <w:rFonts w:ascii="仿宋_GB2312" w:hAnsi="楷体" w:eastAsia="仿宋_GB2312" w:cs="楷体"/>
          <w:spacing w:val="9"/>
          <w:position w:val="21"/>
          <w:sz w:val="31"/>
          <w:szCs w:val="31"/>
        </w:rPr>
      </w:pPr>
      <w:r>
        <w:rPr>
          <w:rFonts w:hint="eastAsia" w:ascii="仿宋_GB2312" w:hAnsi="楷体" w:eastAsia="仿宋_GB2312" w:cs="楷体"/>
          <w:spacing w:val="9"/>
          <w:position w:val="21"/>
          <w:sz w:val="31"/>
          <w:szCs w:val="31"/>
        </w:rPr>
        <w:t>（一）基本支出情况</w:t>
      </w:r>
    </w:p>
    <w:p w14:paraId="02B28C6A">
      <w:pPr>
        <w:ind w:firstLine="492" w:firstLineChars="150"/>
        <w:rPr>
          <w:rFonts w:ascii="仿宋_GB2312" w:hAnsi="楷体" w:eastAsia="仿宋_GB2312" w:cs="楷体"/>
          <w:sz w:val="31"/>
          <w:szCs w:val="31"/>
        </w:rPr>
      </w:pPr>
      <w:r>
        <w:rPr>
          <w:rFonts w:hint="eastAsia" w:ascii="仿宋_GB2312" w:hAnsi="楷体" w:eastAsia="仿宋_GB2312" w:cs="楷体"/>
          <w:spacing w:val="9"/>
          <w:position w:val="21"/>
          <w:sz w:val="31"/>
          <w:szCs w:val="31"/>
        </w:rPr>
        <w:t>202</w:t>
      </w:r>
      <w:r>
        <w:rPr>
          <w:rFonts w:hint="eastAsia" w:ascii="仿宋_GB2312" w:hAnsi="楷体" w:eastAsia="仿宋_GB2312" w:cs="楷体"/>
          <w:spacing w:val="9"/>
          <w:position w:val="21"/>
          <w:sz w:val="31"/>
          <w:szCs w:val="31"/>
          <w:lang w:val="en-US" w:eastAsia="zh-CN"/>
        </w:rPr>
        <w:t>4</w:t>
      </w:r>
      <w:r>
        <w:rPr>
          <w:rFonts w:hint="eastAsia" w:ascii="仿宋_GB2312" w:hAnsi="楷体" w:eastAsia="仿宋_GB2312" w:cs="楷体"/>
          <w:spacing w:val="9"/>
          <w:position w:val="21"/>
          <w:sz w:val="31"/>
          <w:szCs w:val="31"/>
        </w:rPr>
        <w:t xml:space="preserve">年基本支出年初预算数为 </w:t>
      </w:r>
      <w:r>
        <w:rPr>
          <w:rFonts w:hint="eastAsia" w:ascii="仿宋_GB2312" w:hAnsi="楷体" w:eastAsia="仿宋_GB2312" w:cs="楷体"/>
          <w:spacing w:val="9"/>
          <w:position w:val="21"/>
          <w:sz w:val="31"/>
          <w:szCs w:val="31"/>
          <w:lang w:val="en-US" w:eastAsia="zh-CN"/>
        </w:rPr>
        <w:t>151.44</w:t>
      </w:r>
      <w:r>
        <w:rPr>
          <w:rFonts w:hint="eastAsia" w:ascii="仿宋_GB2312" w:hAnsi="楷体" w:eastAsia="仿宋_GB2312" w:cs="楷体"/>
          <w:spacing w:val="9"/>
          <w:position w:val="21"/>
          <w:sz w:val="31"/>
          <w:szCs w:val="31"/>
        </w:rPr>
        <w:t>万元，其中：人员经费</w:t>
      </w:r>
      <w:r>
        <w:rPr>
          <w:rFonts w:hint="eastAsia" w:ascii="仿宋_GB2312" w:hAnsi="楷体" w:eastAsia="仿宋_GB2312" w:cs="楷体"/>
          <w:spacing w:val="9"/>
          <w:position w:val="21"/>
          <w:sz w:val="31"/>
          <w:szCs w:val="31"/>
          <w:lang w:val="en-US" w:eastAsia="zh-CN"/>
        </w:rPr>
        <w:t>122.97</w:t>
      </w:r>
      <w:r>
        <w:rPr>
          <w:rFonts w:hint="eastAsia" w:ascii="仿宋_GB2312" w:hAnsi="楷体" w:eastAsia="仿宋_GB2312" w:cs="楷体"/>
          <w:spacing w:val="9"/>
          <w:position w:val="21"/>
          <w:sz w:val="31"/>
          <w:szCs w:val="31"/>
        </w:rPr>
        <w:t>万元，主要包括：基本工资、津贴补贴、资金、绩效工资、机关事业单位基本养老保险费、职业年金缴费、职工基本医疗保险缴费、公务员医疗补助缴费、其也社会保险缴费、住房公积金、其他对个人和家庭的补助；商品和服务支出</w:t>
      </w:r>
      <w:r>
        <w:rPr>
          <w:rFonts w:hint="eastAsia" w:ascii="仿宋_GB2312" w:hAnsi="楷体" w:eastAsia="仿宋_GB2312" w:cs="楷体"/>
          <w:spacing w:val="9"/>
          <w:position w:val="21"/>
          <w:sz w:val="31"/>
          <w:szCs w:val="31"/>
          <w:lang w:val="en-US" w:eastAsia="zh-CN"/>
        </w:rPr>
        <w:t>18</w:t>
      </w:r>
      <w:r>
        <w:rPr>
          <w:rFonts w:hint="eastAsia" w:ascii="仿宋_GB2312" w:hAnsi="楷体" w:eastAsia="仿宋_GB2312" w:cs="楷体"/>
          <w:spacing w:val="9"/>
          <w:position w:val="21"/>
          <w:sz w:val="31"/>
          <w:szCs w:val="31"/>
        </w:rPr>
        <w:t>万元，主要包括：办公费、印刷费、水费、电费、差旅费、公务接待费、工会经费、其他商品和服务支出。</w:t>
      </w:r>
    </w:p>
    <w:p w14:paraId="0D8B4B67">
      <w:pPr>
        <w:rPr>
          <w:rFonts w:ascii="仿宋_GB2312" w:hAnsi="楷体" w:eastAsia="仿宋_GB2312" w:cs="楷体"/>
          <w:spacing w:val="9"/>
          <w:sz w:val="31"/>
          <w:szCs w:val="31"/>
        </w:rPr>
      </w:pPr>
      <w:r>
        <w:rPr>
          <w:rFonts w:hint="eastAsia" w:ascii="仿宋_GB2312" w:hAnsi="楷体" w:eastAsia="仿宋_GB2312" w:cs="楷体"/>
          <w:spacing w:val="9"/>
          <w:sz w:val="31"/>
          <w:szCs w:val="31"/>
        </w:rPr>
        <w:t>（二）项目支出情况</w:t>
      </w:r>
    </w:p>
    <w:p w14:paraId="7886D99C">
      <w:pPr>
        <w:ind w:firstLine="984" w:firstLineChars="300"/>
        <w:rPr>
          <w:rFonts w:ascii="仿宋_GB2312" w:hAnsi="楷体" w:eastAsia="仿宋_GB2312" w:cs="楷体"/>
          <w:sz w:val="31"/>
          <w:szCs w:val="31"/>
        </w:rPr>
      </w:pPr>
      <w:r>
        <w:rPr>
          <w:rFonts w:hint="eastAsia" w:ascii="仿宋_GB2312" w:hAnsi="楷体" w:eastAsia="仿宋_GB2312" w:cs="楷体"/>
          <w:spacing w:val="9"/>
          <w:sz w:val="31"/>
          <w:szCs w:val="31"/>
        </w:rPr>
        <w:t>202</w:t>
      </w:r>
      <w:r>
        <w:rPr>
          <w:rFonts w:hint="eastAsia" w:ascii="仿宋_GB2312" w:hAnsi="楷体" w:eastAsia="仿宋_GB2312" w:cs="楷体"/>
          <w:spacing w:val="9"/>
          <w:sz w:val="31"/>
          <w:szCs w:val="31"/>
          <w:lang w:val="en-US" w:eastAsia="zh-CN"/>
        </w:rPr>
        <w:t>4</w:t>
      </w:r>
      <w:r>
        <w:rPr>
          <w:rFonts w:hint="eastAsia" w:ascii="仿宋_GB2312" w:hAnsi="楷体" w:eastAsia="仿宋_GB2312" w:cs="楷体"/>
          <w:spacing w:val="9"/>
          <w:sz w:val="31"/>
          <w:szCs w:val="31"/>
        </w:rPr>
        <w:t>年项目支出年初预算数为</w:t>
      </w:r>
      <w:r>
        <w:rPr>
          <w:rFonts w:hint="eastAsia" w:ascii="仿宋_GB2312" w:hAnsi="楷体" w:eastAsia="仿宋_GB2312" w:cs="楷体"/>
          <w:spacing w:val="9"/>
          <w:sz w:val="31"/>
          <w:szCs w:val="31"/>
          <w:lang w:val="en-US" w:eastAsia="zh-CN"/>
        </w:rPr>
        <w:t>105</w:t>
      </w:r>
      <w:r>
        <w:rPr>
          <w:rFonts w:hint="eastAsia" w:ascii="仿宋_GB2312" w:hAnsi="楷体" w:eastAsia="仿宋_GB2312" w:cs="楷体"/>
          <w:spacing w:val="9"/>
          <w:sz w:val="31"/>
          <w:szCs w:val="31"/>
        </w:rPr>
        <w:t>万元，其中：业务工作经费支出</w:t>
      </w:r>
      <w:r>
        <w:rPr>
          <w:rFonts w:hint="eastAsia" w:ascii="仿宋_GB2312" w:hAnsi="楷体" w:eastAsia="仿宋_GB2312" w:cs="楷体"/>
          <w:spacing w:val="9"/>
          <w:sz w:val="31"/>
          <w:szCs w:val="31"/>
          <w:lang w:val="en-US" w:eastAsia="zh-CN"/>
        </w:rPr>
        <w:t>82</w:t>
      </w:r>
      <w:r>
        <w:rPr>
          <w:rFonts w:hint="eastAsia" w:ascii="仿宋_GB2312" w:hAnsi="楷体" w:eastAsia="仿宋_GB2312" w:cs="楷体"/>
          <w:spacing w:val="9"/>
          <w:sz w:val="31"/>
          <w:szCs w:val="31"/>
        </w:rPr>
        <w:t>万元，主要用于网络安全宣传周活动、关键基础信息设施网络安全检测、网络攻防演练、网络舆情监测、协调、处置等方面；运行维护经费</w:t>
      </w:r>
      <w:r>
        <w:rPr>
          <w:rFonts w:ascii="仿宋_GB2312" w:hAnsi="楷体" w:eastAsia="仿宋_GB2312" w:cs="楷体"/>
          <w:spacing w:val="9"/>
          <w:sz w:val="31"/>
          <w:szCs w:val="31"/>
        </w:rPr>
        <w:t>23</w:t>
      </w:r>
      <w:r>
        <w:rPr>
          <w:rFonts w:hint="eastAsia" w:ascii="仿宋_GB2312" w:hAnsi="楷体" w:eastAsia="仿宋_GB2312" w:cs="楷体"/>
          <w:spacing w:val="9"/>
          <w:sz w:val="31"/>
          <w:szCs w:val="31"/>
        </w:rPr>
        <w:t>万元、主要用于技术硬件、装备保障、设备升级、运行、维护、等方面。</w:t>
      </w:r>
    </w:p>
    <w:p w14:paraId="09F19B9B">
      <w:pPr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lightGray"/>
        </w:rPr>
        <w:t>三、</w:t>
      </w:r>
      <w:r>
        <w:rPr>
          <w:rFonts w:ascii="黑体" w:hAnsi="黑体" w:eastAsia="黑体" w:cs="黑体"/>
          <w:spacing w:val="8"/>
          <w:sz w:val="31"/>
          <w:szCs w:val="31"/>
        </w:rPr>
        <w:t>政府性基金预算支出情况</w:t>
      </w:r>
    </w:p>
    <w:p w14:paraId="68B810D2">
      <w:pPr>
        <w:pStyle w:val="7"/>
        <w:ind w:left="720" w:firstLine="0" w:firstLineChars="0"/>
        <w:rPr>
          <w:rFonts w:ascii="仿宋_GB2312" w:hAnsi="黑体" w:eastAsia="仿宋_GB2312" w:cs="黑体"/>
          <w:sz w:val="31"/>
          <w:szCs w:val="31"/>
        </w:rPr>
      </w:pPr>
      <w:r>
        <w:rPr>
          <w:rFonts w:hint="eastAsia" w:ascii="仿宋_GB2312" w:hAnsi="黑体" w:eastAsia="仿宋_GB2312" w:cs="黑体"/>
          <w:sz w:val="31"/>
          <w:szCs w:val="31"/>
        </w:rPr>
        <w:t>202</w:t>
      </w:r>
      <w:r>
        <w:rPr>
          <w:rFonts w:hint="eastAsia" w:ascii="仿宋_GB2312" w:hAnsi="黑体" w:eastAsia="仿宋_GB2312" w:cs="黑体"/>
          <w:sz w:val="31"/>
          <w:szCs w:val="31"/>
          <w:lang w:val="en-US" w:eastAsia="zh-CN"/>
        </w:rPr>
        <w:t>4</w:t>
      </w:r>
      <w:r>
        <w:rPr>
          <w:rFonts w:hint="eastAsia" w:ascii="仿宋_GB2312" w:hAnsi="黑体" w:eastAsia="仿宋_GB2312" w:cs="黑体"/>
          <w:sz w:val="31"/>
          <w:szCs w:val="31"/>
        </w:rPr>
        <w:t>年度本单位无政府性基金预算支出。</w:t>
      </w:r>
    </w:p>
    <w:p w14:paraId="37CFF568">
      <w:pPr>
        <w:pStyle w:val="7"/>
        <w:numPr>
          <w:ilvl w:val="0"/>
          <w:numId w:val="2"/>
        </w:numPr>
        <w:ind w:left="0" w:firstLine="0" w:firstLineChars="0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178A9B04">
      <w:pPr>
        <w:pStyle w:val="7"/>
        <w:ind w:left="720" w:firstLine="0" w:firstLineChars="0"/>
        <w:rPr>
          <w:rFonts w:ascii="仿宋_GB2312" w:hAnsi="黑体" w:eastAsia="仿宋_GB2312" w:cs="黑体"/>
          <w:sz w:val="31"/>
          <w:szCs w:val="31"/>
        </w:rPr>
      </w:pPr>
      <w:r>
        <w:rPr>
          <w:rFonts w:hint="eastAsia" w:ascii="仿宋_GB2312" w:hAnsi="黑体" w:eastAsia="仿宋_GB2312" w:cs="黑体"/>
          <w:sz w:val="31"/>
          <w:szCs w:val="31"/>
        </w:rPr>
        <w:t>202</w:t>
      </w:r>
      <w:r>
        <w:rPr>
          <w:rFonts w:hint="eastAsia" w:ascii="仿宋_GB2312" w:hAnsi="黑体" w:eastAsia="仿宋_GB2312" w:cs="黑体"/>
          <w:sz w:val="31"/>
          <w:szCs w:val="31"/>
          <w:lang w:val="en-US" w:eastAsia="zh-CN"/>
        </w:rPr>
        <w:t>4</w:t>
      </w:r>
      <w:r>
        <w:rPr>
          <w:rFonts w:hint="eastAsia" w:ascii="仿宋_GB2312" w:hAnsi="黑体" w:eastAsia="仿宋_GB2312" w:cs="黑体"/>
          <w:sz w:val="31"/>
          <w:szCs w:val="31"/>
        </w:rPr>
        <w:t>年度本单位无国有资本经营预算支出。</w:t>
      </w:r>
    </w:p>
    <w:p w14:paraId="59646505">
      <w:pPr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lightGray"/>
        </w:rPr>
        <w:t>五、</w:t>
      </w: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11CEE27D">
      <w:pPr>
        <w:pStyle w:val="7"/>
        <w:ind w:left="-6" w:leftChars="-3" w:firstLine="465" w:firstLineChars="150"/>
        <w:rPr>
          <w:rFonts w:ascii="仿宋_GB2312" w:hAnsi="黑体" w:eastAsia="仿宋_GB2312" w:cs="黑体"/>
          <w:sz w:val="31"/>
          <w:szCs w:val="31"/>
        </w:rPr>
      </w:pPr>
      <w:r>
        <w:rPr>
          <w:rFonts w:hint="eastAsia" w:ascii="仿宋_GB2312" w:hAnsi="黑体" w:eastAsia="仿宋_GB2312" w:cs="黑体"/>
          <w:sz w:val="31"/>
          <w:szCs w:val="31"/>
        </w:rPr>
        <w:t>202</w:t>
      </w:r>
      <w:r>
        <w:rPr>
          <w:rFonts w:hint="eastAsia" w:ascii="仿宋_GB2312" w:hAnsi="黑体" w:eastAsia="仿宋_GB2312" w:cs="黑体"/>
          <w:sz w:val="31"/>
          <w:szCs w:val="31"/>
          <w:lang w:val="en-US" w:eastAsia="zh-CN"/>
        </w:rPr>
        <w:t>4</w:t>
      </w:r>
      <w:r>
        <w:rPr>
          <w:rFonts w:hint="eastAsia" w:ascii="仿宋_GB2312" w:hAnsi="黑体" w:eastAsia="仿宋_GB2312" w:cs="黑体"/>
          <w:sz w:val="31"/>
          <w:szCs w:val="31"/>
        </w:rPr>
        <w:t>年社会保障和就业支出</w:t>
      </w:r>
      <w:r>
        <w:rPr>
          <w:rFonts w:hint="eastAsia" w:ascii="仿宋_GB2312" w:hAnsi="黑体" w:eastAsia="仿宋_GB2312" w:cs="黑体"/>
          <w:sz w:val="31"/>
          <w:szCs w:val="31"/>
          <w:lang w:val="en-US" w:eastAsia="zh-CN"/>
        </w:rPr>
        <w:t>14.92</w:t>
      </w:r>
      <w:r>
        <w:rPr>
          <w:rFonts w:hint="eastAsia" w:ascii="仿宋_GB2312" w:hAnsi="黑体" w:eastAsia="仿宋_GB2312" w:cs="黑体"/>
          <w:sz w:val="31"/>
          <w:szCs w:val="31"/>
        </w:rPr>
        <w:t>万元；卫生健康支出</w:t>
      </w:r>
      <w:r>
        <w:rPr>
          <w:rFonts w:hint="eastAsia" w:ascii="仿宋_GB2312" w:hAnsi="黑体" w:eastAsia="仿宋_GB2312" w:cs="黑体"/>
          <w:sz w:val="31"/>
          <w:szCs w:val="31"/>
          <w:lang w:val="en-US" w:eastAsia="zh-CN"/>
        </w:rPr>
        <w:t>5.47</w:t>
      </w:r>
      <w:r>
        <w:rPr>
          <w:rFonts w:hint="eastAsia" w:ascii="仿宋_GB2312" w:hAnsi="黑体" w:eastAsia="仿宋_GB2312" w:cs="黑体"/>
          <w:sz w:val="31"/>
          <w:szCs w:val="31"/>
        </w:rPr>
        <w:t xml:space="preserve">万元；住房保障支出 </w:t>
      </w:r>
      <w:r>
        <w:rPr>
          <w:rFonts w:hint="eastAsia" w:ascii="仿宋_GB2312" w:hAnsi="黑体" w:eastAsia="仿宋_GB2312" w:cs="黑体"/>
          <w:sz w:val="31"/>
          <w:szCs w:val="31"/>
          <w:lang w:val="en-US" w:eastAsia="zh-CN"/>
        </w:rPr>
        <w:t>10.45</w:t>
      </w:r>
      <w:r>
        <w:rPr>
          <w:rFonts w:hint="eastAsia" w:ascii="仿宋_GB2312" w:hAnsi="黑体" w:eastAsia="仿宋_GB2312" w:cs="黑体"/>
          <w:sz w:val="31"/>
          <w:szCs w:val="31"/>
        </w:rPr>
        <w:t xml:space="preserve"> 万元。</w:t>
      </w:r>
    </w:p>
    <w:p w14:paraId="103C1AEC">
      <w:pPr>
        <w:rPr>
          <w:rFonts w:ascii="仿宋_GB2312" w:hAnsi="黑体" w:eastAsia="仿宋_GB2312" w:cs="黑体"/>
          <w:spacing w:val="8"/>
          <w:sz w:val="31"/>
          <w:szCs w:val="31"/>
        </w:rPr>
      </w:pPr>
      <w:r>
        <w:rPr>
          <w:rFonts w:hint="eastAsia" w:ascii="仿宋_GB2312" w:hAnsi="黑体" w:eastAsia="仿宋_GB2312" w:cs="黑体"/>
          <w:spacing w:val="8"/>
          <w:sz w:val="31"/>
          <w:szCs w:val="31"/>
          <w:highlight w:val="lightGray"/>
        </w:rPr>
        <w:t>六、</w:t>
      </w:r>
      <w:r>
        <w:rPr>
          <w:rFonts w:hint="eastAsia" w:ascii="仿宋_GB2312" w:hAnsi="黑体" w:eastAsia="仿宋_GB2312" w:cs="黑体"/>
          <w:spacing w:val="8"/>
          <w:sz w:val="31"/>
          <w:szCs w:val="31"/>
        </w:rPr>
        <w:t>单位整体支出绩效情况</w:t>
      </w:r>
    </w:p>
    <w:p w14:paraId="03B72115">
      <w:pPr>
        <w:ind w:firstLine="465" w:firstLineChars="150"/>
        <w:rPr>
          <w:rFonts w:ascii="仿宋_GB2312" w:hAnsi="黑体" w:eastAsia="仿宋_GB2312" w:cs="黑体"/>
          <w:sz w:val="31"/>
          <w:szCs w:val="31"/>
        </w:rPr>
      </w:pPr>
      <w:r>
        <w:rPr>
          <w:rFonts w:hint="eastAsia" w:ascii="仿宋_GB2312" w:hAnsi="黑体" w:eastAsia="仿宋_GB2312" w:cs="黑体"/>
          <w:sz w:val="31"/>
          <w:szCs w:val="31"/>
        </w:rPr>
        <w:t>本部门所有支出实际绩效目标管理。纳入202</w:t>
      </w:r>
      <w:r>
        <w:rPr>
          <w:rFonts w:hint="eastAsia" w:ascii="仿宋_GB2312" w:hAnsi="黑体" w:eastAsia="仿宋_GB2312" w:cs="黑体"/>
          <w:sz w:val="31"/>
          <w:szCs w:val="31"/>
          <w:lang w:val="en-US" w:eastAsia="zh-CN"/>
        </w:rPr>
        <w:t>4</w:t>
      </w:r>
      <w:r>
        <w:rPr>
          <w:rFonts w:hint="eastAsia" w:ascii="仿宋_GB2312" w:hAnsi="黑体" w:eastAsia="仿宋_GB2312" w:cs="黑体"/>
          <w:sz w:val="31"/>
          <w:szCs w:val="31"/>
        </w:rPr>
        <w:t>年度单位整体支出绩效目标的金额为</w:t>
      </w:r>
      <w:r>
        <w:rPr>
          <w:rFonts w:hint="eastAsia" w:ascii="仿宋_GB2312" w:hAnsi="黑体" w:eastAsia="仿宋_GB2312" w:cs="黑体"/>
          <w:sz w:val="31"/>
          <w:szCs w:val="31"/>
          <w:lang w:val="en-US" w:eastAsia="zh-CN"/>
        </w:rPr>
        <w:t>256.44</w:t>
      </w:r>
      <w:r>
        <w:rPr>
          <w:rFonts w:hint="eastAsia" w:ascii="仿宋_GB2312" w:hAnsi="黑体" w:eastAsia="仿宋_GB2312" w:cs="黑体"/>
          <w:sz w:val="31"/>
          <w:szCs w:val="31"/>
        </w:rPr>
        <w:t>万元，其中，基本支出</w:t>
      </w:r>
      <w:r>
        <w:rPr>
          <w:rFonts w:hint="eastAsia" w:ascii="仿宋_GB2312" w:hAnsi="黑体" w:eastAsia="仿宋_GB2312" w:cs="黑体"/>
          <w:sz w:val="31"/>
          <w:szCs w:val="31"/>
          <w:lang w:val="en-US" w:eastAsia="zh-CN"/>
        </w:rPr>
        <w:t>151.44</w:t>
      </w:r>
      <w:r>
        <w:rPr>
          <w:rFonts w:hint="eastAsia" w:ascii="仿宋_GB2312" w:hAnsi="黑体" w:eastAsia="仿宋_GB2312" w:cs="黑体"/>
          <w:sz w:val="31"/>
          <w:szCs w:val="31"/>
        </w:rPr>
        <w:t>万元，项目支出</w:t>
      </w:r>
      <w:r>
        <w:rPr>
          <w:rFonts w:hint="eastAsia" w:ascii="仿宋_GB2312" w:hAnsi="黑体" w:eastAsia="仿宋_GB2312" w:cs="黑体"/>
          <w:sz w:val="31"/>
          <w:szCs w:val="31"/>
          <w:lang w:val="en-US" w:eastAsia="zh-CN"/>
        </w:rPr>
        <w:t>105</w:t>
      </w:r>
      <w:r>
        <w:rPr>
          <w:rFonts w:hint="eastAsia" w:ascii="仿宋_GB2312" w:hAnsi="黑体" w:eastAsia="仿宋_GB2312" w:cs="黑体"/>
          <w:sz w:val="31"/>
          <w:szCs w:val="31"/>
        </w:rPr>
        <w:t>万元，从预算配置情况看，预算资金覆盖所有工作的各个需求方面，“三公”经费预算没有超过上年预算安排，预算资金能保障单位正常运转需要，能基本保证人员经费支出和单位全年工作任务的完成。在人员经费支出、公共支出严格执行区委区政府的各项制度；在项目经费的使用上，在保证各项任务顺利完成的同时，严格落实厉行节约的原则；支出的绩效目标基本完成情况。</w:t>
      </w:r>
    </w:p>
    <w:p w14:paraId="19D4236A">
      <w:pPr>
        <w:numPr>
          <w:ilvl w:val="0"/>
          <w:numId w:val="3"/>
        </w:numPr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3E0002C6">
      <w:pPr>
        <w:ind w:firstLine="328" w:firstLineChars="100"/>
        <w:rPr>
          <w:rFonts w:hint="default" w:ascii="仿宋" w:hAnsi="仿宋" w:eastAsia="仿宋" w:cs="仿宋"/>
          <w:spacing w:val="9"/>
          <w:position w:val="21"/>
          <w:sz w:val="31"/>
          <w:szCs w:val="31"/>
          <w:lang w:val="en-US"/>
        </w:rPr>
      </w:pPr>
      <w:r>
        <w:rPr>
          <w:rFonts w:hint="eastAsia" w:ascii="仿宋" w:hAnsi="仿宋" w:eastAsia="仿宋" w:cs="仿宋"/>
          <w:spacing w:val="9"/>
          <w:position w:val="21"/>
          <w:sz w:val="31"/>
          <w:szCs w:val="31"/>
        </w:rPr>
        <w:t>本年度</w:t>
      </w:r>
      <w:r>
        <w:rPr>
          <w:rFonts w:hint="eastAsia" w:ascii="仿宋" w:hAnsi="仿宋" w:eastAsia="仿宋" w:cs="仿宋"/>
          <w:spacing w:val="9"/>
          <w:position w:val="21"/>
          <w:sz w:val="31"/>
          <w:szCs w:val="31"/>
          <w:lang w:eastAsia="zh-CN"/>
        </w:rPr>
        <w:t>与</w:t>
      </w:r>
      <w:r>
        <w:rPr>
          <w:rFonts w:hint="eastAsia" w:ascii="仿宋" w:hAnsi="仿宋" w:eastAsia="仿宋" w:cs="仿宋"/>
          <w:spacing w:val="9"/>
          <w:position w:val="21"/>
          <w:sz w:val="31"/>
          <w:szCs w:val="31"/>
          <w:lang w:val="en-US" w:eastAsia="zh-CN"/>
        </w:rPr>
        <w:t>2023年相比持平。因与第三方公司签订合同集中在下半年，所以造成经费开支集中在9-10月份。</w:t>
      </w:r>
      <w:bookmarkStart w:id="0" w:name="_GoBack"/>
      <w:bookmarkEnd w:id="0"/>
    </w:p>
    <w:p w14:paraId="79D3D3AB">
      <w:pPr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</w:p>
    <w:p w14:paraId="7D9C4EEE">
      <w:pPr>
        <w:ind w:firstLine="489" w:firstLineChars="150"/>
        <w:rPr>
          <w:rFonts w:ascii="仿宋_GB2312" w:hAnsi="黑体" w:eastAsia="仿宋_GB2312" w:cs="黑体"/>
          <w:sz w:val="31"/>
          <w:szCs w:val="31"/>
        </w:rPr>
      </w:pPr>
      <w:r>
        <w:rPr>
          <w:rFonts w:hint="eastAsia" w:ascii="仿宋_GB2312" w:hAnsi="黑体" w:eastAsia="仿宋_GB2312" w:cs="黑体"/>
          <w:spacing w:val="8"/>
          <w:sz w:val="31"/>
          <w:szCs w:val="31"/>
        </w:rPr>
        <w:t>对年初预算持高标准、严要求态度，合理预算全年经费。</w:t>
      </w:r>
    </w:p>
    <w:p w14:paraId="1D25C360">
      <w:pPr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5154C08D">
      <w:pPr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十、其他需要说明的情况</w:t>
      </w:r>
    </w:p>
    <w:p w14:paraId="492C4541">
      <w:pPr>
        <w:rPr>
          <w:rFonts w:ascii="Arial"/>
        </w:rPr>
      </w:pPr>
    </w:p>
    <w:p w14:paraId="228BB6B3">
      <w:pPr>
        <w:pStyle w:val="2"/>
        <w:jc w:val="left"/>
        <w:rPr>
          <w:lang w:eastAsia="zh-CN"/>
        </w:rPr>
      </w:pPr>
      <w:r>
        <w:rPr>
          <w:spacing w:val="6"/>
          <w:lang w:eastAsia="zh-CN"/>
        </w:rPr>
        <w:t>附件：</w:t>
      </w:r>
      <w:r>
        <w:rPr>
          <w:rFonts w:ascii="Times New Roman" w:hAnsi="Times New Roman" w:eastAsia="Times New Roman" w:cs="Times New Roman"/>
          <w:spacing w:val="6"/>
          <w:lang w:eastAsia="zh-CN"/>
        </w:rPr>
        <w:t>1</w:t>
      </w:r>
      <w:r>
        <w:rPr>
          <w:spacing w:val="6"/>
          <w:lang w:eastAsia="zh-CN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  <w:lang w:eastAsia="zh-CN"/>
        </w:rPr>
        <w:t>整体支出绩效评价基础数据表</w:t>
      </w:r>
    </w:p>
    <w:p w14:paraId="02257376">
      <w:pPr>
        <w:pStyle w:val="2"/>
        <w:ind w:firstLine="1098" w:firstLineChars="300"/>
        <w:jc w:val="left"/>
        <w:rPr>
          <w:lang w:eastAsia="zh-CN"/>
        </w:rPr>
      </w:pPr>
      <w:r>
        <w:rPr>
          <w:rFonts w:ascii="Times New Roman" w:hAnsi="Times New Roman" w:eastAsia="Times New Roman" w:cs="Times New Roman"/>
          <w:spacing w:val="8"/>
          <w:lang w:eastAsia="zh-CN"/>
        </w:rPr>
        <w:t>2</w:t>
      </w:r>
      <w:r>
        <w:rPr>
          <w:spacing w:val="8"/>
          <w:lang w:eastAsia="zh-CN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  <w:lang w:eastAsia="zh-CN"/>
        </w:rPr>
        <w:t>整体支出绩效自评表</w:t>
      </w:r>
    </w:p>
    <w:p w14:paraId="1A3473AC"/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0F977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F87E1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F87E1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AEA3B"/>
    <w:multiLevelType w:val="singleLevel"/>
    <w:tmpl w:val="F7DAEA3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CF1A71"/>
    <w:multiLevelType w:val="multilevel"/>
    <w:tmpl w:val="2DCF1A7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418BD"/>
    <w:multiLevelType w:val="multilevel"/>
    <w:tmpl w:val="47A418BD"/>
    <w:lvl w:ilvl="0" w:tentative="0">
      <w:start w:val="4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280" w:hanging="420"/>
      </w:pPr>
    </w:lvl>
    <w:lvl w:ilvl="2" w:tentative="0">
      <w:start w:val="1"/>
      <w:numFmt w:val="lowerRoman"/>
      <w:lvlText w:val="%3."/>
      <w:lvlJc w:val="right"/>
      <w:pPr>
        <w:ind w:left="2700" w:hanging="420"/>
      </w:pPr>
    </w:lvl>
    <w:lvl w:ilvl="3" w:tentative="0">
      <w:start w:val="1"/>
      <w:numFmt w:val="decimal"/>
      <w:lvlText w:val="%4."/>
      <w:lvlJc w:val="left"/>
      <w:pPr>
        <w:ind w:left="3120" w:hanging="420"/>
      </w:pPr>
    </w:lvl>
    <w:lvl w:ilvl="4" w:tentative="0">
      <w:start w:val="1"/>
      <w:numFmt w:val="lowerLetter"/>
      <w:lvlText w:val="%5)"/>
      <w:lvlJc w:val="left"/>
      <w:pPr>
        <w:ind w:left="3540" w:hanging="420"/>
      </w:pPr>
    </w:lvl>
    <w:lvl w:ilvl="5" w:tentative="0">
      <w:start w:val="1"/>
      <w:numFmt w:val="lowerRoman"/>
      <w:lvlText w:val="%6."/>
      <w:lvlJc w:val="right"/>
      <w:pPr>
        <w:ind w:left="3960" w:hanging="420"/>
      </w:pPr>
    </w:lvl>
    <w:lvl w:ilvl="6" w:tentative="0">
      <w:start w:val="1"/>
      <w:numFmt w:val="decimal"/>
      <w:lvlText w:val="%7."/>
      <w:lvlJc w:val="left"/>
      <w:pPr>
        <w:ind w:left="4380" w:hanging="420"/>
      </w:pPr>
    </w:lvl>
    <w:lvl w:ilvl="7" w:tentative="0">
      <w:start w:val="1"/>
      <w:numFmt w:val="lowerLetter"/>
      <w:lvlText w:val="%8)"/>
      <w:lvlJc w:val="left"/>
      <w:pPr>
        <w:ind w:left="4800" w:hanging="420"/>
      </w:pPr>
    </w:lvl>
    <w:lvl w:ilvl="8" w:tentative="0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B4D91"/>
    <w:rsid w:val="00AB4ABB"/>
    <w:rsid w:val="00C9702C"/>
    <w:rsid w:val="00D80B3B"/>
    <w:rsid w:val="047D4362"/>
    <w:rsid w:val="1C916E18"/>
    <w:rsid w:val="270B4D91"/>
    <w:rsid w:val="56071EEF"/>
    <w:rsid w:val="64AE141B"/>
    <w:rsid w:val="764E74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939</Words>
  <Characters>1007</Characters>
  <Lines>7</Lines>
  <Paragraphs>2</Paragraphs>
  <TotalTime>88</TotalTime>
  <ScaleCrop>false</ScaleCrop>
  <LinksUpToDate>false</LinksUpToDate>
  <CharactersWithSpaces>1011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2024-05-30T06:23:00Z</dcterms:created>
  <dc:creator>Administrator</dc:creator>
  <cp:lastModifiedBy>小灏</cp:lastModifiedBy>
  <cp:lastPrinted>2025-07-07T01:28:04Z</cp:lastPrinted>
  <dcterms:modified xsi:type="dcterms:W3CDTF">2025-07-07T01:28:07Z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eyJoZGlkIjoiNjljODI2YmM3MThjMGY0ZDI4NWExODIwMDk5Zjk5OTEiLCJ1c2VySWQiOiI0MTk5MTAyNDIifQ==</vt:lpwstr>
  </property>
  <property fmtid="{D5CDD505-2E9C-101B-9397-08002B2CF9AE}" pid="4" name="ICV">
    <vt:lpwstr>0CA50566DB3D4018B7BFDAD316BEF7F7_12</vt:lpwstr>
  </property>
</Properties>
</file>