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4A4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lang w:eastAsia="zh-CN"/>
        </w:rPr>
        <w:sectPr>
          <w:footerReference r:id="rId3" w:type="default"/>
          <w:pgSz w:w="11906" w:h="16838"/>
          <w:pgMar w:top="1134" w:right="1701" w:bottom="1134" w:left="1134"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6"/>
          <w:sz w:val="44"/>
          <w:szCs w:val="44"/>
          <w:lang w:eastAsia="zh-CN"/>
        </w:rPr>
        <w:drawing>
          <wp:inline distT="0" distB="0" distL="114300" distR="114300">
            <wp:extent cx="5753735" cy="7809230"/>
            <wp:effectExtent l="0" t="0" r="18415" b="1270"/>
            <wp:docPr id="1" name="图片 1" descr="市六中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市六中封面"/>
                    <pic:cNvPicPr>
                      <a:picLocks noChangeAspect="1"/>
                    </pic:cNvPicPr>
                  </pic:nvPicPr>
                  <pic:blipFill>
                    <a:blip r:embed="rId5"/>
                    <a:stretch>
                      <a:fillRect/>
                    </a:stretch>
                  </pic:blipFill>
                  <pic:spPr>
                    <a:xfrm>
                      <a:off x="0" y="0"/>
                      <a:ext cx="5753735" cy="7809230"/>
                    </a:xfrm>
                    <a:prstGeom prst="rect">
                      <a:avLst/>
                    </a:prstGeom>
                  </pic:spPr>
                </pic:pic>
              </a:graphicData>
            </a:graphic>
          </wp:inline>
        </w:drawing>
      </w:r>
    </w:p>
    <w:p w14:paraId="5BEDCF2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岳阳市第六中学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3A9A245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16BB0B72">
      <w:pPr>
        <w:spacing w:line="283" w:lineRule="auto"/>
        <w:rPr>
          <w:rFonts w:ascii="Arial"/>
          <w:sz w:val="21"/>
        </w:rPr>
      </w:pPr>
    </w:p>
    <w:p w14:paraId="3226CA2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C98EFB4">
      <w:pPr>
        <w:spacing w:line="240" w:lineRule="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（一）学校基本情况</w:t>
      </w:r>
    </w:p>
    <w:p w14:paraId="5F7B4868">
      <w:pPr>
        <w:spacing w:line="240" w:lineRule="auto"/>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我校性质为全额拨款的事业单位，隶属于岳阳市岳阳楼区教育局。内设机构包括：</w:t>
      </w:r>
      <w:r>
        <w:rPr>
          <w:rFonts w:hint="eastAsia" w:ascii="仿宋" w:hAnsi="仿宋" w:eastAsia="仿宋" w:cs="仿宋"/>
          <w:bCs/>
          <w:sz w:val="30"/>
          <w:szCs w:val="30"/>
          <w:lang w:val="zh-CN" w:eastAsia="zh-CN"/>
        </w:rPr>
        <w:t>教务处、办公室、政教处、总务处、共青团</w:t>
      </w:r>
      <w:r>
        <w:rPr>
          <w:rFonts w:hint="eastAsia" w:ascii="仿宋" w:hAnsi="仿宋" w:eastAsia="仿宋" w:cs="仿宋"/>
          <w:bCs/>
          <w:sz w:val="30"/>
          <w:szCs w:val="30"/>
          <w:lang w:val="en-US" w:eastAsia="zh-CN"/>
        </w:rPr>
        <w:t>。共有职工72人，学生803人。</w:t>
      </w:r>
    </w:p>
    <w:p w14:paraId="01FA508C">
      <w:pPr>
        <w:numPr>
          <w:ilvl w:val="0"/>
          <w:numId w:val="0"/>
        </w:numPr>
        <w:spacing w:line="240" w:lineRule="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（二）学校职能职责</w:t>
      </w:r>
    </w:p>
    <w:p w14:paraId="7E58F678">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1、</w:t>
      </w:r>
      <w:r>
        <w:rPr>
          <w:rFonts w:hint="eastAsia" w:ascii="仿宋" w:hAnsi="仿宋" w:eastAsia="仿宋" w:cs="仿宋"/>
          <w:bCs/>
          <w:sz w:val="30"/>
          <w:szCs w:val="30"/>
          <w:lang w:val="zh-CN" w:eastAsia="zh-CN"/>
        </w:rPr>
        <w:t>宣传贯彻执行党和国家的教育方针、政策、法律法规等，坚持依法治教、依法治学，贯彻执行岳阳市教育局的行政规章制度。</w:t>
      </w:r>
    </w:p>
    <w:p w14:paraId="7E35C83A">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2、</w:t>
      </w:r>
      <w:r>
        <w:rPr>
          <w:rFonts w:hint="eastAsia" w:ascii="仿宋" w:hAnsi="仿宋" w:eastAsia="仿宋" w:cs="仿宋"/>
          <w:bCs/>
          <w:sz w:val="30"/>
          <w:szCs w:val="30"/>
          <w:lang w:val="zh-CN" w:eastAsia="zh-CN"/>
        </w:rPr>
        <w:t>维护学校的教学秩序，为学生创造良好的学习环境。</w:t>
      </w:r>
    </w:p>
    <w:p w14:paraId="11310F2C">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3、</w:t>
      </w:r>
      <w:r>
        <w:rPr>
          <w:rFonts w:hint="eastAsia" w:ascii="仿宋" w:hAnsi="仿宋" w:eastAsia="仿宋" w:cs="仿宋"/>
          <w:bCs/>
          <w:sz w:val="30"/>
          <w:szCs w:val="30"/>
          <w:lang w:val="zh-CN" w:eastAsia="zh-CN"/>
        </w:rPr>
        <w:t>积极稳妥地推进教育改革，按教育规律办事，不断提高教育质量。</w:t>
      </w:r>
    </w:p>
    <w:p w14:paraId="289E3557">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4、</w:t>
      </w:r>
      <w:r>
        <w:rPr>
          <w:rFonts w:hint="eastAsia" w:ascii="仿宋" w:hAnsi="仿宋" w:eastAsia="仿宋" w:cs="仿宋"/>
          <w:bCs/>
          <w:sz w:val="30"/>
          <w:szCs w:val="30"/>
          <w:lang w:val="zh-CN" w:eastAsia="zh-CN"/>
        </w:rPr>
        <w:t>根据学校规模，设置学校管理机构，建立健全各项规章制度和岗位责任制。</w:t>
      </w:r>
    </w:p>
    <w:p w14:paraId="0321BDE1">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5、</w:t>
      </w:r>
      <w:r>
        <w:rPr>
          <w:rFonts w:hint="eastAsia" w:ascii="仿宋" w:hAnsi="仿宋" w:eastAsia="仿宋" w:cs="仿宋"/>
          <w:bCs/>
          <w:sz w:val="30"/>
          <w:szCs w:val="30"/>
          <w:lang w:val="zh-CN" w:eastAsia="zh-CN"/>
        </w:rPr>
        <w:t>坚持教书育人，服务育人，环境育人方针，加强对学生的思想品德教育，使学生的德智体全面发展。</w:t>
      </w:r>
    </w:p>
    <w:p w14:paraId="1B02C5BD">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6、</w:t>
      </w:r>
      <w:r>
        <w:rPr>
          <w:rFonts w:hint="eastAsia" w:ascii="仿宋" w:hAnsi="仿宋" w:eastAsia="仿宋" w:cs="仿宋"/>
          <w:bCs/>
          <w:sz w:val="30"/>
          <w:szCs w:val="30"/>
          <w:lang w:val="zh-CN" w:eastAsia="zh-CN"/>
        </w:rPr>
        <w:t>抓好教师队伍建设，使每个教师都热心于教育事业；</w:t>
      </w:r>
    </w:p>
    <w:p w14:paraId="174C1949">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7、</w:t>
      </w:r>
      <w:r>
        <w:rPr>
          <w:rFonts w:hint="eastAsia" w:ascii="仿宋" w:hAnsi="仿宋" w:eastAsia="仿宋" w:cs="仿宋"/>
          <w:bCs/>
          <w:sz w:val="30"/>
          <w:szCs w:val="30"/>
          <w:lang w:val="zh-CN" w:eastAsia="zh-CN"/>
        </w:rPr>
        <w:t>做好安全防范，保证学生的人身安全。</w:t>
      </w:r>
    </w:p>
    <w:p w14:paraId="59A2BC6E">
      <w:pPr>
        <w:spacing w:line="240" w:lineRule="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（三）年度工作内容</w:t>
      </w:r>
    </w:p>
    <w:p w14:paraId="1125314F">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1、切实加强党建工作，增强党组织战斗力和凝聚力；</w:t>
      </w:r>
    </w:p>
    <w:p w14:paraId="745A23F3">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2、抓实德育工作，提升育人水平；</w:t>
      </w:r>
    </w:p>
    <w:p w14:paraId="3BD4F473">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3、突出教学中心地位，提高教学质量；</w:t>
      </w:r>
    </w:p>
    <w:p w14:paraId="465EDFF3">
      <w:pPr>
        <w:spacing w:line="240" w:lineRule="auto"/>
        <w:ind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4、学校安全管理常抓不懈，确保校园平安。</w:t>
      </w:r>
    </w:p>
    <w:p w14:paraId="43CDD91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F733C5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816DFFB">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w:t>
      </w:r>
      <w:r>
        <w:rPr>
          <w:rFonts w:hint="eastAsia" w:ascii="仿宋" w:hAnsi="仿宋" w:eastAsia="仿宋" w:cs="仿宋"/>
          <w:bCs/>
          <w:sz w:val="30"/>
          <w:szCs w:val="30"/>
          <w:lang w:eastAsia="zh-CN"/>
        </w:rPr>
        <w:t>2024年度</w:t>
      </w:r>
      <w:r>
        <w:rPr>
          <w:rFonts w:hint="eastAsia" w:ascii="仿宋" w:hAnsi="仿宋" w:eastAsia="仿宋" w:cs="仿宋"/>
          <w:bCs/>
          <w:sz w:val="30"/>
          <w:szCs w:val="30"/>
        </w:rPr>
        <w:t>总支出</w:t>
      </w:r>
      <w:r>
        <w:rPr>
          <w:rFonts w:hint="eastAsia" w:ascii="仿宋" w:hAnsi="仿宋" w:eastAsia="仿宋" w:cs="仿宋"/>
          <w:bCs/>
          <w:sz w:val="30"/>
          <w:szCs w:val="30"/>
          <w:lang w:val="en-US" w:eastAsia="zh-CN"/>
        </w:rPr>
        <w:t>1656.72</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10D87AA5">
      <w:pPr>
        <w:spacing w:line="240" w:lineRule="auto"/>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1526.01万元：包括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16.94</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2.29万元；奖金224.36万元</w:t>
      </w:r>
      <w:r>
        <w:rPr>
          <w:rFonts w:hint="eastAsia" w:ascii="仿宋" w:hAnsi="仿宋" w:eastAsia="仿宋" w:cs="仿宋"/>
          <w:bCs/>
          <w:sz w:val="30"/>
          <w:szCs w:val="30"/>
        </w:rPr>
        <w:t>；伙食补助费</w:t>
      </w:r>
      <w:r>
        <w:rPr>
          <w:rFonts w:hint="eastAsia" w:ascii="仿宋" w:hAnsi="仿宋" w:eastAsia="仿宋" w:cs="仿宋"/>
          <w:bCs/>
          <w:sz w:val="30"/>
          <w:szCs w:val="30"/>
          <w:lang w:val="en-US" w:eastAsia="zh-CN"/>
        </w:rPr>
        <w:t>19.15万元；绩效工资596.59万元；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122.11万元；职工基本医疗保险缴费50.72万元；其他社会保障缴费5.47万元；住房公积金91.72万元；其他工资福利支出4.54万元；退</w:t>
      </w:r>
      <w:r>
        <w:rPr>
          <w:rFonts w:hint="eastAsia" w:ascii="仿宋" w:hAnsi="仿宋" w:eastAsia="仿宋" w:cs="仿宋"/>
          <w:bCs/>
          <w:sz w:val="30"/>
          <w:szCs w:val="30"/>
          <w:lang w:eastAsia="zh-CN"/>
        </w:rPr>
        <w:t>休费</w:t>
      </w:r>
      <w:r>
        <w:rPr>
          <w:rFonts w:hint="eastAsia" w:ascii="仿宋" w:hAnsi="仿宋" w:eastAsia="仿宋" w:cs="仿宋"/>
          <w:bCs/>
          <w:sz w:val="30"/>
          <w:szCs w:val="30"/>
          <w:lang w:val="en-US" w:eastAsia="zh-CN"/>
        </w:rPr>
        <w:t xml:space="preserve">391.75万元；其他对个人和家庭的补助0.37万元。 </w:t>
      </w:r>
    </w:p>
    <w:p w14:paraId="5F82973F">
      <w:pPr>
        <w:spacing w:line="240" w:lineRule="auto"/>
        <w:ind w:firstLine="600" w:firstLineChars="200"/>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130.71</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6.05</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1.76</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5.61</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10.00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邮电费0.92万元；</w:t>
      </w:r>
      <w:r>
        <w:rPr>
          <w:rFonts w:hint="eastAsia" w:ascii="仿宋" w:hAnsi="仿宋" w:eastAsia="仿宋" w:cs="仿宋"/>
          <w:bCs/>
          <w:sz w:val="30"/>
          <w:szCs w:val="30"/>
        </w:rPr>
        <w:t>物业管理费</w:t>
      </w:r>
      <w:r>
        <w:rPr>
          <w:rFonts w:hint="eastAsia" w:ascii="仿宋" w:hAnsi="仿宋" w:eastAsia="仿宋" w:cs="仿宋"/>
          <w:bCs/>
          <w:sz w:val="30"/>
          <w:szCs w:val="30"/>
          <w:lang w:val="en-US" w:eastAsia="zh-CN"/>
        </w:rPr>
        <w:t>12.59万元；差旅费0.5万元；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10.14</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3.65</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1.28</w:t>
      </w:r>
      <w:r>
        <w:rPr>
          <w:rFonts w:hint="eastAsia" w:ascii="仿宋" w:hAnsi="仿宋" w:eastAsia="仿宋" w:cs="仿宋"/>
          <w:bCs/>
          <w:sz w:val="30"/>
          <w:szCs w:val="30"/>
        </w:rPr>
        <w:t>万元；劳务费</w:t>
      </w:r>
      <w:r>
        <w:rPr>
          <w:rFonts w:hint="eastAsia" w:ascii="仿宋" w:hAnsi="仿宋" w:eastAsia="仿宋" w:cs="仿宋"/>
          <w:bCs/>
          <w:sz w:val="30"/>
          <w:szCs w:val="30"/>
          <w:lang w:val="en-US" w:eastAsia="zh-CN"/>
        </w:rPr>
        <w:t>19.33</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42.33</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税金及附加费用0.11万元；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15.61万元；办公设备购置0.17</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专用设备购置0.66万元。</w:t>
      </w:r>
    </w:p>
    <w:p w14:paraId="4B0C91D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C396D08">
      <w:pPr>
        <w:spacing w:line="240" w:lineRule="auto"/>
        <w:ind w:firstLine="600" w:firstLineChars="200"/>
        <w:rPr>
          <w:sz w:val="30"/>
          <w:szCs w:val="30"/>
        </w:rPr>
      </w:pPr>
      <w:r>
        <w:rPr>
          <w:rFonts w:hint="eastAsia" w:ascii="仿宋" w:hAnsi="仿宋" w:eastAsia="仿宋" w:cs="仿宋"/>
          <w:bCs/>
          <w:sz w:val="30"/>
          <w:szCs w:val="30"/>
          <w:lang w:val="en-US" w:eastAsia="zh-CN"/>
        </w:rPr>
        <w:t>本单位2024年度项目支出19.39</w:t>
      </w:r>
      <w:bookmarkStart w:id="0" w:name="_GoBack"/>
      <w:bookmarkEnd w:id="0"/>
      <w:r>
        <w:rPr>
          <w:rFonts w:hint="eastAsia" w:ascii="仿宋" w:hAnsi="仿宋" w:eastAsia="仿宋" w:cs="仿宋"/>
          <w:bCs/>
          <w:sz w:val="30"/>
          <w:szCs w:val="30"/>
          <w:lang w:val="en-US" w:eastAsia="zh-CN"/>
        </w:rPr>
        <w:t>万元。</w:t>
      </w:r>
    </w:p>
    <w:p w14:paraId="7592A33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3557F16E">
      <w:pPr>
        <w:spacing w:line="240" w:lineRule="auto"/>
        <w:ind w:firstLine="600" w:firstLineChars="200"/>
        <w:rPr>
          <w:sz w:val="30"/>
          <w:szCs w:val="30"/>
        </w:rPr>
      </w:pPr>
      <w:r>
        <w:rPr>
          <w:rFonts w:hint="eastAsia" w:ascii="仿宋" w:hAnsi="仿宋" w:eastAsia="仿宋" w:cs="仿宋"/>
          <w:bCs/>
          <w:sz w:val="30"/>
          <w:szCs w:val="30"/>
          <w:lang w:val="en-US" w:eastAsia="zh-CN"/>
        </w:rPr>
        <w:t>本单位2024年度政府性基金预算支出0万元。</w:t>
      </w:r>
    </w:p>
    <w:p w14:paraId="4890442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5BBB4EAE">
      <w:pPr>
        <w:spacing w:line="240" w:lineRule="auto"/>
        <w:ind w:firstLine="600" w:firstLineChars="200"/>
        <w:rPr>
          <w:sz w:val="30"/>
          <w:szCs w:val="30"/>
        </w:rPr>
      </w:pPr>
      <w:r>
        <w:rPr>
          <w:rFonts w:hint="eastAsia" w:ascii="仿宋" w:hAnsi="仿宋" w:eastAsia="仿宋" w:cs="仿宋"/>
          <w:bCs/>
          <w:sz w:val="30"/>
          <w:szCs w:val="30"/>
          <w:lang w:val="en-US" w:eastAsia="zh-CN"/>
        </w:rPr>
        <w:t>本单位2024年度国有资本经营预算支出0万元。</w:t>
      </w:r>
    </w:p>
    <w:p w14:paraId="660B727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E7C58CF">
      <w:pPr>
        <w:spacing w:line="240" w:lineRule="auto"/>
        <w:ind w:firstLine="600" w:firstLineChars="200"/>
        <w:rPr>
          <w:sz w:val="30"/>
          <w:szCs w:val="30"/>
        </w:rPr>
      </w:pPr>
      <w:r>
        <w:rPr>
          <w:rFonts w:hint="eastAsia" w:ascii="仿宋" w:hAnsi="仿宋" w:eastAsia="仿宋" w:cs="仿宋"/>
          <w:bCs/>
          <w:sz w:val="30"/>
          <w:szCs w:val="30"/>
          <w:lang w:val="en-US" w:eastAsia="zh-CN"/>
        </w:rPr>
        <w:t>本单位2024年度社会保险基金预算支出0万元。</w:t>
      </w:r>
    </w:p>
    <w:p w14:paraId="4A4DC7D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36BBF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2024年在上级部门的正确领导下，岳阳市六中全面贯彻党的教育方针，落实立德树人的根本任务，全体教职员工绰厉奋发，勇毅前行，教学质量稳步提升，德育管理成效明显，办学特色日益凸显，社会声誉不断提高。</w:t>
      </w:r>
    </w:p>
    <w:p w14:paraId="437A3074">
      <w:pPr>
        <w:numPr>
          <w:ilvl w:val="0"/>
          <w:numId w:val="4"/>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20B009BF">
      <w:pPr>
        <w:pStyle w:val="2"/>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73331C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本年度足额发放教职工工资及福利待遇人数72人，完成在校学生德智体美劳全面教育与培养803人。</w:t>
      </w:r>
    </w:p>
    <w:p w14:paraId="0E9B4980">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ascii="仿宋" w:hAnsi="仿宋" w:eastAsia="仿宋" w:cs="仿宋"/>
          <w:sz w:val="30"/>
          <w:szCs w:val="30"/>
          <w:lang w:val="en-US" w:eastAsia="zh-CN"/>
        </w:rPr>
        <w:t>2、质量指标</w:t>
      </w:r>
    </w:p>
    <w:p w14:paraId="290EE5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我校严格落实《湖南省中小学办学行为二十条规定》，全面贯彻落实中央双减政策，加强学生“五项管理”。开足开齐各类课程、学生作业和考试以等级呈现、严格一科一辅、提升课后服务质量以及作业公示等，切实做到减负提质。鼓励教师参与教育教学科研，发表学术论文，提升学校的影响力。童婷老师荣获湖南省“名师杯”优秀教学成果一等奖，余红梅老师荣获湖南省中考话题复习课件一等奖，彭洪琴老师和王莹莹老师参加岳阳楼区“金钥匙”杯教学竞赛，分别荣获一、二等奖。在岳阳楼区2024 年中小学优秀作业设计评选“项目式作业”评选活功中，吴玲娜老师获得一等奖，湖南省基础教育学会举办的2024湖南省“名师杯”优秀教学成果彭洪琴老师获得二等奖。童婷、余红梅、吴玲娜、彭洪琴、李长城、王拥军、何宁妍、乐燕、刘凌波、吴志刚、刘能文等老师分别在省、市、区各类竞赛评比中获奖。我们充分利用大会、班会、例会等形式，广泛开展学校安全知识的宣传教育活动，增强学生的安全意识和自我保护能力。不定期在全校范围内开展安全隐患的排查工作，确保不留死角、不留盲区。对于发现的问题，我们及时整改，确保隐患得到彻底消除。此外，我们还先后组织了消防紧急疏散演练、交通安全、禁毒、消防、防校园欺凌等主题教育活动，进一步提高学生的应急处理能力和安全防范意识，我校2024年没有发生任何重大的安全事故，学生违法犯罪率保持为零，为师生创造了一个安全、和谐的学习和生活环境。</w:t>
      </w:r>
    </w:p>
    <w:p w14:paraId="52A1C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0"/>
          <w:szCs w:val="30"/>
          <w:lang w:val="en-US" w:eastAsia="zh-CN"/>
        </w:rPr>
      </w:pPr>
      <w:r>
        <w:rPr>
          <w:rFonts w:hint="eastAsia" w:ascii="方正仿宋_GB2312" w:hAnsi="方正仿宋_GB2312" w:eastAsia="方正仿宋_GB2312" w:cs="方正仿宋_GB2312"/>
          <w:sz w:val="32"/>
          <w:szCs w:val="32"/>
          <w:lang w:val="en-US" w:eastAsia="zh-CN"/>
        </w:rPr>
        <w:t>3、时效指标</w:t>
      </w:r>
    </w:p>
    <w:p w14:paraId="6FDF69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及时完成春、秋两季教学计划。</w:t>
      </w:r>
    </w:p>
    <w:p w14:paraId="4859E90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0E3242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全年教育投入经费控制在1,785.24万元。</w:t>
      </w:r>
    </w:p>
    <w:p w14:paraId="0CBE9A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17EB5E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1、经济效益</w:t>
      </w:r>
    </w:p>
    <w:p w14:paraId="7D9D27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不适用。 </w:t>
      </w:r>
    </w:p>
    <w:p w14:paraId="54ACCB3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社会效益</w:t>
      </w:r>
    </w:p>
    <w:p w14:paraId="636F57CC">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在岳阳楼区2024年庆祝教师节大会上，我校获评“2023-2024年度初中教育教学质量提升单位”，根据楼区教育局官方数据，在2024年初中学业水平监测中，我校总分、优秀率、合格率较上一年均有所提升，我校九年级数学组、九年级英语组、九年级体育组获“质量提升学科组”奖。</w:t>
      </w:r>
    </w:p>
    <w:p w14:paraId="4B232B0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3、生态效益</w:t>
      </w:r>
    </w:p>
    <w:p w14:paraId="30B086EF">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不适用。</w:t>
      </w:r>
    </w:p>
    <w:p w14:paraId="431A453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4、可持续影响</w:t>
      </w:r>
    </w:p>
    <w:p w14:paraId="42ECA12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提升课后服务水平，提高学生核心素养，我校开展了丰富多彩的学生社团活动，根据学生需要和兴趣，拓展课开设了篮球、排球、足球、乒兵球、象棋、围棋、陶笛、尤克里里、舞蹈、美术、书法、唱歌、航天科技、种植等课程，丰富了学生课余生活，提高了学生在校学习的幸福感。</w:t>
      </w:r>
    </w:p>
    <w:p w14:paraId="7C80E0E1">
      <w:pPr>
        <w:numPr>
          <w:ilvl w:val="0"/>
          <w:numId w:val="6"/>
        </w:numPr>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社会公众满意度</w:t>
      </w:r>
    </w:p>
    <w:p w14:paraId="7D86CC0B">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社会公众满意度96%，学生满意度98%，家长满意度98%。</w:t>
      </w:r>
    </w:p>
    <w:p w14:paraId="5BB3333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59E3D8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1、学校办学条件</w:t>
      </w:r>
      <w:r>
        <w:rPr>
          <w:rFonts w:hint="eastAsia" w:ascii="仿宋" w:hAnsi="仿宋" w:eastAsia="仿宋" w:cs="仿宋"/>
          <w:sz w:val="30"/>
          <w:szCs w:val="30"/>
          <w:lang w:val="en-US" w:eastAsia="zh-CN"/>
        </w:rPr>
        <w:t>亟待改善，各类设备设施整体较为陈旧，不利于教育教学水平提升。</w:t>
      </w:r>
    </w:p>
    <w:p w14:paraId="72DB33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教师队伍结构性缺编较为突出，整体上专业素养和工作能力还有待进一步提升，优秀教师比例有待进一步提高</w:t>
      </w:r>
      <w:r>
        <w:rPr>
          <w:rFonts w:hint="eastAsia" w:ascii="仿宋" w:hAnsi="仿宋" w:eastAsia="仿宋" w:cs="仿宋"/>
          <w:sz w:val="30"/>
          <w:szCs w:val="30"/>
        </w:rPr>
        <w:t>。</w:t>
      </w:r>
    </w:p>
    <w:p w14:paraId="7E3AA7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pPr>
      <w:r>
        <w:rPr>
          <w:rFonts w:hint="eastAsia" w:ascii="仿宋" w:hAnsi="仿宋" w:eastAsia="仿宋" w:cs="仿宋"/>
          <w:sz w:val="30"/>
          <w:szCs w:val="30"/>
        </w:rPr>
        <w:t>3、</w:t>
      </w:r>
      <w:r>
        <w:rPr>
          <w:rFonts w:hint="eastAsia" w:ascii="仿宋" w:hAnsi="仿宋" w:eastAsia="仿宋" w:cs="仿宋"/>
          <w:sz w:val="30"/>
          <w:szCs w:val="30"/>
          <w:lang w:val="en-US" w:eastAsia="zh-CN"/>
        </w:rPr>
        <w:t>学校管理有一定不足，行政班子奋斗进取和攻坚克难意识有待进一步强化，管理流程有待进一步规范</w:t>
      </w:r>
      <w:r>
        <w:rPr>
          <w:rFonts w:hint="eastAsia" w:ascii="仿宋" w:hAnsi="仿宋" w:eastAsia="仿宋" w:cs="仿宋"/>
          <w:sz w:val="30"/>
          <w:szCs w:val="30"/>
        </w:rPr>
        <w:t>。</w:t>
      </w:r>
    </w:p>
    <w:p w14:paraId="19DDE6C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4E28BF8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将继续围绕岳阳楼区教育局重点工作和全市教育高质量发展目标，结合我校实际，以提高质量为核心，以改革创新为动力，抓党建强作风，抓队伍强师德，抓管理强质量，抓建设强保障，把六中打造成为家长满意、社会认可、上级肯定的特色品牌学校。</w:t>
      </w:r>
    </w:p>
    <w:p w14:paraId="21A70C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1、以党建工作引领学校工作全局。抓组织建设，努力提升党建工作水平；抓制度建设，健全党员学习的长效机制；抓党风廉政建设，充分发挥党员的先锋模范作用；抓活动建设，丰富党建工作内涵。</w:t>
      </w:r>
    </w:p>
    <w:p w14:paraId="162D05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2、全力以赴开展阅读教育，以书香校园建设为载体推动各项工作科学快速持续发展。</w:t>
      </w:r>
    </w:p>
    <w:p w14:paraId="17E851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pPr>
      <w:r>
        <w:rPr>
          <w:rFonts w:hint="eastAsia" w:ascii="仿宋" w:hAnsi="仿宋" w:eastAsia="仿宋" w:cs="仿宋"/>
          <w:sz w:val="30"/>
          <w:szCs w:val="30"/>
          <w:lang w:val="en-US" w:eastAsia="zh-CN"/>
        </w:rPr>
        <w:t>3、继续严格执行《湖南省中小学办学行为二十条规定》，全面贯彻落实中央双减政策，加强学生“五项管理”，提升课后服务质量，狠抓学生的习惯养成教育，提升学生核心素养。。</w:t>
      </w:r>
    </w:p>
    <w:p w14:paraId="799B660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E6DB281">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校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按规定在政府门户网站公开绩效自评的相关信息，数据真实、完整、准确，接受社会大众的监督。</w:t>
      </w:r>
    </w:p>
    <w:p w14:paraId="4D11FBFA">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70377F7">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无</w:t>
      </w:r>
    </w:p>
    <w:p w14:paraId="29F1D82D">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2CCD1832">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36FE9BC2">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6C5A09C6">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7F6A01C5">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6B3592D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10C9B417">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7A326C0">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21747E0D">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DDF4E7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6B5BFCA2">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40CF97E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158B70C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46DE13F7">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r>
        <w:rPr>
          <w:rFonts w:ascii="Times New Roman" w:hAnsi="Times New Roman" w:eastAsia="Times New Roman" w:cs="Times New Roman"/>
          <w:spacing w:val="7"/>
        </w:rPr>
        <w:t>6</w:t>
      </w:r>
      <w:r>
        <w:rPr>
          <w:spacing w:val="7"/>
        </w:rPr>
        <w:t>、社会保险基金预算支出情况</w:t>
      </w:r>
    </w:p>
    <w:p w14:paraId="3925E9C5">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14:paraId="06CC0D21">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14:paraId="2F6D6C39">
      <w:pPr>
        <w:bidi w:val="0"/>
        <w:rPr>
          <w:rFonts w:hint="eastAsia"/>
        </w:rPr>
      </w:pPr>
    </w:p>
    <w:p w14:paraId="5963EEA0">
      <w:pPr>
        <w:pStyle w:val="2"/>
        <w:rPr>
          <w:rFonts w:hint="eastAsia"/>
        </w:rPr>
      </w:pPr>
    </w:p>
    <w:p w14:paraId="341D600A">
      <w:pPr>
        <w:rPr>
          <w:rFonts w:hint="eastAsia"/>
        </w:rPr>
      </w:pPr>
    </w:p>
    <w:p w14:paraId="63F24A19">
      <w:pPr>
        <w:pStyle w:val="2"/>
        <w:rPr>
          <w:rFonts w:hint="eastAsia"/>
        </w:rPr>
      </w:pPr>
    </w:p>
    <w:p w14:paraId="4122692E">
      <w:pPr>
        <w:rPr>
          <w:rFonts w:hint="eastAsia"/>
        </w:rPr>
      </w:pPr>
    </w:p>
    <w:p w14:paraId="61B786F9">
      <w:pPr>
        <w:pStyle w:val="2"/>
        <w:rPr>
          <w:rFonts w:hint="eastAsia"/>
        </w:rPr>
      </w:pPr>
    </w:p>
    <w:p w14:paraId="0D013F16">
      <w:pPr>
        <w:rPr>
          <w:rFonts w:hint="eastAsia"/>
        </w:rPr>
      </w:pPr>
    </w:p>
    <w:p w14:paraId="2A4E8CCC">
      <w:pPr>
        <w:pStyle w:val="2"/>
        <w:rPr>
          <w:rFonts w:hint="eastAsia"/>
        </w:rPr>
        <w:sectPr>
          <w:pgSz w:w="11906" w:h="16838"/>
          <w:pgMar w:top="1134" w:right="1701" w:bottom="1134" w:left="1134" w:header="851" w:footer="992" w:gutter="0"/>
          <w:pgNumType w:fmt="decimal"/>
          <w:cols w:space="425" w:num="1"/>
          <w:docGrid w:type="lines" w:linePitch="312" w:charSpace="0"/>
        </w:sectPr>
      </w:pPr>
    </w:p>
    <w:p w14:paraId="3CEF963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D4771F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8FCFDE1">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E65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432EFAB">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6F5539F9">
            <w:pPr>
              <w:spacing w:before="33" w:line="198" w:lineRule="auto"/>
              <w:ind w:right="118" w:rightChars="0"/>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4"/>
                <w:szCs w:val="24"/>
                <w:lang w:val="en-US" w:eastAsia="zh-CN"/>
              </w:rPr>
              <w:t>岳阳市第六中学</w:t>
            </w:r>
          </w:p>
        </w:tc>
      </w:tr>
      <w:tr w14:paraId="66BC0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C4D2B92">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677BD5C">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597921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11A5CF94">
            <w:pPr>
              <w:spacing w:before="103" w:line="219" w:lineRule="auto"/>
              <w:ind w:left="708"/>
              <w:jc w:val="both"/>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5B3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C4F64C7">
            <w:pPr>
              <w:jc w:val="left"/>
              <w:rPr>
                <w:rFonts w:hint="eastAsia" w:ascii="宋体" w:hAnsi="宋体" w:eastAsia="宋体" w:cs="宋体"/>
                <w:color w:val="000000"/>
                <w:sz w:val="24"/>
                <w:szCs w:val="24"/>
              </w:rPr>
            </w:pPr>
          </w:p>
        </w:tc>
        <w:tc>
          <w:tcPr>
            <w:tcW w:w="1815" w:type="dxa"/>
            <w:gridSpan w:val="2"/>
            <w:noWrap w:val="0"/>
            <w:vAlign w:val="top"/>
          </w:tcPr>
          <w:p w14:paraId="125F957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w:t>
            </w:r>
          </w:p>
        </w:tc>
        <w:tc>
          <w:tcPr>
            <w:tcW w:w="2325" w:type="dxa"/>
            <w:gridSpan w:val="2"/>
            <w:noWrap w:val="0"/>
            <w:vAlign w:val="top"/>
          </w:tcPr>
          <w:p w14:paraId="242284E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w:t>
            </w:r>
          </w:p>
        </w:tc>
        <w:tc>
          <w:tcPr>
            <w:tcW w:w="1679" w:type="dxa"/>
            <w:gridSpan w:val="2"/>
            <w:noWrap w:val="0"/>
            <w:vAlign w:val="top"/>
          </w:tcPr>
          <w:p w14:paraId="78FEC9C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141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A2B3F5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center"/>
          </w:tcPr>
          <w:p w14:paraId="235CA35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center"/>
          </w:tcPr>
          <w:p w14:paraId="41392636">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center"/>
          </w:tcPr>
          <w:p w14:paraId="0CD596BF">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14:paraId="2A1E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1BB46B4">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28F33F2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33851CA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4C87493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4B9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C138761">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220495F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F819D9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B7FE0D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AB3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1F71027">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B52F27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BC54F8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D04CE1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728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98FEB72">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554B9D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35883D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634469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F28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28643E9">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5A98A9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F72527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AC7BA7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F0A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4D99418">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1355EDC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85DA60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681B5B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150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35C7FDF">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C4A0BD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AA3EDC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55130B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19.39</w:t>
            </w:r>
          </w:p>
        </w:tc>
      </w:tr>
      <w:tr w14:paraId="7AA2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518AF5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A6FF85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A73CDC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9256FD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19.39</w:t>
            </w:r>
          </w:p>
        </w:tc>
      </w:tr>
      <w:tr w14:paraId="0281E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DD8C5A9">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4EF121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C0CB04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E40846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59F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7FCFF5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7A5389B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78F16F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B91A2D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A48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110A1C1">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1A779B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5AB59F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F90B6B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BFD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324D1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32B85E2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232.45</w:t>
            </w:r>
          </w:p>
        </w:tc>
        <w:tc>
          <w:tcPr>
            <w:tcW w:w="2325" w:type="dxa"/>
            <w:gridSpan w:val="2"/>
            <w:noWrap w:val="0"/>
            <w:vAlign w:val="top"/>
          </w:tcPr>
          <w:p w14:paraId="45DBBCB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75.29</w:t>
            </w:r>
          </w:p>
        </w:tc>
        <w:tc>
          <w:tcPr>
            <w:tcW w:w="1679" w:type="dxa"/>
            <w:gridSpan w:val="2"/>
            <w:noWrap w:val="0"/>
            <w:vAlign w:val="top"/>
          </w:tcPr>
          <w:p w14:paraId="108A7AD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130.71 </w:t>
            </w:r>
          </w:p>
        </w:tc>
      </w:tr>
      <w:tr w14:paraId="2CBD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7EB1F7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773FC61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11.02</w:t>
            </w:r>
          </w:p>
        </w:tc>
        <w:tc>
          <w:tcPr>
            <w:tcW w:w="2325" w:type="dxa"/>
            <w:gridSpan w:val="2"/>
            <w:noWrap w:val="0"/>
            <w:vAlign w:val="top"/>
          </w:tcPr>
          <w:p w14:paraId="0E85C53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7048323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6.05</w:t>
            </w:r>
          </w:p>
        </w:tc>
      </w:tr>
      <w:tr w14:paraId="13C08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3A1113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05D36B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14.66</w:t>
            </w:r>
          </w:p>
        </w:tc>
        <w:tc>
          <w:tcPr>
            <w:tcW w:w="2325" w:type="dxa"/>
            <w:gridSpan w:val="2"/>
            <w:noWrap w:val="0"/>
            <w:vAlign w:val="top"/>
          </w:tcPr>
          <w:p w14:paraId="370C2C0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w:t>
            </w:r>
          </w:p>
        </w:tc>
        <w:tc>
          <w:tcPr>
            <w:tcW w:w="1679" w:type="dxa"/>
            <w:gridSpan w:val="2"/>
            <w:noWrap w:val="0"/>
            <w:vAlign w:val="top"/>
          </w:tcPr>
          <w:p w14:paraId="6629F70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16.11</w:t>
            </w:r>
          </w:p>
        </w:tc>
      </w:tr>
      <w:tr w14:paraId="30CBB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D57CD4A">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78880C4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5.56</w:t>
            </w:r>
          </w:p>
        </w:tc>
        <w:tc>
          <w:tcPr>
            <w:tcW w:w="2325" w:type="dxa"/>
            <w:gridSpan w:val="2"/>
            <w:noWrap w:val="0"/>
            <w:vAlign w:val="top"/>
          </w:tcPr>
          <w:p w14:paraId="46A87C7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w:t>
            </w:r>
          </w:p>
        </w:tc>
        <w:tc>
          <w:tcPr>
            <w:tcW w:w="1679" w:type="dxa"/>
            <w:gridSpan w:val="2"/>
            <w:noWrap w:val="0"/>
            <w:vAlign w:val="top"/>
          </w:tcPr>
          <w:p w14:paraId="02E8680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3.65</w:t>
            </w:r>
          </w:p>
        </w:tc>
      </w:tr>
      <w:tr w14:paraId="0127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9287D26">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36832CE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64.18</w:t>
            </w:r>
          </w:p>
        </w:tc>
        <w:tc>
          <w:tcPr>
            <w:tcW w:w="2325" w:type="dxa"/>
            <w:gridSpan w:val="2"/>
            <w:noWrap w:val="0"/>
            <w:vAlign w:val="top"/>
          </w:tcPr>
          <w:p w14:paraId="09A8F05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69.18</w:t>
            </w:r>
          </w:p>
        </w:tc>
        <w:tc>
          <w:tcPr>
            <w:tcW w:w="1679" w:type="dxa"/>
            <w:gridSpan w:val="2"/>
            <w:noWrap w:val="0"/>
            <w:vAlign w:val="top"/>
          </w:tcPr>
          <w:p w14:paraId="5C68371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66.48</w:t>
            </w:r>
          </w:p>
        </w:tc>
      </w:tr>
      <w:tr w14:paraId="797B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0CB688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146975E">
            <w:pPr>
              <w:jc w:val="center"/>
              <w:rPr>
                <w:rFonts w:hint="eastAsia" w:ascii="宋体" w:hAnsi="宋体" w:eastAsia="宋体" w:cs="宋体"/>
                <w:color w:val="000000"/>
                <w:sz w:val="21"/>
              </w:rPr>
            </w:pPr>
          </w:p>
        </w:tc>
        <w:tc>
          <w:tcPr>
            <w:tcW w:w="2325" w:type="dxa"/>
            <w:gridSpan w:val="2"/>
            <w:noWrap w:val="0"/>
            <w:vAlign w:val="top"/>
          </w:tcPr>
          <w:p w14:paraId="2869AFB9">
            <w:pPr>
              <w:jc w:val="center"/>
              <w:rPr>
                <w:rFonts w:hint="eastAsia" w:ascii="宋体" w:hAnsi="宋体" w:eastAsia="宋体" w:cs="宋体"/>
                <w:color w:val="000000"/>
                <w:sz w:val="21"/>
              </w:rPr>
            </w:pPr>
          </w:p>
        </w:tc>
        <w:tc>
          <w:tcPr>
            <w:tcW w:w="1679" w:type="dxa"/>
            <w:gridSpan w:val="2"/>
            <w:noWrap w:val="0"/>
            <w:vAlign w:val="top"/>
          </w:tcPr>
          <w:p w14:paraId="779F36B5">
            <w:pPr>
              <w:jc w:val="center"/>
              <w:rPr>
                <w:rFonts w:hint="eastAsia" w:ascii="宋体" w:hAnsi="宋体" w:eastAsia="宋体" w:cs="宋体"/>
                <w:color w:val="000000"/>
                <w:sz w:val="21"/>
              </w:rPr>
            </w:pPr>
          </w:p>
        </w:tc>
      </w:tr>
      <w:tr w14:paraId="571B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D4E0873">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79B6130">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4</w:t>
            </w:r>
            <w:r>
              <w:rPr>
                <w:rFonts w:hint="eastAsia" w:ascii="宋体" w:hAnsi="宋体" w:eastAsia="宋体" w:cs="宋体"/>
                <w:color w:val="000000"/>
                <w:spacing w:val="3"/>
                <w:sz w:val="24"/>
                <w:szCs w:val="24"/>
              </w:rPr>
              <w:t>年完工项目)</w:t>
            </w:r>
          </w:p>
        </w:tc>
        <w:tc>
          <w:tcPr>
            <w:tcW w:w="825" w:type="dxa"/>
            <w:noWrap w:val="0"/>
            <w:vAlign w:val="center"/>
          </w:tcPr>
          <w:p w14:paraId="1612BF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C5C07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8F1DE9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DEB98D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1D6958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0D7AC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7E366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0387EE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05CD49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BE5BA1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72D3EED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84261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467AC8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CC0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0D1AAC9">
            <w:pPr>
              <w:jc w:val="left"/>
              <w:rPr>
                <w:rFonts w:hint="eastAsia" w:ascii="宋体" w:hAnsi="宋体" w:eastAsia="宋体" w:cs="宋体"/>
                <w:color w:val="000000"/>
                <w:sz w:val="24"/>
                <w:szCs w:val="24"/>
              </w:rPr>
            </w:pPr>
          </w:p>
        </w:tc>
        <w:tc>
          <w:tcPr>
            <w:tcW w:w="825" w:type="dxa"/>
            <w:noWrap w:val="0"/>
            <w:vAlign w:val="top"/>
          </w:tcPr>
          <w:p w14:paraId="18B947B7">
            <w:pPr>
              <w:rPr>
                <w:rFonts w:hint="eastAsia" w:ascii="宋体" w:hAnsi="宋体" w:eastAsia="宋体" w:cs="宋体"/>
                <w:color w:val="000000"/>
                <w:sz w:val="21"/>
              </w:rPr>
            </w:pPr>
          </w:p>
        </w:tc>
        <w:tc>
          <w:tcPr>
            <w:tcW w:w="990" w:type="dxa"/>
            <w:noWrap w:val="0"/>
            <w:vAlign w:val="top"/>
          </w:tcPr>
          <w:p w14:paraId="7FD159B5">
            <w:pPr>
              <w:rPr>
                <w:rFonts w:hint="eastAsia" w:ascii="宋体" w:hAnsi="宋体" w:eastAsia="宋体" w:cs="宋体"/>
                <w:color w:val="000000"/>
                <w:sz w:val="21"/>
              </w:rPr>
            </w:pPr>
          </w:p>
        </w:tc>
        <w:tc>
          <w:tcPr>
            <w:tcW w:w="1140" w:type="dxa"/>
            <w:noWrap w:val="0"/>
            <w:vAlign w:val="top"/>
          </w:tcPr>
          <w:p w14:paraId="67BB569E">
            <w:pPr>
              <w:rPr>
                <w:rFonts w:hint="eastAsia" w:ascii="宋体" w:hAnsi="宋体" w:eastAsia="宋体" w:cs="宋体"/>
                <w:color w:val="000000"/>
                <w:sz w:val="21"/>
              </w:rPr>
            </w:pPr>
          </w:p>
        </w:tc>
        <w:tc>
          <w:tcPr>
            <w:tcW w:w="1185" w:type="dxa"/>
            <w:noWrap w:val="0"/>
            <w:vAlign w:val="top"/>
          </w:tcPr>
          <w:p w14:paraId="5D1845E3">
            <w:pPr>
              <w:rPr>
                <w:rFonts w:hint="eastAsia" w:ascii="宋体" w:hAnsi="宋体" w:eastAsia="宋体" w:cs="宋体"/>
                <w:color w:val="000000"/>
                <w:sz w:val="21"/>
              </w:rPr>
            </w:pPr>
          </w:p>
        </w:tc>
        <w:tc>
          <w:tcPr>
            <w:tcW w:w="810" w:type="dxa"/>
            <w:noWrap w:val="0"/>
            <w:vAlign w:val="top"/>
          </w:tcPr>
          <w:p w14:paraId="4B3C958D">
            <w:pPr>
              <w:rPr>
                <w:rFonts w:hint="eastAsia" w:ascii="宋体" w:hAnsi="宋体" w:eastAsia="宋体" w:cs="宋体"/>
                <w:color w:val="000000"/>
                <w:sz w:val="21"/>
              </w:rPr>
            </w:pPr>
          </w:p>
        </w:tc>
        <w:tc>
          <w:tcPr>
            <w:tcW w:w="869" w:type="dxa"/>
            <w:noWrap w:val="0"/>
            <w:vAlign w:val="top"/>
          </w:tcPr>
          <w:p w14:paraId="0C7A159C">
            <w:pPr>
              <w:rPr>
                <w:rFonts w:hint="eastAsia" w:ascii="宋体" w:hAnsi="宋体" w:eastAsia="宋体" w:cs="宋体"/>
                <w:color w:val="000000"/>
                <w:sz w:val="21"/>
              </w:rPr>
            </w:pPr>
          </w:p>
        </w:tc>
      </w:tr>
      <w:tr w14:paraId="0F36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33A0EB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44D6AC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themeColor="text1"/>
                <w:sz w:val="22"/>
                <w:szCs w:val="22"/>
                <w:lang w:val="en-US" w:eastAsia="zh-CN"/>
                <w14:textFill>
                  <w14:solidFill>
                    <w14:schemeClr w14:val="tx1"/>
                  </w14:solidFill>
                </w14:textFill>
              </w:rPr>
              <w:t>严格控制接待费用支出，强化采购管理，严禁以各种名义公款旅游，严格控制一般性日常支出，严禁以各种名义向学生及学生家长转嫁、摊派和报销费用，不得非法收取任何费用。</w:t>
            </w:r>
          </w:p>
        </w:tc>
      </w:tr>
    </w:tbl>
    <w:p w14:paraId="45F6794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F04EE7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75F4F1C">
      <w:pPr>
        <w:pStyle w:val="2"/>
        <w:rPr>
          <w:rFonts w:hint="default"/>
          <w:lang w:val="en-US"/>
        </w:rPr>
      </w:pP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填表人：汤欢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联系电话：15173057788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2E4845A2">
      <w:pPr>
        <w:rPr>
          <w:rFonts w:hint="eastAsia" w:ascii="宋体" w:hAnsi="宋体" w:eastAsia="宋体" w:cs="宋体"/>
          <w:color w:val="000000"/>
          <w:spacing w:val="0"/>
          <w:position w:val="0"/>
          <w:sz w:val="23"/>
          <w:szCs w:val="23"/>
        </w:rPr>
        <w:sectPr>
          <w:pgSz w:w="11906" w:h="16838"/>
          <w:pgMar w:top="1134" w:right="1134" w:bottom="1134" w:left="1134" w:header="851" w:footer="992" w:gutter="0"/>
          <w:pgNumType w:fmt="decimal"/>
          <w:cols w:space="425" w:num="1"/>
          <w:docGrid w:type="lines" w:linePitch="312" w:charSpace="0"/>
        </w:sectPr>
      </w:pPr>
    </w:p>
    <w:p w14:paraId="544398F7">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697CACE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p w14:paraId="6F74714E">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0CB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13C4B153">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3F6EE4EE">
            <w:pPr>
              <w:pStyle w:val="9"/>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岳阳市第六中学</w:t>
            </w:r>
          </w:p>
        </w:tc>
      </w:tr>
      <w:tr w14:paraId="12C3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0BC8136">
            <w:pPr>
              <w:pStyle w:val="9"/>
              <w:spacing w:line="467" w:lineRule="auto"/>
              <w:rPr>
                <w:rFonts w:hint="eastAsia" w:ascii="宋体" w:hAnsi="宋体" w:eastAsia="宋体" w:cs="宋体"/>
              </w:rPr>
            </w:pPr>
          </w:p>
          <w:p w14:paraId="3936AF16">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5EDC99C7">
            <w:pPr>
              <w:pStyle w:val="9"/>
              <w:spacing w:line="235" w:lineRule="exact"/>
              <w:rPr>
                <w:rFonts w:hint="eastAsia" w:ascii="宋体" w:hAnsi="宋体" w:eastAsia="宋体" w:cs="宋体"/>
                <w:sz w:val="20"/>
              </w:rPr>
            </w:pPr>
          </w:p>
        </w:tc>
        <w:tc>
          <w:tcPr>
            <w:tcW w:w="1269" w:type="dxa"/>
            <w:noWrap w:val="0"/>
            <w:vAlign w:val="top"/>
          </w:tcPr>
          <w:p w14:paraId="10A201D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75D9AE20">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05FD34EE">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1D62BED1">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7B973F3">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79573203">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B9AF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1084" w:type="dxa"/>
            <w:vMerge w:val="continue"/>
            <w:tcBorders>
              <w:top w:val="nil"/>
              <w:bottom w:val="nil"/>
            </w:tcBorders>
            <w:noWrap w:val="0"/>
            <w:vAlign w:val="top"/>
          </w:tcPr>
          <w:p w14:paraId="0CCFE83E">
            <w:pPr>
              <w:pStyle w:val="9"/>
              <w:rPr>
                <w:rFonts w:hint="eastAsia" w:ascii="宋体" w:hAnsi="宋体" w:eastAsia="宋体" w:cs="宋体"/>
              </w:rPr>
            </w:pPr>
          </w:p>
        </w:tc>
        <w:tc>
          <w:tcPr>
            <w:tcW w:w="2113" w:type="dxa"/>
            <w:gridSpan w:val="2"/>
            <w:noWrap w:val="0"/>
            <w:vAlign w:val="top"/>
          </w:tcPr>
          <w:p w14:paraId="64C17D44">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4AB9469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1,619.02</w:t>
            </w:r>
          </w:p>
        </w:tc>
        <w:tc>
          <w:tcPr>
            <w:tcW w:w="1310" w:type="dxa"/>
            <w:noWrap w:val="0"/>
            <w:vAlign w:val="center"/>
          </w:tcPr>
          <w:p w14:paraId="2A92D12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1,880.64</w:t>
            </w:r>
          </w:p>
        </w:tc>
        <w:tc>
          <w:tcPr>
            <w:tcW w:w="1268" w:type="dxa"/>
            <w:noWrap w:val="0"/>
            <w:vAlign w:val="center"/>
          </w:tcPr>
          <w:p w14:paraId="7A134C8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1,785.24</w:t>
            </w:r>
          </w:p>
        </w:tc>
        <w:tc>
          <w:tcPr>
            <w:tcW w:w="716" w:type="dxa"/>
            <w:noWrap w:val="0"/>
            <w:vAlign w:val="center"/>
          </w:tcPr>
          <w:p w14:paraId="19C5CBC7">
            <w:pPr>
              <w:pStyle w:val="9"/>
              <w:spacing w:line="235" w:lineRule="exact"/>
              <w:jc w:val="center"/>
              <w:rPr>
                <w:rFonts w:hint="eastAsia" w:ascii="宋体" w:hAnsi="宋体" w:eastAsia="宋体" w:cs="宋体"/>
                <w:sz w:val="19"/>
                <w:szCs w:val="19"/>
              </w:rPr>
            </w:pPr>
            <w:r>
              <w:rPr>
                <w:rFonts w:hint="eastAsia" w:ascii="宋体" w:hAnsi="宋体" w:eastAsia="宋体" w:cs="宋体"/>
                <w:sz w:val="20"/>
                <w:lang w:val="en-US" w:eastAsia="zh-CN"/>
              </w:rPr>
              <w:t>10</w:t>
            </w:r>
          </w:p>
        </w:tc>
        <w:tc>
          <w:tcPr>
            <w:tcW w:w="873" w:type="dxa"/>
            <w:noWrap w:val="0"/>
            <w:vAlign w:val="center"/>
          </w:tcPr>
          <w:p w14:paraId="7D78AAE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94.93 %</w:t>
            </w:r>
          </w:p>
        </w:tc>
        <w:tc>
          <w:tcPr>
            <w:tcW w:w="1450" w:type="dxa"/>
            <w:noWrap w:val="0"/>
            <w:vAlign w:val="center"/>
          </w:tcPr>
          <w:p w14:paraId="271C38B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9.49</w:t>
            </w:r>
          </w:p>
        </w:tc>
      </w:tr>
      <w:tr w14:paraId="37FE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A27FACB">
            <w:pPr>
              <w:pStyle w:val="9"/>
              <w:rPr>
                <w:rFonts w:hint="eastAsia" w:ascii="宋体" w:hAnsi="宋体" w:eastAsia="宋体" w:cs="宋体"/>
              </w:rPr>
            </w:pPr>
          </w:p>
        </w:tc>
        <w:tc>
          <w:tcPr>
            <w:tcW w:w="4692" w:type="dxa"/>
            <w:gridSpan w:val="4"/>
            <w:noWrap w:val="0"/>
            <w:vAlign w:val="top"/>
          </w:tcPr>
          <w:p w14:paraId="05D67590">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16FF1E7F">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9D9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C9F5376">
            <w:pPr>
              <w:pStyle w:val="9"/>
              <w:rPr>
                <w:rFonts w:hint="eastAsia" w:ascii="宋体" w:hAnsi="宋体" w:eastAsia="宋体" w:cs="宋体"/>
              </w:rPr>
            </w:pPr>
          </w:p>
        </w:tc>
        <w:tc>
          <w:tcPr>
            <w:tcW w:w="4692" w:type="dxa"/>
            <w:gridSpan w:val="4"/>
            <w:noWrap w:val="0"/>
            <w:vAlign w:val="top"/>
          </w:tcPr>
          <w:p w14:paraId="48CF88F0">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1676.11</w:t>
            </w:r>
          </w:p>
        </w:tc>
        <w:tc>
          <w:tcPr>
            <w:tcW w:w="4307" w:type="dxa"/>
            <w:gridSpan w:val="4"/>
            <w:noWrap w:val="0"/>
            <w:vAlign w:val="top"/>
          </w:tcPr>
          <w:p w14:paraId="66D882E7">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1,765.85</w:t>
            </w:r>
          </w:p>
        </w:tc>
      </w:tr>
      <w:tr w14:paraId="6702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4FEF5AA">
            <w:pPr>
              <w:pStyle w:val="9"/>
              <w:rPr>
                <w:rFonts w:hint="eastAsia" w:ascii="宋体" w:hAnsi="宋体" w:eastAsia="宋体" w:cs="宋体"/>
              </w:rPr>
            </w:pPr>
          </w:p>
        </w:tc>
        <w:tc>
          <w:tcPr>
            <w:tcW w:w="4692" w:type="dxa"/>
            <w:gridSpan w:val="4"/>
            <w:noWrap w:val="0"/>
            <w:vAlign w:val="top"/>
          </w:tcPr>
          <w:p w14:paraId="17398574">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3663CD34">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19.39</w:t>
            </w:r>
          </w:p>
        </w:tc>
      </w:tr>
      <w:tr w14:paraId="3702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1A06ADB">
            <w:pPr>
              <w:pStyle w:val="9"/>
              <w:rPr>
                <w:rFonts w:hint="eastAsia" w:ascii="宋体" w:hAnsi="宋体" w:eastAsia="宋体" w:cs="宋体"/>
              </w:rPr>
            </w:pPr>
          </w:p>
        </w:tc>
        <w:tc>
          <w:tcPr>
            <w:tcW w:w="4692" w:type="dxa"/>
            <w:gridSpan w:val="4"/>
            <w:noWrap w:val="0"/>
            <w:vAlign w:val="top"/>
          </w:tcPr>
          <w:p w14:paraId="577EA4DE">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57B377DA">
            <w:pPr>
              <w:pStyle w:val="9"/>
              <w:spacing w:line="235" w:lineRule="exact"/>
              <w:rPr>
                <w:rFonts w:hint="eastAsia" w:ascii="宋体" w:hAnsi="宋体" w:eastAsia="宋体" w:cs="宋体"/>
                <w:sz w:val="20"/>
              </w:rPr>
            </w:pPr>
          </w:p>
        </w:tc>
      </w:tr>
      <w:tr w14:paraId="07AE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6E7ABAB">
            <w:pPr>
              <w:pStyle w:val="9"/>
              <w:rPr>
                <w:rFonts w:hint="eastAsia" w:ascii="宋体" w:hAnsi="宋体" w:eastAsia="宋体" w:cs="宋体"/>
              </w:rPr>
            </w:pPr>
          </w:p>
        </w:tc>
        <w:tc>
          <w:tcPr>
            <w:tcW w:w="4692" w:type="dxa"/>
            <w:gridSpan w:val="4"/>
            <w:noWrap w:val="0"/>
            <w:vAlign w:val="top"/>
          </w:tcPr>
          <w:p w14:paraId="264B6ADA">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109.13</w:t>
            </w:r>
          </w:p>
        </w:tc>
        <w:tc>
          <w:tcPr>
            <w:tcW w:w="4307" w:type="dxa"/>
            <w:gridSpan w:val="4"/>
            <w:noWrap w:val="0"/>
            <w:vAlign w:val="top"/>
          </w:tcPr>
          <w:p w14:paraId="194FD051">
            <w:pPr>
              <w:pStyle w:val="9"/>
              <w:spacing w:line="235" w:lineRule="exact"/>
              <w:rPr>
                <w:rFonts w:hint="eastAsia" w:ascii="宋体" w:hAnsi="宋体" w:eastAsia="宋体" w:cs="宋体"/>
                <w:sz w:val="20"/>
              </w:rPr>
            </w:pPr>
          </w:p>
        </w:tc>
      </w:tr>
      <w:tr w14:paraId="555B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084" w:type="dxa"/>
            <w:vMerge w:val="restart"/>
            <w:tcBorders>
              <w:bottom w:val="nil"/>
            </w:tcBorders>
            <w:noWrap w:val="0"/>
            <w:vAlign w:val="top"/>
          </w:tcPr>
          <w:p w14:paraId="60D9D70B">
            <w:pPr>
              <w:pStyle w:val="9"/>
              <w:spacing w:line="242" w:lineRule="auto"/>
              <w:rPr>
                <w:rFonts w:hint="eastAsia" w:ascii="宋体" w:hAnsi="宋体" w:eastAsia="宋体" w:cs="宋体"/>
              </w:rPr>
            </w:pPr>
          </w:p>
          <w:p w14:paraId="6DEA99BE">
            <w:pPr>
              <w:pStyle w:val="9"/>
              <w:spacing w:line="243" w:lineRule="auto"/>
              <w:rPr>
                <w:rFonts w:hint="eastAsia" w:ascii="宋体" w:hAnsi="宋体" w:eastAsia="宋体" w:cs="宋体"/>
              </w:rPr>
            </w:pPr>
          </w:p>
          <w:p w14:paraId="1A055C49">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C8F1537">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0DC9DFC">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435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2614CA92">
            <w:pPr>
              <w:pStyle w:val="9"/>
              <w:rPr>
                <w:rFonts w:hint="eastAsia" w:ascii="宋体" w:hAnsi="宋体" w:eastAsia="宋体" w:cs="宋体"/>
              </w:rPr>
            </w:pPr>
          </w:p>
        </w:tc>
        <w:tc>
          <w:tcPr>
            <w:tcW w:w="4692" w:type="dxa"/>
            <w:gridSpan w:val="4"/>
            <w:noWrap w:val="0"/>
            <w:vAlign w:val="top"/>
          </w:tcPr>
          <w:p w14:paraId="01BD668A">
            <w:pPr>
              <w:pStyle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1、抓实德育工作，提升育人水平；2、突出教学中心地位，提高教学质量；3、学校安全管理常抓不懈，确保校园平安</w:t>
            </w:r>
          </w:p>
        </w:tc>
        <w:tc>
          <w:tcPr>
            <w:tcW w:w="4307" w:type="dxa"/>
            <w:gridSpan w:val="4"/>
            <w:noWrap w:val="0"/>
            <w:vAlign w:val="top"/>
          </w:tcPr>
          <w:p w14:paraId="67C458AE">
            <w:pPr>
              <w:pStyle w:val="9"/>
              <w:rPr>
                <w:rFonts w:hint="default" w:ascii="宋体" w:hAnsi="宋体" w:eastAsia="宋体" w:cs="宋体"/>
                <w:sz w:val="19"/>
                <w:szCs w:val="19"/>
                <w:lang w:val="en-US" w:eastAsia="zh-CN"/>
              </w:rPr>
            </w:pPr>
            <w:r>
              <w:rPr>
                <w:rFonts w:hint="eastAsia" w:ascii="宋体" w:hAnsi="宋体" w:eastAsia="宋体" w:cs="宋体"/>
                <w:sz w:val="19"/>
                <w:szCs w:val="19"/>
              </w:rPr>
              <w:t>1、为实现德育活动的主题化、系列化、生活化</w:t>
            </w:r>
            <w:r>
              <w:rPr>
                <w:rFonts w:hint="eastAsia" w:ascii="宋体" w:hAnsi="宋体" w:eastAsia="宋体" w:cs="宋体"/>
                <w:sz w:val="19"/>
                <w:szCs w:val="19"/>
                <w:lang w:val="en-US" w:eastAsia="zh-CN"/>
              </w:rPr>
              <w:t>,我校政教处开展了一系列主题教育活动，并通过文明班级评比和不定期检查学生的文明礼仪等形式，加强学生的纪律卫生习惯等养成教育，组成的德育工作领导小组，确保德育工作的有序进行，通过对班主任的培训和管理，提高班主任的班级管理能力和德育工作水平；</w:t>
            </w:r>
            <w:r>
              <w:rPr>
                <w:rFonts w:hint="eastAsia" w:ascii="宋体" w:hAnsi="宋体" w:eastAsia="宋体" w:cs="宋体"/>
                <w:sz w:val="19"/>
                <w:szCs w:val="19"/>
              </w:rPr>
              <w:t>2、落实中央双减政策，加强学生“五项管理”</w:t>
            </w:r>
            <w:r>
              <w:rPr>
                <w:rFonts w:hint="eastAsia" w:ascii="宋体" w:hAnsi="宋体" w:eastAsia="宋体" w:cs="宋体"/>
                <w:sz w:val="19"/>
                <w:szCs w:val="19"/>
                <w:lang w:eastAsia="zh-CN"/>
              </w:rPr>
              <w:t>，强化教学管理，强抓课堂常规执行，</w:t>
            </w:r>
            <w:r>
              <w:rPr>
                <w:rFonts w:hint="eastAsia" w:ascii="宋体" w:hAnsi="宋体" w:eastAsia="宋体" w:cs="宋体"/>
                <w:sz w:val="19"/>
                <w:szCs w:val="19"/>
                <w:lang w:val="en-US" w:eastAsia="zh-CN"/>
              </w:rPr>
              <w:t>积极</w:t>
            </w:r>
            <w:r>
              <w:rPr>
                <w:rFonts w:hint="eastAsia" w:ascii="宋体" w:hAnsi="宋体" w:eastAsia="宋体" w:cs="宋体"/>
                <w:sz w:val="19"/>
                <w:szCs w:val="19"/>
                <w:lang w:eastAsia="zh-CN"/>
              </w:rPr>
              <w:t>开展教师督导课、汇报课、示范课、研讨课、教学竞赛，教育教学科研等活动，</w:t>
            </w:r>
            <w:r>
              <w:rPr>
                <w:rFonts w:hint="eastAsia" w:ascii="宋体" w:hAnsi="宋体" w:eastAsia="宋体" w:cs="宋体"/>
                <w:sz w:val="19"/>
                <w:szCs w:val="19"/>
                <w:lang w:val="en-US" w:eastAsia="zh-CN"/>
              </w:rPr>
              <w:t>积极开展多项学生社团活动；</w:t>
            </w:r>
            <w:r>
              <w:rPr>
                <w:rFonts w:hint="eastAsia" w:ascii="宋体" w:hAnsi="宋体" w:eastAsia="宋体" w:cs="宋体"/>
                <w:sz w:val="19"/>
                <w:szCs w:val="19"/>
              </w:rPr>
              <w:t>3、</w:t>
            </w:r>
            <w:r>
              <w:rPr>
                <w:rFonts w:hint="eastAsia" w:ascii="宋体" w:hAnsi="宋体" w:eastAsia="宋体" w:cs="宋体"/>
                <w:sz w:val="19"/>
                <w:szCs w:val="19"/>
                <w:lang w:val="en-US" w:eastAsia="zh-CN"/>
              </w:rPr>
              <w:t>开展多次安全知识的宣传教育活动，开展多项安全隐患的排查，加强后勤管理，保障食品安全，依法治校，完善学校管理制度和规定，创建清廉学校。</w:t>
            </w:r>
          </w:p>
        </w:tc>
      </w:tr>
      <w:tr w14:paraId="28339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2EAF1F12">
            <w:pPr>
              <w:pStyle w:val="9"/>
              <w:spacing w:line="364" w:lineRule="auto"/>
              <w:rPr>
                <w:rFonts w:hint="eastAsia" w:ascii="宋体" w:hAnsi="宋体" w:eastAsia="宋体" w:cs="宋体"/>
              </w:rPr>
            </w:pPr>
          </w:p>
          <w:p w14:paraId="4B97626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3D5483D2">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5F14D0FB">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222E953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035033BB">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742D319D">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69B96671">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A6BC0A">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3C3B9DD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B8F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E1F0A38">
            <w:pPr>
              <w:pStyle w:val="9"/>
              <w:rPr>
                <w:rFonts w:hint="eastAsia" w:ascii="宋体" w:hAnsi="宋体" w:eastAsia="宋体" w:cs="宋体"/>
              </w:rPr>
            </w:pPr>
          </w:p>
        </w:tc>
        <w:tc>
          <w:tcPr>
            <w:tcW w:w="1079" w:type="dxa"/>
            <w:vMerge w:val="restart"/>
            <w:tcBorders>
              <w:bottom w:val="nil"/>
            </w:tcBorders>
            <w:noWrap w:val="0"/>
            <w:vAlign w:val="top"/>
          </w:tcPr>
          <w:p w14:paraId="3AF2893F">
            <w:pPr>
              <w:pStyle w:val="9"/>
              <w:spacing w:line="272" w:lineRule="auto"/>
              <w:rPr>
                <w:rFonts w:hint="eastAsia" w:ascii="宋体" w:hAnsi="宋体" w:eastAsia="宋体" w:cs="宋体"/>
              </w:rPr>
            </w:pPr>
          </w:p>
          <w:p w14:paraId="3ACC3BCF">
            <w:pPr>
              <w:pStyle w:val="9"/>
              <w:spacing w:line="272" w:lineRule="auto"/>
              <w:rPr>
                <w:rFonts w:hint="eastAsia" w:ascii="宋体" w:hAnsi="宋体" w:eastAsia="宋体" w:cs="宋体"/>
              </w:rPr>
            </w:pPr>
          </w:p>
          <w:p w14:paraId="4966D4EC">
            <w:pPr>
              <w:pStyle w:val="9"/>
              <w:spacing w:line="272" w:lineRule="auto"/>
              <w:rPr>
                <w:rFonts w:hint="eastAsia" w:ascii="宋体" w:hAnsi="宋体" w:eastAsia="宋体" w:cs="宋体"/>
              </w:rPr>
            </w:pPr>
          </w:p>
          <w:p w14:paraId="18A10D2B">
            <w:pPr>
              <w:pStyle w:val="9"/>
              <w:spacing w:line="273" w:lineRule="auto"/>
              <w:rPr>
                <w:rFonts w:hint="eastAsia" w:ascii="宋体" w:hAnsi="宋体" w:eastAsia="宋体" w:cs="宋体"/>
              </w:rPr>
            </w:pPr>
          </w:p>
          <w:p w14:paraId="3C015653">
            <w:pPr>
              <w:spacing w:before="62" w:line="450" w:lineRule="exact"/>
              <w:ind w:left="144"/>
              <w:rPr>
                <w:rFonts w:hint="eastAsia" w:ascii="宋体" w:hAnsi="宋体" w:eastAsia="宋体" w:cs="宋体"/>
                <w:spacing w:val="7"/>
                <w:position w:val="19"/>
                <w:sz w:val="19"/>
                <w:szCs w:val="19"/>
              </w:rPr>
            </w:pPr>
          </w:p>
          <w:p w14:paraId="6050CB3E">
            <w:pPr>
              <w:spacing w:before="62" w:line="450" w:lineRule="exact"/>
              <w:ind w:left="144"/>
              <w:rPr>
                <w:rFonts w:hint="eastAsia" w:ascii="宋体" w:hAnsi="宋体" w:eastAsia="宋体" w:cs="宋体"/>
                <w:spacing w:val="7"/>
                <w:position w:val="19"/>
                <w:sz w:val="19"/>
                <w:szCs w:val="19"/>
              </w:rPr>
            </w:pPr>
          </w:p>
          <w:p w14:paraId="1254EC50">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936E8EF">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10877460">
            <w:pPr>
              <w:spacing w:before="274" w:line="226" w:lineRule="auto"/>
              <w:ind w:left="126"/>
              <w:rPr>
                <w:rFonts w:hint="eastAsia" w:ascii="宋体" w:hAnsi="宋体" w:eastAsia="宋体" w:cs="宋体"/>
                <w:spacing w:val="6"/>
                <w:sz w:val="19"/>
                <w:szCs w:val="19"/>
              </w:rPr>
            </w:pPr>
          </w:p>
          <w:p w14:paraId="52BC31E2">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3ACA66D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足额发放教职工工资及福利待遇人数</w:t>
            </w:r>
          </w:p>
        </w:tc>
        <w:tc>
          <w:tcPr>
            <w:tcW w:w="1310" w:type="dxa"/>
            <w:noWrap w:val="0"/>
            <w:vAlign w:val="top"/>
          </w:tcPr>
          <w:p w14:paraId="14F9B441">
            <w:pPr>
              <w:pStyle w:val="9"/>
              <w:spacing w:line="235" w:lineRule="exact"/>
              <w:jc w:val="center"/>
              <w:rPr>
                <w:rFonts w:hint="eastAsia" w:ascii="宋体" w:hAnsi="宋体" w:eastAsia="宋体" w:cs="宋体"/>
                <w:sz w:val="20"/>
              </w:rPr>
            </w:pPr>
          </w:p>
          <w:p w14:paraId="20C278B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72人</w:t>
            </w:r>
          </w:p>
        </w:tc>
        <w:tc>
          <w:tcPr>
            <w:tcW w:w="1268" w:type="dxa"/>
            <w:noWrap w:val="0"/>
            <w:vAlign w:val="top"/>
          </w:tcPr>
          <w:p w14:paraId="32D9EC01">
            <w:pPr>
              <w:pStyle w:val="9"/>
              <w:spacing w:line="235" w:lineRule="exact"/>
              <w:jc w:val="center"/>
              <w:rPr>
                <w:rFonts w:hint="eastAsia" w:ascii="宋体" w:hAnsi="宋体" w:eastAsia="宋体" w:cs="宋体"/>
                <w:sz w:val="20"/>
                <w:lang w:val="en-US" w:eastAsia="zh-CN"/>
              </w:rPr>
            </w:pPr>
          </w:p>
          <w:p w14:paraId="56E849C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72人</w:t>
            </w:r>
          </w:p>
        </w:tc>
        <w:tc>
          <w:tcPr>
            <w:tcW w:w="716" w:type="dxa"/>
            <w:noWrap w:val="0"/>
            <w:vAlign w:val="top"/>
          </w:tcPr>
          <w:p w14:paraId="7D2A1E09">
            <w:pPr>
              <w:pStyle w:val="9"/>
              <w:spacing w:line="235" w:lineRule="exact"/>
              <w:jc w:val="center"/>
              <w:rPr>
                <w:rFonts w:hint="eastAsia" w:ascii="宋体" w:hAnsi="宋体" w:eastAsia="宋体" w:cs="宋体"/>
                <w:sz w:val="20"/>
                <w:lang w:val="en-US" w:eastAsia="zh-CN"/>
              </w:rPr>
            </w:pPr>
          </w:p>
          <w:p w14:paraId="389A261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CF4A95C">
            <w:pPr>
              <w:pStyle w:val="9"/>
              <w:spacing w:line="235" w:lineRule="exact"/>
              <w:jc w:val="center"/>
              <w:rPr>
                <w:rFonts w:hint="eastAsia" w:ascii="宋体" w:hAnsi="宋体" w:eastAsia="宋体" w:cs="宋体"/>
                <w:sz w:val="20"/>
                <w:lang w:val="en-US" w:eastAsia="zh-CN"/>
              </w:rPr>
            </w:pPr>
          </w:p>
          <w:p w14:paraId="0FB3EA4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3B40A0B">
            <w:pPr>
              <w:pStyle w:val="9"/>
              <w:spacing w:line="235" w:lineRule="exact"/>
              <w:jc w:val="center"/>
              <w:rPr>
                <w:rFonts w:hint="eastAsia" w:ascii="宋体" w:hAnsi="宋体" w:eastAsia="宋体" w:cs="宋体"/>
                <w:sz w:val="20"/>
              </w:rPr>
            </w:pPr>
          </w:p>
        </w:tc>
      </w:tr>
      <w:tr w14:paraId="58B4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6F7747A">
            <w:pPr>
              <w:pStyle w:val="9"/>
              <w:rPr>
                <w:rFonts w:hint="eastAsia" w:ascii="宋体" w:hAnsi="宋体" w:eastAsia="宋体" w:cs="宋体"/>
              </w:rPr>
            </w:pPr>
          </w:p>
        </w:tc>
        <w:tc>
          <w:tcPr>
            <w:tcW w:w="1079" w:type="dxa"/>
            <w:vMerge w:val="continue"/>
            <w:tcBorders>
              <w:top w:val="nil"/>
              <w:bottom w:val="nil"/>
            </w:tcBorders>
            <w:noWrap w:val="0"/>
            <w:vAlign w:val="top"/>
          </w:tcPr>
          <w:p w14:paraId="707B4D08">
            <w:pPr>
              <w:pStyle w:val="9"/>
              <w:rPr>
                <w:rFonts w:hint="eastAsia" w:ascii="宋体" w:hAnsi="宋体" w:eastAsia="宋体" w:cs="宋体"/>
              </w:rPr>
            </w:pPr>
          </w:p>
        </w:tc>
        <w:tc>
          <w:tcPr>
            <w:tcW w:w="1034" w:type="dxa"/>
            <w:vMerge w:val="continue"/>
            <w:tcBorders>
              <w:top w:val="nil"/>
              <w:bottom w:val="nil"/>
            </w:tcBorders>
            <w:noWrap w:val="0"/>
            <w:vAlign w:val="top"/>
          </w:tcPr>
          <w:p w14:paraId="0BCE3334">
            <w:pPr>
              <w:pStyle w:val="9"/>
              <w:rPr>
                <w:rFonts w:hint="eastAsia" w:ascii="宋体" w:hAnsi="宋体" w:eastAsia="宋体" w:cs="宋体"/>
              </w:rPr>
            </w:pPr>
          </w:p>
        </w:tc>
        <w:tc>
          <w:tcPr>
            <w:tcW w:w="1269" w:type="dxa"/>
            <w:noWrap w:val="0"/>
            <w:vAlign w:val="top"/>
          </w:tcPr>
          <w:p w14:paraId="33A9EF06">
            <w:pPr>
              <w:pStyle w:val="9"/>
              <w:spacing w:line="235" w:lineRule="exact"/>
              <w:rPr>
                <w:rFonts w:hint="default" w:ascii="宋体" w:hAnsi="宋体" w:eastAsia="宋体" w:cs="宋体"/>
                <w:sz w:val="20"/>
                <w:lang w:val="en-US"/>
              </w:rPr>
            </w:pPr>
            <w:r>
              <w:rPr>
                <w:rFonts w:hint="eastAsia" w:ascii="Arial"/>
                <w:color w:val="000000" w:themeColor="text1"/>
                <w:spacing w:val="0"/>
                <w:sz w:val="20"/>
                <w:lang w:val="en-US" w:eastAsia="zh-CN"/>
                <w14:textFill>
                  <w14:solidFill>
                    <w14:schemeClr w14:val="tx1"/>
                  </w14:solidFill>
                </w14:textFill>
              </w:rPr>
              <w:t>完成在校学生德智体美劳全面教育与培养</w:t>
            </w:r>
            <w:r>
              <w:rPr>
                <w:rFonts w:hint="eastAsia"/>
                <w:color w:val="000000" w:themeColor="text1"/>
                <w:spacing w:val="0"/>
                <w:sz w:val="20"/>
                <w:lang w:val="en-US" w:eastAsia="zh-CN"/>
                <w14:textFill>
                  <w14:solidFill>
                    <w14:schemeClr w14:val="tx1"/>
                  </w14:solidFill>
                </w14:textFill>
              </w:rPr>
              <w:t>人数</w:t>
            </w:r>
          </w:p>
        </w:tc>
        <w:tc>
          <w:tcPr>
            <w:tcW w:w="1310" w:type="dxa"/>
            <w:noWrap w:val="0"/>
            <w:vAlign w:val="top"/>
          </w:tcPr>
          <w:p w14:paraId="6A9B4BD3">
            <w:pPr>
              <w:pStyle w:val="9"/>
              <w:spacing w:line="235" w:lineRule="exact"/>
              <w:jc w:val="center"/>
              <w:rPr>
                <w:rFonts w:hint="eastAsia" w:ascii="宋体" w:hAnsi="宋体" w:eastAsia="宋体" w:cs="宋体"/>
                <w:sz w:val="20"/>
              </w:rPr>
            </w:pPr>
          </w:p>
          <w:p w14:paraId="66B7B05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800人</w:t>
            </w:r>
          </w:p>
        </w:tc>
        <w:tc>
          <w:tcPr>
            <w:tcW w:w="1268" w:type="dxa"/>
            <w:noWrap w:val="0"/>
            <w:vAlign w:val="top"/>
          </w:tcPr>
          <w:p w14:paraId="3FA6DCD1">
            <w:pPr>
              <w:pStyle w:val="9"/>
              <w:spacing w:line="235" w:lineRule="exact"/>
              <w:jc w:val="center"/>
              <w:rPr>
                <w:rFonts w:hint="eastAsia" w:ascii="宋体" w:hAnsi="宋体" w:eastAsia="宋体" w:cs="宋体"/>
                <w:sz w:val="20"/>
                <w:lang w:val="en-US" w:eastAsia="zh-CN"/>
              </w:rPr>
            </w:pPr>
          </w:p>
          <w:p w14:paraId="00A4849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803人</w:t>
            </w:r>
          </w:p>
        </w:tc>
        <w:tc>
          <w:tcPr>
            <w:tcW w:w="716" w:type="dxa"/>
            <w:noWrap w:val="0"/>
            <w:vAlign w:val="top"/>
          </w:tcPr>
          <w:p w14:paraId="281F6033">
            <w:pPr>
              <w:pStyle w:val="9"/>
              <w:spacing w:line="235" w:lineRule="exact"/>
              <w:jc w:val="center"/>
              <w:rPr>
                <w:rFonts w:hint="eastAsia" w:ascii="宋体" w:hAnsi="宋体" w:eastAsia="宋体" w:cs="宋体"/>
                <w:sz w:val="20"/>
                <w:lang w:val="en-US" w:eastAsia="zh-CN"/>
              </w:rPr>
            </w:pPr>
          </w:p>
          <w:p w14:paraId="58CBBCA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49D22A5">
            <w:pPr>
              <w:pStyle w:val="9"/>
              <w:spacing w:line="235" w:lineRule="exact"/>
              <w:jc w:val="center"/>
              <w:rPr>
                <w:rFonts w:hint="eastAsia" w:ascii="宋体" w:hAnsi="宋体" w:eastAsia="宋体" w:cs="宋体"/>
                <w:sz w:val="20"/>
                <w:lang w:val="en-US" w:eastAsia="zh-CN"/>
              </w:rPr>
            </w:pPr>
          </w:p>
          <w:p w14:paraId="6343215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BEA746F">
            <w:pPr>
              <w:pStyle w:val="9"/>
              <w:spacing w:line="235" w:lineRule="exact"/>
              <w:jc w:val="center"/>
              <w:rPr>
                <w:rFonts w:hint="eastAsia" w:ascii="宋体" w:hAnsi="宋体" w:eastAsia="宋体" w:cs="宋体"/>
                <w:sz w:val="20"/>
              </w:rPr>
            </w:pPr>
          </w:p>
        </w:tc>
      </w:tr>
      <w:tr w14:paraId="40C8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84" w:type="dxa"/>
            <w:vMerge w:val="continue"/>
            <w:tcBorders>
              <w:top w:val="nil"/>
              <w:bottom w:val="nil"/>
            </w:tcBorders>
            <w:noWrap w:val="0"/>
            <w:textDirection w:val="tbRlV"/>
            <w:vAlign w:val="top"/>
          </w:tcPr>
          <w:p w14:paraId="7A0C10AF">
            <w:pPr>
              <w:pStyle w:val="9"/>
              <w:rPr>
                <w:rFonts w:hint="eastAsia" w:ascii="宋体" w:hAnsi="宋体" w:eastAsia="宋体" w:cs="宋体"/>
              </w:rPr>
            </w:pPr>
          </w:p>
        </w:tc>
        <w:tc>
          <w:tcPr>
            <w:tcW w:w="1079" w:type="dxa"/>
            <w:vMerge w:val="continue"/>
            <w:tcBorders>
              <w:top w:val="nil"/>
              <w:bottom w:val="nil"/>
            </w:tcBorders>
            <w:noWrap w:val="0"/>
            <w:vAlign w:val="top"/>
          </w:tcPr>
          <w:p w14:paraId="1D5A28EC">
            <w:pPr>
              <w:pStyle w:val="9"/>
              <w:rPr>
                <w:rFonts w:hint="eastAsia" w:ascii="宋体" w:hAnsi="宋体" w:eastAsia="宋体" w:cs="宋体"/>
              </w:rPr>
            </w:pPr>
          </w:p>
        </w:tc>
        <w:tc>
          <w:tcPr>
            <w:tcW w:w="1034" w:type="dxa"/>
            <w:vMerge w:val="restart"/>
            <w:tcBorders>
              <w:bottom w:val="nil"/>
            </w:tcBorders>
            <w:noWrap w:val="0"/>
            <w:vAlign w:val="top"/>
          </w:tcPr>
          <w:p w14:paraId="59248CF0">
            <w:pPr>
              <w:spacing w:before="273" w:line="226" w:lineRule="auto"/>
              <w:ind w:left="121"/>
              <w:rPr>
                <w:rFonts w:hint="eastAsia" w:ascii="宋体" w:hAnsi="宋体" w:eastAsia="宋体" w:cs="宋体"/>
                <w:spacing w:val="7"/>
                <w:sz w:val="19"/>
                <w:szCs w:val="19"/>
              </w:rPr>
            </w:pPr>
          </w:p>
          <w:p w14:paraId="19C7CC86">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56A914BA">
            <w:pPr>
              <w:pStyle w:val="9"/>
              <w:spacing w:line="235" w:lineRule="exact"/>
              <w:rPr>
                <w:rFonts w:hint="default" w:ascii="宋体" w:hAnsi="宋体" w:eastAsia="宋体" w:cs="宋体"/>
                <w:sz w:val="20"/>
                <w:lang w:val="en-US" w:eastAsia="zh-CN"/>
              </w:rPr>
            </w:pPr>
            <w:r>
              <w:rPr>
                <w:rFonts w:hint="eastAsia" w:ascii="宋体" w:hAnsi="宋体" w:eastAsia="宋体" w:cs="宋体"/>
                <w:sz w:val="19"/>
                <w:szCs w:val="19"/>
              </w:rPr>
              <w:t>双减</w:t>
            </w:r>
            <w:r>
              <w:rPr>
                <w:rFonts w:hint="eastAsia" w:ascii="宋体" w:hAnsi="宋体" w:eastAsia="宋体" w:cs="宋体"/>
                <w:sz w:val="20"/>
                <w:lang w:val="en-US" w:eastAsia="zh-CN"/>
              </w:rPr>
              <w:t>政策落实率</w:t>
            </w:r>
          </w:p>
        </w:tc>
        <w:tc>
          <w:tcPr>
            <w:tcW w:w="1310" w:type="dxa"/>
            <w:noWrap w:val="0"/>
            <w:vAlign w:val="top"/>
          </w:tcPr>
          <w:p w14:paraId="51638550">
            <w:pPr>
              <w:pStyle w:val="9"/>
              <w:spacing w:line="235" w:lineRule="exact"/>
              <w:jc w:val="center"/>
              <w:rPr>
                <w:rFonts w:hint="eastAsia" w:ascii="宋体" w:hAnsi="宋体" w:eastAsia="宋体" w:cs="宋体"/>
                <w:sz w:val="20"/>
              </w:rPr>
            </w:pPr>
          </w:p>
          <w:p w14:paraId="68AC9C7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60AF1F24">
            <w:pPr>
              <w:pStyle w:val="9"/>
              <w:spacing w:line="235" w:lineRule="exact"/>
              <w:jc w:val="center"/>
              <w:rPr>
                <w:rFonts w:hint="eastAsia" w:ascii="宋体" w:hAnsi="宋体" w:eastAsia="宋体" w:cs="宋体"/>
                <w:sz w:val="20"/>
                <w:lang w:val="en-US" w:eastAsia="zh-CN"/>
              </w:rPr>
            </w:pPr>
          </w:p>
          <w:p w14:paraId="3FC5DFE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6CDCBFF4">
            <w:pPr>
              <w:pStyle w:val="9"/>
              <w:spacing w:line="235" w:lineRule="exact"/>
              <w:jc w:val="center"/>
              <w:rPr>
                <w:rFonts w:hint="eastAsia" w:ascii="宋体" w:hAnsi="宋体" w:eastAsia="宋体" w:cs="宋体"/>
                <w:sz w:val="20"/>
                <w:lang w:val="en-US" w:eastAsia="zh-CN"/>
              </w:rPr>
            </w:pPr>
          </w:p>
          <w:p w14:paraId="368FD66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8BE7A7C">
            <w:pPr>
              <w:pStyle w:val="9"/>
              <w:spacing w:line="235" w:lineRule="exact"/>
              <w:jc w:val="center"/>
              <w:rPr>
                <w:rFonts w:hint="eastAsia" w:ascii="宋体" w:hAnsi="宋体" w:eastAsia="宋体" w:cs="宋体"/>
                <w:sz w:val="20"/>
                <w:lang w:val="en-US" w:eastAsia="zh-CN"/>
              </w:rPr>
            </w:pPr>
          </w:p>
          <w:p w14:paraId="743907E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6943F55">
            <w:pPr>
              <w:pStyle w:val="9"/>
              <w:spacing w:line="235" w:lineRule="exact"/>
              <w:jc w:val="center"/>
              <w:rPr>
                <w:rFonts w:hint="eastAsia" w:ascii="宋体" w:hAnsi="宋体" w:eastAsia="宋体" w:cs="宋体"/>
                <w:sz w:val="20"/>
              </w:rPr>
            </w:pPr>
          </w:p>
        </w:tc>
      </w:tr>
      <w:tr w14:paraId="5FC5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84" w:type="dxa"/>
            <w:vMerge w:val="continue"/>
            <w:tcBorders>
              <w:top w:val="nil"/>
              <w:bottom w:val="nil"/>
            </w:tcBorders>
            <w:noWrap w:val="0"/>
            <w:textDirection w:val="tbRlV"/>
            <w:vAlign w:val="top"/>
          </w:tcPr>
          <w:p w14:paraId="4830F868">
            <w:pPr>
              <w:pStyle w:val="9"/>
              <w:rPr>
                <w:rFonts w:hint="eastAsia" w:ascii="宋体" w:hAnsi="宋体" w:eastAsia="宋体" w:cs="宋体"/>
              </w:rPr>
            </w:pPr>
          </w:p>
        </w:tc>
        <w:tc>
          <w:tcPr>
            <w:tcW w:w="1079" w:type="dxa"/>
            <w:vMerge w:val="continue"/>
            <w:tcBorders>
              <w:top w:val="nil"/>
              <w:bottom w:val="nil"/>
            </w:tcBorders>
            <w:noWrap w:val="0"/>
            <w:vAlign w:val="top"/>
          </w:tcPr>
          <w:p w14:paraId="7C20886C">
            <w:pPr>
              <w:pStyle w:val="9"/>
              <w:rPr>
                <w:rFonts w:hint="eastAsia" w:ascii="宋体" w:hAnsi="宋体" w:eastAsia="宋体" w:cs="宋体"/>
              </w:rPr>
            </w:pPr>
          </w:p>
        </w:tc>
        <w:tc>
          <w:tcPr>
            <w:tcW w:w="1034" w:type="dxa"/>
            <w:vMerge w:val="continue"/>
            <w:tcBorders>
              <w:top w:val="nil"/>
              <w:bottom w:val="nil"/>
            </w:tcBorders>
            <w:noWrap w:val="0"/>
            <w:vAlign w:val="top"/>
          </w:tcPr>
          <w:p w14:paraId="0CA580B8">
            <w:pPr>
              <w:pStyle w:val="9"/>
              <w:rPr>
                <w:rFonts w:hint="eastAsia" w:ascii="宋体" w:hAnsi="宋体" w:eastAsia="宋体" w:cs="宋体"/>
              </w:rPr>
            </w:pPr>
          </w:p>
        </w:tc>
        <w:tc>
          <w:tcPr>
            <w:tcW w:w="1269" w:type="dxa"/>
            <w:noWrap w:val="0"/>
            <w:vAlign w:val="top"/>
          </w:tcPr>
          <w:p w14:paraId="6AB0586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eastAsia="zh-CN"/>
              </w:rPr>
              <w:t>教育教学科研活动</w:t>
            </w:r>
            <w:r>
              <w:rPr>
                <w:rFonts w:hint="eastAsia" w:ascii="宋体" w:hAnsi="宋体" w:eastAsia="宋体" w:cs="宋体"/>
                <w:sz w:val="20"/>
                <w:lang w:val="en-US" w:eastAsia="zh-CN"/>
              </w:rPr>
              <w:t>参与率</w:t>
            </w:r>
          </w:p>
        </w:tc>
        <w:tc>
          <w:tcPr>
            <w:tcW w:w="1310" w:type="dxa"/>
            <w:noWrap w:val="0"/>
            <w:vAlign w:val="top"/>
          </w:tcPr>
          <w:p w14:paraId="7ED8E186">
            <w:pPr>
              <w:pStyle w:val="9"/>
              <w:spacing w:line="235" w:lineRule="exact"/>
              <w:jc w:val="center"/>
              <w:rPr>
                <w:rFonts w:hint="eastAsia" w:ascii="宋体" w:hAnsi="宋体" w:eastAsia="宋体" w:cs="宋体"/>
                <w:sz w:val="20"/>
              </w:rPr>
            </w:pPr>
          </w:p>
          <w:p w14:paraId="436A8F61">
            <w:pPr>
              <w:pStyle w:val="9"/>
              <w:spacing w:line="235" w:lineRule="exact"/>
              <w:jc w:val="center"/>
              <w:rPr>
                <w:rFonts w:hint="eastAsia"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51EEDF45">
            <w:pPr>
              <w:pStyle w:val="9"/>
              <w:spacing w:line="235" w:lineRule="exact"/>
              <w:jc w:val="center"/>
              <w:rPr>
                <w:rFonts w:hint="eastAsia" w:ascii="宋体" w:hAnsi="宋体" w:eastAsia="宋体" w:cs="宋体"/>
                <w:sz w:val="20"/>
                <w:lang w:val="en-US" w:eastAsia="zh-CN"/>
              </w:rPr>
            </w:pPr>
          </w:p>
          <w:p w14:paraId="2F3961A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09BA6E85">
            <w:pPr>
              <w:pStyle w:val="9"/>
              <w:spacing w:line="235" w:lineRule="exact"/>
              <w:jc w:val="center"/>
              <w:rPr>
                <w:rFonts w:hint="eastAsia" w:ascii="宋体" w:hAnsi="宋体" w:eastAsia="宋体" w:cs="宋体"/>
                <w:sz w:val="20"/>
                <w:lang w:val="en-US" w:eastAsia="zh-CN"/>
              </w:rPr>
            </w:pPr>
          </w:p>
          <w:p w14:paraId="428AC9F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81253AF">
            <w:pPr>
              <w:pStyle w:val="9"/>
              <w:spacing w:line="235" w:lineRule="exact"/>
              <w:jc w:val="center"/>
              <w:rPr>
                <w:rFonts w:hint="eastAsia" w:ascii="宋体" w:hAnsi="宋体" w:eastAsia="宋体" w:cs="宋体"/>
                <w:sz w:val="20"/>
                <w:lang w:val="en-US" w:eastAsia="zh-CN"/>
              </w:rPr>
            </w:pPr>
          </w:p>
          <w:p w14:paraId="5665965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B34F98B">
            <w:pPr>
              <w:pStyle w:val="9"/>
              <w:spacing w:line="235" w:lineRule="exact"/>
              <w:jc w:val="center"/>
              <w:rPr>
                <w:rFonts w:hint="eastAsia" w:ascii="宋体" w:hAnsi="宋体" w:eastAsia="宋体" w:cs="宋体"/>
                <w:sz w:val="20"/>
              </w:rPr>
            </w:pPr>
          </w:p>
        </w:tc>
      </w:tr>
      <w:tr w14:paraId="4603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84" w:type="dxa"/>
            <w:vMerge w:val="continue"/>
            <w:tcBorders>
              <w:top w:val="nil"/>
              <w:bottom w:val="nil"/>
            </w:tcBorders>
            <w:noWrap w:val="0"/>
            <w:textDirection w:val="tbRlV"/>
            <w:vAlign w:val="top"/>
          </w:tcPr>
          <w:p w14:paraId="01EA162B">
            <w:pPr>
              <w:pStyle w:val="9"/>
              <w:rPr>
                <w:rFonts w:hint="eastAsia" w:ascii="宋体" w:hAnsi="宋体" w:eastAsia="宋体" w:cs="宋体"/>
              </w:rPr>
            </w:pPr>
          </w:p>
        </w:tc>
        <w:tc>
          <w:tcPr>
            <w:tcW w:w="1079" w:type="dxa"/>
            <w:vMerge w:val="continue"/>
            <w:tcBorders>
              <w:top w:val="nil"/>
              <w:bottom w:val="nil"/>
            </w:tcBorders>
            <w:noWrap w:val="0"/>
            <w:vAlign w:val="top"/>
          </w:tcPr>
          <w:p w14:paraId="4FF43005">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1D4DF51E">
            <w:pPr>
              <w:pStyle w:val="9"/>
              <w:rPr>
                <w:rFonts w:hint="eastAsia" w:ascii="宋体" w:hAnsi="宋体" w:eastAsia="宋体" w:cs="宋体"/>
              </w:rPr>
            </w:pPr>
          </w:p>
        </w:tc>
        <w:tc>
          <w:tcPr>
            <w:tcW w:w="1269" w:type="dxa"/>
            <w:tcBorders>
              <w:bottom w:val="single" w:color="auto" w:sz="4" w:space="0"/>
            </w:tcBorders>
            <w:noWrap w:val="0"/>
            <w:vAlign w:val="top"/>
          </w:tcPr>
          <w:p w14:paraId="2445AE23">
            <w:pPr>
              <w:pStyle w:val="9"/>
              <w:spacing w:line="235" w:lineRule="exac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重大的安全事故，学生违法犯罪率</w:t>
            </w:r>
          </w:p>
        </w:tc>
        <w:tc>
          <w:tcPr>
            <w:tcW w:w="1310" w:type="dxa"/>
            <w:noWrap w:val="0"/>
            <w:vAlign w:val="top"/>
          </w:tcPr>
          <w:p w14:paraId="3C3D6DAF">
            <w:pPr>
              <w:pStyle w:val="9"/>
              <w:spacing w:line="235" w:lineRule="exact"/>
              <w:jc w:val="center"/>
              <w:rPr>
                <w:rFonts w:hint="eastAsia" w:ascii="宋体" w:hAnsi="宋体" w:eastAsia="宋体" w:cs="宋体"/>
                <w:sz w:val="20"/>
              </w:rPr>
            </w:pPr>
          </w:p>
          <w:p w14:paraId="64F00C3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top"/>
          </w:tcPr>
          <w:p w14:paraId="168C942B">
            <w:pPr>
              <w:pStyle w:val="9"/>
              <w:spacing w:line="235" w:lineRule="exact"/>
              <w:jc w:val="center"/>
              <w:rPr>
                <w:rFonts w:hint="eastAsia" w:ascii="宋体" w:hAnsi="宋体" w:eastAsia="宋体" w:cs="宋体"/>
                <w:sz w:val="20"/>
                <w:lang w:val="en-US" w:eastAsia="zh-CN"/>
              </w:rPr>
            </w:pPr>
          </w:p>
          <w:p w14:paraId="332BBE3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782B7A45">
            <w:pPr>
              <w:pStyle w:val="9"/>
              <w:spacing w:line="235" w:lineRule="exact"/>
              <w:jc w:val="center"/>
              <w:rPr>
                <w:rFonts w:hint="eastAsia" w:ascii="宋体" w:hAnsi="宋体" w:eastAsia="宋体" w:cs="宋体"/>
                <w:sz w:val="20"/>
                <w:lang w:val="en-US" w:eastAsia="zh-CN"/>
              </w:rPr>
            </w:pPr>
          </w:p>
          <w:p w14:paraId="6C8C8C5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7EA9390">
            <w:pPr>
              <w:pStyle w:val="9"/>
              <w:spacing w:line="235" w:lineRule="exact"/>
              <w:jc w:val="center"/>
              <w:rPr>
                <w:rFonts w:hint="eastAsia" w:ascii="宋体" w:hAnsi="宋体" w:eastAsia="宋体" w:cs="宋体"/>
                <w:sz w:val="20"/>
                <w:lang w:val="en-US" w:eastAsia="zh-CN"/>
              </w:rPr>
            </w:pPr>
          </w:p>
          <w:p w14:paraId="09BECC8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7EF93329">
            <w:pPr>
              <w:pStyle w:val="9"/>
              <w:spacing w:line="235" w:lineRule="exact"/>
              <w:jc w:val="center"/>
              <w:rPr>
                <w:rFonts w:hint="eastAsia" w:ascii="宋体" w:hAnsi="宋体" w:eastAsia="宋体" w:cs="宋体"/>
                <w:sz w:val="20"/>
              </w:rPr>
            </w:pPr>
          </w:p>
        </w:tc>
      </w:tr>
      <w:tr w14:paraId="426BD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B5940EC">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9F92554">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6AD1B063">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6C3A128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按时完成春、秋两季教学计划</w:t>
            </w:r>
          </w:p>
        </w:tc>
        <w:tc>
          <w:tcPr>
            <w:tcW w:w="1310" w:type="dxa"/>
            <w:tcBorders>
              <w:left w:val="single" w:color="auto" w:sz="4" w:space="0"/>
            </w:tcBorders>
            <w:noWrap w:val="0"/>
            <w:vAlign w:val="top"/>
          </w:tcPr>
          <w:p w14:paraId="54BAEC70">
            <w:pPr>
              <w:pStyle w:val="9"/>
              <w:spacing w:line="235" w:lineRule="exact"/>
              <w:jc w:val="center"/>
              <w:rPr>
                <w:rFonts w:hint="eastAsia" w:ascii="宋体" w:hAnsi="宋体" w:eastAsia="宋体" w:cs="宋体"/>
                <w:sz w:val="20"/>
                <w:lang w:val="en-US" w:eastAsia="zh-CN"/>
              </w:rPr>
            </w:pPr>
          </w:p>
          <w:p w14:paraId="1B927A7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2F3B6422">
            <w:pPr>
              <w:pStyle w:val="9"/>
              <w:spacing w:line="235" w:lineRule="exact"/>
              <w:jc w:val="center"/>
              <w:rPr>
                <w:rFonts w:hint="eastAsia" w:ascii="宋体" w:hAnsi="宋体" w:eastAsia="宋体" w:cs="宋体"/>
                <w:sz w:val="20"/>
                <w:lang w:val="en-US" w:eastAsia="zh-CN"/>
              </w:rPr>
            </w:pPr>
          </w:p>
          <w:p w14:paraId="160C225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58C0DA70">
            <w:pPr>
              <w:pStyle w:val="9"/>
              <w:spacing w:line="235" w:lineRule="exact"/>
              <w:jc w:val="center"/>
              <w:rPr>
                <w:rFonts w:hint="eastAsia" w:ascii="宋体" w:hAnsi="宋体" w:eastAsia="宋体" w:cs="宋体"/>
                <w:sz w:val="20"/>
                <w:lang w:val="en-US" w:eastAsia="zh-CN"/>
              </w:rPr>
            </w:pPr>
          </w:p>
          <w:p w14:paraId="562ADA9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1AB6905D">
            <w:pPr>
              <w:pStyle w:val="9"/>
              <w:spacing w:line="235" w:lineRule="exact"/>
              <w:jc w:val="center"/>
              <w:rPr>
                <w:rFonts w:hint="eastAsia" w:ascii="宋体" w:hAnsi="宋体" w:eastAsia="宋体" w:cs="宋体"/>
                <w:sz w:val="20"/>
                <w:lang w:val="en-US" w:eastAsia="zh-CN"/>
              </w:rPr>
            </w:pPr>
          </w:p>
          <w:p w14:paraId="78778F0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39554AC2">
            <w:pPr>
              <w:pStyle w:val="9"/>
              <w:spacing w:line="235" w:lineRule="exact"/>
              <w:jc w:val="center"/>
              <w:rPr>
                <w:rFonts w:hint="eastAsia" w:ascii="宋体" w:hAnsi="宋体" w:eastAsia="宋体" w:cs="宋体"/>
                <w:sz w:val="20"/>
              </w:rPr>
            </w:pPr>
          </w:p>
        </w:tc>
      </w:tr>
      <w:tr w14:paraId="6703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76C9B37">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3CD5376">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center"/>
          </w:tcPr>
          <w:p w14:paraId="1E758A50">
            <w:pPr>
              <w:spacing w:before="273" w:line="226" w:lineRule="auto"/>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center"/>
          </w:tcPr>
          <w:p w14:paraId="29F7925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全年教育投入经费</w:t>
            </w:r>
          </w:p>
        </w:tc>
        <w:tc>
          <w:tcPr>
            <w:tcW w:w="1310" w:type="dxa"/>
            <w:tcBorders>
              <w:left w:val="single" w:color="auto" w:sz="4" w:space="0"/>
            </w:tcBorders>
            <w:noWrap w:val="0"/>
            <w:vAlign w:val="center"/>
          </w:tcPr>
          <w:p w14:paraId="28438AF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1,619.02万元</w:t>
            </w:r>
          </w:p>
        </w:tc>
        <w:tc>
          <w:tcPr>
            <w:tcW w:w="1268" w:type="dxa"/>
            <w:noWrap w:val="0"/>
            <w:vAlign w:val="center"/>
          </w:tcPr>
          <w:p w14:paraId="69837A1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1,785.24万元</w:t>
            </w:r>
          </w:p>
        </w:tc>
        <w:tc>
          <w:tcPr>
            <w:tcW w:w="716" w:type="dxa"/>
            <w:noWrap w:val="0"/>
            <w:vAlign w:val="center"/>
          </w:tcPr>
          <w:p w14:paraId="4F6EB13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center"/>
          </w:tcPr>
          <w:p w14:paraId="7E802D4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5A2B1190">
            <w:pPr>
              <w:pStyle w:val="9"/>
              <w:spacing w:line="235" w:lineRule="exact"/>
              <w:jc w:val="center"/>
              <w:rPr>
                <w:rFonts w:hint="eastAsia" w:ascii="宋体" w:hAnsi="宋体" w:eastAsia="宋体" w:cs="宋体"/>
                <w:sz w:val="20"/>
              </w:rPr>
            </w:pPr>
            <w:r>
              <w:rPr>
                <w:rFonts w:hint="eastAsia" w:ascii="宋体" w:hAnsi="宋体" w:eastAsia="宋体" w:cs="宋体"/>
                <w:sz w:val="20"/>
                <w:lang w:val="en-US" w:eastAsia="zh-CN"/>
              </w:rPr>
              <w:t>教师人员工资调整及教学所需的消耗性开支增加</w:t>
            </w:r>
          </w:p>
        </w:tc>
      </w:tr>
      <w:tr w14:paraId="7C254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C4DC8C6">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1F4121A1">
            <w:pPr>
              <w:pStyle w:val="9"/>
              <w:spacing w:line="256" w:lineRule="auto"/>
              <w:rPr>
                <w:rFonts w:hint="eastAsia" w:ascii="宋体" w:hAnsi="宋体" w:eastAsia="宋体" w:cs="宋体"/>
              </w:rPr>
            </w:pPr>
          </w:p>
          <w:p w14:paraId="398EF478">
            <w:pPr>
              <w:pStyle w:val="9"/>
              <w:spacing w:line="256" w:lineRule="auto"/>
              <w:rPr>
                <w:rFonts w:hint="eastAsia" w:ascii="宋体" w:hAnsi="宋体" w:eastAsia="宋体" w:cs="宋体"/>
              </w:rPr>
            </w:pPr>
          </w:p>
          <w:p w14:paraId="64C53541">
            <w:pPr>
              <w:pStyle w:val="9"/>
              <w:spacing w:line="256" w:lineRule="auto"/>
              <w:rPr>
                <w:rFonts w:hint="eastAsia" w:ascii="宋体" w:hAnsi="宋体" w:eastAsia="宋体" w:cs="宋体"/>
              </w:rPr>
            </w:pPr>
          </w:p>
          <w:p w14:paraId="4BA45A1A">
            <w:pPr>
              <w:pStyle w:val="9"/>
              <w:spacing w:line="256" w:lineRule="auto"/>
              <w:rPr>
                <w:rFonts w:hint="eastAsia" w:ascii="宋体" w:hAnsi="宋体" w:eastAsia="宋体" w:cs="宋体"/>
              </w:rPr>
            </w:pPr>
          </w:p>
          <w:p w14:paraId="5F4337F4">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D368D7">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367D4ACE">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51376A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7FA8438C">
            <w:pPr>
              <w:pStyle w:val="9"/>
              <w:spacing w:line="235" w:lineRule="exact"/>
              <w:rPr>
                <w:rFonts w:hint="eastAsia" w:ascii="宋体" w:hAnsi="宋体" w:eastAsia="宋体" w:cs="宋体"/>
                <w:sz w:val="20"/>
                <w:lang w:val="en-US" w:eastAsia="zh-CN"/>
              </w:rPr>
            </w:pPr>
          </w:p>
          <w:p w14:paraId="7C49F41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166B8FFE">
            <w:pPr>
              <w:pStyle w:val="9"/>
              <w:spacing w:line="235" w:lineRule="exact"/>
              <w:jc w:val="center"/>
              <w:rPr>
                <w:rFonts w:hint="eastAsia" w:ascii="宋体" w:hAnsi="宋体" w:eastAsia="宋体" w:cs="宋体"/>
                <w:sz w:val="20"/>
                <w:lang w:val="en-US" w:eastAsia="zh-CN"/>
              </w:rPr>
            </w:pPr>
          </w:p>
          <w:p w14:paraId="227BA3D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53313B0A">
            <w:pPr>
              <w:pStyle w:val="9"/>
              <w:spacing w:line="235" w:lineRule="exact"/>
              <w:jc w:val="center"/>
              <w:rPr>
                <w:rFonts w:hint="eastAsia" w:ascii="宋体" w:hAnsi="宋体" w:eastAsia="宋体" w:cs="宋体"/>
                <w:sz w:val="20"/>
                <w:lang w:val="en-US" w:eastAsia="zh-CN"/>
              </w:rPr>
            </w:pPr>
          </w:p>
          <w:p w14:paraId="56D17A4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631CC45A">
            <w:pPr>
              <w:pStyle w:val="9"/>
              <w:spacing w:line="235" w:lineRule="exact"/>
              <w:jc w:val="center"/>
              <w:rPr>
                <w:rFonts w:hint="eastAsia" w:ascii="宋体" w:hAnsi="宋体" w:eastAsia="宋体" w:cs="宋体"/>
                <w:sz w:val="20"/>
                <w:lang w:val="en-US" w:eastAsia="zh-CN"/>
              </w:rPr>
            </w:pPr>
          </w:p>
          <w:p w14:paraId="088357E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A6BAF45">
            <w:pPr>
              <w:pStyle w:val="9"/>
              <w:spacing w:line="235" w:lineRule="exact"/>
              <w:jc w:val="center"/>
              <w:rPr>
                <w:rFonts w:hint="eastAsia" w:ascii="宋体" w:hAnsi="宋体" w:eastAsia="宋体" w:cs="宋体"/>
                <w:sz w:val="20"/>
                <w:lang w:val="en-US" w:eastAsia="zh-CN"/>
              </w:rPr>
            </w:pPr>
          </w:p>
          <w:p w14:paraId="3E97DDD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6686AF66">
            <w:pPr>
              <w:pStyle w:val="9"/>
              <w:spacing w:line="235" w:lineRule="exact"/>
              <w:jc w:val="center"/>
              <w:rPr>
                <w:rFonts w:hint="eastAsia" w:ascii="宋体" w:hAnsi="宋体" w:eastAsia="宋体" w:cs="宋体"/>
                <w:sz w:val="20"/>
              </w:rPr>
            </w:pPr>
          </w:p>
        </w:tc>
      </w:tr>
      <w:tr w14:paraId="569B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D2434FF">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DD086EA">
            <w:pPr>
              <w:pStyle w:val="9"/>
              <w:rPr>
                <w:rFonts w:hint="eastAsia" w:ascii="宋体" w:hAnsi="宋体" w:eastAsia="宋体" w:cs="宋体"/>
              </w:rPr>
            </w:pPr>
          </w:p>
        </w:tc>
        <w:tc>
          <w:tcPr>
            <w:tcW w:w="1034" w:type="dxa"/>
            <w:vMerge w:val="restart"/>
            <w:tcBorders>
              <w:top w:val="single" w:color="auto" w:sz="4" w:space="0"/>
              <w:left w:val="single" w:color="auto" w:sz="4" w:space="0"/>
              <w:bottom w:val="nil"/>
            </w:tcBorders>
            <w:noWrap w:val="0"/>
            <w:vAlign w:val="top"/>
          </w:tcPr>
          <w:p w14:paraId="139B33B8">
            <w:pPr>
              <w:spacing w:before="153" w:line="233" w:lineRule="auto"/>
              <w:ind w:left="225"/>
              <w:rPr>
                <w:rFonts w:hint="eastAsia" w:ascii="宋体" w:hAnsi="宋体" w:eastAsia="宋体" w:cs="宋体"/>
                <w:spacing w:val="6"/>
                <w:sz w:val="19"/>
                <w:szCs w:val="19"/>
              </w:rPr>
            </w:pPr>
          </w:p>
          <w:p w14:paraId="3E0D176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47BAF2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right w:val="single" w:color="auto" w:sz="4" w:space="0"/>
            </w:tcBorders>
            <w:noWrap w:val="0"/>
            <w:vAlign w:val="top"/>
          </w:tcPr>
          <w:p w14:paraId="23CEEEFC">
            <w:pPr>
              <w:pStyle w:val="9"/>
              <w:spacing w:line="235" w:lineRule="exact"/>
              <w:rPr>
                <w:rFonts w:hint="eastAsia" w:ascii="宋体" w:hAnsi="宋体" w:eastAsia="宋体" w:cs="宋体"/>
                <w:sz w:val="20"/>
              </w:rPr>
            </w:pPr>
            <w:r>
              <w:rPr>
                <w:rFonts w:hint="eastAsia" w:ascii="宋体" w:hAnsi="宋体" w:eastAsia="宋体" w:cs="宋体"/>
                <w:sz w:val="20"/>
              </w:rPr>
              <w:t>提升教育教学质量，促进教育事业发展</w:t>
            </w:r>
          </w:p>
        </w:tc>
        <w:tc>
          <w:tcPr>
            <w:tcW w:w="1310" w:type="dxa"/>
            <w:tcBorders>
              <w:left w:val="single" w:color="auto" w:sz="4" w:space="0"/>
            </w:tcBorders>
            <w:noWrap w:val="0"/>
            <w:vAlign w:val="top"/>
          </w:tcPr>
          <w:p w14:paraId="6EE57584">
            <w:pPr>
              <w:pStyle w:val="9"/>
              <w:spacing w:line="235" w:lineRule="exact"/>
              <w:jc w:val="center"/>
              <w:rPr>
                <w:rFonts w:hint="eastAsia" w:ascii="宋体" w:hAnsi="宋体" w:eastAsia="宋体" w:cs="宋体"/>
                <w:sz w:val="20"/>
                <w:lang w:val="en-US" w:eastAsia="zh-CN"/>
              </w:rPr>
            </w:pPr>
          </w:p>
          <w:p w14:paraId="685441E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064094D9">
            <w:pPr>
              <w:pStyle w:val="9"/>
              <w:spacing w:line="235" w:lineRule="exact"/>
              <w:jc w:val="center"/>
              <w:rPr>
                <w:rFonts w:hint="eastAsia" w:ascii="宋体" w:hAnsi="宋体" w:eastAsia="宋体" w:cs="宋体"/>
                <w:sz w:val="20"/>
                <w:lang w:val="en-US" w:eastAsia="zh-CN"/>
              </w:rPr>
            </w:pPr>
          </w:p>
          <w:p w14:paraId="0499548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7BB8E829">
            <w:pPr>
              <w:pStyle w:val="9"/>
              <w:spacing w:line="235" w:lineRule="exact"/>
              <w:jc w:val="center"/>
              <w:rPr>
                <w:rFonts w:hint="eastAsia" w:ascii="宋体" w:hAnsi="宋体" w:eastAsia="宋体" w:cs="宋体"/>
                <w:sz w:val="20"/>
                <w:lang w:val="en-US" w:eastAsia="zh-CN"/>
              </w:rPr>
            </w:pPr>
          </w:p>
          <w:p w14:paraId="34FDC68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33FB39F4">
            <w:pPr>
              <w:pStyle w:val="9"/>
              <w:spacing w:line="235" w:lineRule="exact"/>
              <w:jc w:val="center"/>
              <w:rPr>
                <w:rFonts w:hint="eastAsia" w:ascii="宋体" w:hAnsi="宋体" w:eastAsia="宋体" w:cs="宋体"/>
                <w:sz w:val="20"/>
                <w:lang w:val="en-US" w:eastAsia="zh-CN"/>
              </w:rPr>
            </w:pPr>
          </w:p>
          <w:p w14:paraId="0265849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3E43FA63">
            <w:pPr>
              <w:pStyle w:val="9"/>
              <w:spacing w:line="235" w:lineRule="exact"/>
              <w:jc w:val="center"/>
              <w:rPr>
                <w:rFonts w:hint="eastAsia" w:ascii="宋体" w:hAnsi="宋体" w:eastAsia="宋体" w:cs="宋体"/>
                <w:sz w:val="20"/>
              </w:rPr>
            </w:pPr>
          </w:p>
        </w:tc>
      </w:tr>
      <w:tr w14:paraId="730E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CC8EB00">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7FFA35D">
            <w:pPr>
              <w:pStyle w:val="9"/>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68360C5D">
            <w:pPr>
              <w:pStyle w:val="9"/>
              <w:rPr>
                <w:rFonts w:hint="eastAsia" w:ascii="宋体" w:hAnsi="宋体" w:eastAsia="宋体" w:cs="宋体"/>
              </w:rPr>
            </w:pPr>
          </w:p>
        </w:tc>
        <w:tc>
          <w:tcPr>
            <w:tcW w:w="1269" w:type="dxa"/>
            <w:tcBorders>
              <w:bottom w:val="single" w:color="auto" w:sz="4" w:space="0"/>
              <w:right w:val="single" w:color="auto" w:sz="4" w:space="0"/>
            </w:tcBorders>
            <w:noWrap w:val="0"/>
            <w:vAlign w:val="top"/>
          </w:tcPr>
          <w:p w14:paraId="0699287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强抓课后服务，积极提升学生在校学习的幸福感</w:t>
            </w:r>
          </w:p>
        </w:tc>
        <w:tc>
          <w:tcPr>
            <w:tcW w:w="1310" w:type="dxa"/>
            <w:tcBorders>
              <w:left w:val="single" w:color="auto" w:sz="4" w:space="0"/>
            </w:tcBorders>
            <w:noWrap w:val="0"/>
            <w:vAlign w:val="top"/>
          </w:tcPr>
          <w:p w14:paraId="1CB30D12">
            <w:pPr>
              <w:pStyle w:val="9"/>
              <w:spacing w:line="235" w:lineRule="exact"/>
              <w:jc w:val="center"/>
              <w:rPr>
                <w:rFonts w:hint="eastAsia" w:ascii="宋体" w:hAnsi="宋体" w:eastAsia="宋体" w:cs="宋体"/>
                <w:sz w:val="20"/>
                <w:lang w:val="en-US" w:eastAsia="zh-CN"/>
              </w:rPr>
            </w:pPr>
          </w:p>
          <w:p w14:paraId="7F61C470">
            <w:pPr>
              <w:pStyle w:val="9"/>
              <w:spacing w:line="235" w:lineRule="exact"/>
              <w:jc w:val="center"/>
              <w:rPr>
                <w:rFonts w:hint="eastAsia" w:ascii="宋体" w:hAnsi="宋体" w:eastAsia="宋体" w:cs="宋体"/>
                <w:sz w:val="20"/>
                <w:lang w:val="en-US" w:eastAsia="zh-CN"/>
              </w:rPr>
            </w:pPr>
          </w:p>
          <w:p w14:paraId="6121133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1268" w:type="dxa"/>
            <w:noWrap w:val="0"/>
            <w:vAlign w:val="top"/>
          </w:tcPr>
          <w:p w14:paraId="7C74C977">
            <w:pPr>
              <w:pStyle w:val="9"/>
              <w:spacing w:line="235" w:lineRule="exact"/>
              <w:jc w:val="center"/>
              <w:rPr>
                <w:rFonts w:hint="eastAsia" w:ascii="宋体" w:hAnsi="宋体" w:eastAsia="宋体" w:cs="宋体"/>
                <w:sz w:val="20"/>
                <w:lang w:val="en-US" w:eastAsia="zh-CN"/>
              </w:rPr>
            </w:pPr>
          </w:p>
          <w:p w14:paraId="6C14C924">
            <w:pPr>
              <w:pStyle w:val="9"/>
              <w:spacing w:line="235" w:lineRule="exact"/>
              <w:jc w:val="center"/>
              <w:rPr>
                <w:rFonts w:hint="eastAsia" w:ascii="宋体" w:hAnsi="宋体" w:eastAsia="宋体" w:cs="宋体"/>
                <w:sz w:val="20"/>
                <w:lang w:val="en-US" w:eastAsia="zh-CN"/>
              </w:rPr>
            </w:pPr>
          </w:p>
          <w:p w14:paraId="470CAD6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716" w:type="dxa"/>
            <w:noWrap w:val="0"/>
            <w:vAlign w:val="top"/>
          </w:tcPr>
          <w:p w14:paraId="60F6B168">
            <w:pPr>
              <w:pStyle w:val="9"/>
              <w:spacing w:line="235" w:lineRule="exact"/>
              <w:jc w:val="center"/>
              <w:rPr>
                <w:rFonts w:hint="eastAsia" w:ascii="宋体" w:hAnsi="宋体" w:eastAsia="宋体" w:cs="宋体"/>
                <w:sz w:val="20"/>
                <w:lang w:val="en-US" w:eastAsia="zh-CN"/>
              </w:rPr>
            </w:pPr>
          </w:p>
          <w:p w14:paraId="4B12B0A5">
            <w:pPr>
              <w:pStyle w:val="9"/>
              <w:spacing w:line="235" w:lineRule="exact"/>
              <w:jc w:val="center"/>
              <w:rPr>
                <w:rFonts w:hint="eastAsia" w:ascii="宋体" w:hAnsi="宋体" w:eastAsia="宋体" w:cs="宋体"/>
                <w:sz w:val="20"/>
                <w:lang w:val="en-US" w:eastAsia="zh-CN"/>
              </w:rPr>
            </w:pPr>
          </w:p>
          <w:p w14:paraId="3239579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51538AF">
            <w:pPr>
              <w:pStyle w:val="9"/>
              <w:spacing w:line="235" w:lineRule="exact"/>
              <w:jc w:val="center"/>
              <w:rPr>
                <w:rFonts w:hint="eastAsia" w:ascii="宋体" w:hAnsi="宋体" w:eastAsia="宋体" w:cs="宋体"/>
                <w:sz w:val="20"/>
                <w:lang w:val="en-US" w:eastAsia="zh-CN"/>
              </w:rPr>
            </w:pPr>
          </w:p>
          <w:p w14:paraId="770A229D">
            <w:pPr>
              <w:pStyle w:val="9"/>
              <w:spacing w:line="235" w:lineRule="exact"/>
              <w:jc w:val="center"/>
              <w:rPr>
                <w:rFonts w:hint="eastAsia" w:ascii="宋体" w:hAnsi="宋体" w:eastAsia="宋体" w:cs="宋体"/>
                <w:sz w:val="20"/>
                <w:lang w:val="en-US" w:eastAsia="zh-CN"/>
              </w:rPr>
            </w:pPr>
          </w:p>
          <w:p w14:paraId="624A5F9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6AC6D027">
            <w:pPr>
              <w:pStyle w:val="9"/>
              <w:spacing w:line="235" w:lineRule="exact"/>
              <w:jc w:val="center"/>
              <w:rPr>
                <w:rFonts w:hint="eastAsia" w:ascii="宋体" w:hAnsi="宋体" w:eastAsia="宋体" w:cs="宋体"/>
                <w:sz w:val="20"/>
              </w:rPr>
            </w:pPr>
          </w:p>
        </w:tc>
      </w:tr>
      <w:tr w14:paraId="32E0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3ABECDB">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3B59CC0">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2F7A3CA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9E1BF3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0B3F091D">
            <w:pPr>
              <w:pStyle w:val="9"/>
              <w:spacing w:line="235" w:lineRule="exact"/>
              <w:rPr>
                <w:rFonts w:hint="eastAsia" w:ascii="宋体" w:hAnsi="宋体" w:eastAsia="宋体" w:cs="宋体"/>
                <w:sz w:val="20"/>
                <w:lang w:val="en-US" w:eastAsia="zh-CN"/>
              </w:rPr>
            </w:pPr>
          </w:p>
          <w:p w14:paraId="47509B3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26160028">
            <w:pPr>
              <w:pStyle w:val="9"/>
              <w:spacing w:line="235" w:lineRule="exact"/>
              <w:jc w:val="center"/>
              <w:rPr>
                <w:rFonts w:hint="eastAsia" w:ascii="宋体" w:hAnsi="宋体" w:eastAsia="宋体" w:cs="宋体"/>
                <w:sz w:val="20"/>
                <w:lang w:val="en-US" w:eastAsia="zh-CN"/>
              </w:rPr>
            </w:pPr>
          </w:p>
          <w:p w14:paraId="6755661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5570D794">
            <w:pPr>
              <w:pStyle w:val="9"/>
              <w:spacing w:line="235" w:lineRule="exact"/>
              <w:jc w:val="center"/>
              <w:rPr>
                <w:rFonts w:hint="eastAsia" w:ascii="宋体" w:hAnsi="宋体" w:eastAsia="宋体" w:cs="宋体"/>
                <w:sz w:val="20"/>
                <w:lang w:val="en-US" w:eastAsia="zh-CN"/>
              </w:rPr>
            </w:pPr>
          </w:p>
          <w:p w14:paraId="2F113A9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0DE4F97B">
            <w:pPr>
              <w:pStyle w:val="9"/>
              <w:spacing w:line="235" w:lineRule="exact"/>
              <w:jc w:val="center"/>
              <w:rPr>
                <w:rFonts w:hint="eastAsia" w:ascii="宋体" w:hAnsi="宋体" w:eastAsia="宋体" w:cs="宋体"/>
                <w:sz w:val="20"/>
                <w:lang w:val="en-US" w:eastAsia="zh-CN"/>
              </w:rPr>
            </w:pPr>
          </w:p>
          <w:p w14:paraId="37B8033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69E1677">
            <w:pPr>
              <w:pStyle w:val="9"/>
              <w:spacing w:line="235" w:lineRule="exact"/>
              <w:jc w:val="center"/>
              <w:rPr>
                <w:rFonts w:hint="eastAsia" w:ascii="宋体" w:hAnsi="宋体" w:eastAsia="宋体" w:cs="宋体"/>
                <w:sz w:val="20"/>
                <w:lang w:val="en-US" w:eastAsia="zh-CN"/>
              </w:rPr>
            </w:pPr>
          </w:p>
          <w:p w14:paraId="1D22BF8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28236680">
            <w:pPr>
              <w:pStyle w:val="9"/>
              <w:spacing w:line="235" w:lineRule="exact"/>
              <w:jc w:val="center"/>
              <w:rPr>
                <w:rFonts w:hint="eastAsia" w:ascii="宋体" w:hAnsi="宋体" w:eastAsia="宋体" w:cs="宋体"/>
                <w:sz w:val="20"/>
              </w:rPr>
            </w:pPr>
          </w:p>
        </w:tc>
      </w:tr>
      <w:tr w14:paraId="39E34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B25E964">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56080CED">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52881BD8">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tcBorders>
            <w:noWrap w:val="0"/>
            <w:vAlign w:val="top"/>
          </w:tcPr>
          <w:p w14:paraId="10F12378">
            <w:pPr>
              <w:pStyle w:val="9"/>
              <w:rPr>
                <w:rFonts w:hint="eastAsia" w:ascii="宋体" w:hAnsi="宋体" w:eastAsia="宋体" w:cs="宋体"/>
              </w:rPr>
            </w:pPr>
            <w:r>
              <w:rPr>
                <w:rFonts w:hint="eastAsia" w:ascii="宋体" w:hAnsi="宋体" w:cs="宋体" w:eastAsiaTheme="minorEastAsia"/>
                <w:kern w:val="2"/>
                <w:sz w:val="19"/>
                <w:szCs w:val="19"/>
                <w:lang w:val="en-US" w:eastAsia="zh-CN" w:bidi="ar-SA"/>
              </w:rPr>
              <w:t>家校共建，促进教育可持续发展</w:t>
            </w:r>
          </w:p>
        </w:tc>
        <w:tc>
          <w:tcPr>
            <w:tcW w:w="1310" w:type="dxa"/>
            <w:noWrap w:val="0"/>
            <w:vAlign w:val="top"/>
          </w:tcPr>
          <w:p w14:paraId="0436D379">
            <w:pPr>
              <w:pStyle w:val="9"/>
              <w:jc w:val="center"/>
              <w:rPr>
                <w:rFonts w:hint="eastAsia" w:ascii="宋体" w:hAnsi="宋体" w:cs="宋体" w:eastAsiaTheme="minorEastAsia"/>
                <w:kern w:val="2"/>
                <w:sz w:val="19"/>
                <w:szCs w:val="19"/>
                <w:lang w:val="en-US" w:eastAsia="zh-CN" w:bidi="ar-SA"/>
              </w:rPr>
            </w:pPr>
          </w:p>
          <w:p w14:paraId="72CA9CA9">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持续发展</w:t>
            </w:r>
          </w:p>
        </w:tc>
        <w:tc>
          <w:tcPr>
            <w:tcW w:w="1268" w:type="dxa"/>
            <w:noWrap w:val="0"/>
            <w:vAlign w:val="top"/>
          </w:tcPr>
          <w:p w14:paraId="5FD826E9">
            <w:pPr>
              <w:pStyle w:val="9"/>
              <w:jc w:val="center"/>
              <w:rPr>
                <w:rFonts w:hint="eastAsia" w:ascii="宋体" w:hAnsi="宋体" w:cs="宋体" w:eastAsiaTheme="minorEastAsia"/>
                <w:kern w:val="2"/>
                <w:sz w:val="19"/>
                <w:szCs w:val="19"/>
                <w:lang w:val="en-US" w:eastAsia="zh-CN" w:bidi="ar-SA"/>
              </w:rPr>
            </w:pPr>
          </w:p>
          <w:p w14:paraId="681F08AB">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持续发展</w:t>
            </w:r>
          </w:p>
        </w:tc>
        <w:tc>
          <w:tcPr>
            <w:tcW w:w="716" w:type="dxa"/>
            <w:noWrap w:val="0"/>
            <w:vAlign w:val="top"/>
          </w:tcPr>
          <w:p w14:paraId="69DD489B">
            <w:pPr>
              <w:pStyle w:val="9"/>
              <w:jc w:val="center"/>
              <w:rPr>
                <w:rFonts w:hint="eastAsia" w:ascii="宋体" w:hAnsi="宋体" w:cs="宋体" w:eastAsiaTheme="minorEastAsia"/>
                <w:kern w:val="2"/>
                <w:sz w:val="19"/>
                <w:szCs w:val="19"/>
                <w:lang w:val="en-US" w:eastAsia="zh-CN" w:bidi="ar-SA"/>
              </w:rPr>
            </w:pPr>
          </w:p>
          <w:p w14:paraId="0168145E">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10</w:t>
            </w:r>
          </w:p>
        </w:tc>
        <w:tc>
          <w:tcPr>
            <w:tcW w:w="873" w:type="dxa"/>
            <w:noWrap w:val="0"/>
            <w:vAlign w:val="top"/>
          </w:tcPr>
          <w:p w14:paraId="4A28C702">
            <w:pPr>
              <w:pStyle w:val="9"/>
              <w:jc w:val="center"/>
              <w:rPr>
                <w:rFonts w:hint="eastAsia" w:ascii="宋体" w:hAnsi="宋体" w:cs="宋体" w:eastAsiaTheme="minorEastAsia"/>
                <w:kern w:val="2"/>
                <w:sz w:val="19"/>
                <w:szCs w:val="19"/>
                <w:lang w:val="en-US" w:eastAsia="zh-CN" w:bidi="ar-SA"/>
              </w:rPr>
            </w:pPr>
          </w:p>
          <w:p w14:paraId="380F5E63">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w:t>
            </w:r>
          </w:p>
        </w:tc>
        <w:tc>
          <w:tcPr>
            <w:tcW w:w="1450" w:type="dxa"/>
            <w:noWrap w:val="0"/>
            <w:vAlign w:val="top"/>
          </w:tcPr>
          <w:p w14:paraId="272DAD9E">
            <w:pPr>
              <w:pStyle w:val="9"/>
              <w:jc w:val="center"/>
              <w:rPr>
                <w:rFonts w:hint="eastAsia" w:ascii="宋体" w:hAnsi="宋体" w:eastAsia="宋体" w:cs="宋体"/>
              </w:rPr>
            </w:pPr>
          </w:p>
        </w:tc>
      </w:tr>
      <w:tr w14:paraId="5366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59F6556D">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3BA3E7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718D053">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EA3D72C">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FC83332">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D7A9FB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9A36393">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27279F4">
            <w:pPr>
              <w:pStyle w:val="9"/>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学生满意度</w:t>
            </w:r>
          </w:p>
        </w:tc>
        <w:tc>
          <w:tcPr>
            <w:tcW w:w="1310" w:type="dxa"/>
            <w:tcBorders>
              <w:left w:val="single" w:color="auto" w:sz="4" w:space="0"/>
            </w:tcBorders>
            <w:noWrap w:val="0"/>
            <w:vAlign w:val="top"/>
          </w:tcPr>
          <w:p w14:paraId="5D990957">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≧95%</w:t>
            </w:r>
          </w:p>
        </w:tc>
        <w:tc>
          <w:tcPr>
            <w:tcW w:w="1268" w:type="dxa"/>
            <w:noWrap w:val="0"/>
            <w:vAlign w:val="top"/>
          </w:tcPr>
          <w:p w14:paraId="1605A67A">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98%</w:t>
            </w:r>
          </w:p>
        </w:tc>
        <w:tc>
          <w:tcPr>
            <w:tcW w:w="716" w:type="dxa"/>
            <w:noWrap w:val="0"/>
            <w:vAlign w:val="top"/>
          </w:tcPr>
          <w:p w14:paraId="1099C44D">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3</w:t>
            </w:r>
          </w:p>
        </w:tc>
        <w:tc>
          <w:tcPr>
            <w:tcW w:w="873" w:type="dxa"/>
            <w:noWrap w:val="0"/>
            <w:vAlign w:val="top"/>
          </w:tcPr>
          <w:p w14:paraId="7EDEFA82">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3</w:t>
            </w:r>
          </w:p>
        </w:tc>
        <w:tc>
          <w:tcPr>
            <w:tcW w:w="1450" w:type="dxa"/>
            <w:noWrap w:val="0"/>
            <w:vAlign w:val="top"/>
          </w:tcPr>
          <w:p w14:paraId="25C18122">
            <w:pPr>
              <w:pStyle w:val="9"/>
              <w:jc w:val="center"/>
              <w:rPr>
                <w:rFonts w:hint="eastAsia" w:ascii="宋体" w:hAnsi="宋体" w:eastAsia="宋体" w:cs="宋体"/>
              </w:rPr>
            </w:pPr>
          </w:p>
        </w:tc>
      </w:tr>
      <w:tr w14:paraId="5EB6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00FC77E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F1052C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B789CBB">
            <w:pPr>
              <w:pStyle w:val="9"/>
              <w:rPr>
                <w:rFonts w:hint="eastAsia" w:ascii="宋体" w:hAnsi="宋体" w:eastAsia="宋体" w:cs="宋体"/>
              </w:rPr>
            </w:pPr>
          </w:p>
        </w:tc>
        <w:tc>
          <w:tcPr>
            <w:tcW w:w="1269" w:type="dxa"/>
            <w:tcBorders>
              <w:top w:val="single" w:color="auto" w:sz="4" w:space="0"/>
              <w:left w:val="single" w:color="auto" w:sz="4" w:space="0"/>
            </w:tcBorders>
            <w:noWrap w:val="0"/>
            <w:vAlign w:val="top"/>
          </w:tcPr>
          <w:p w14:paraId="6887FF5E">
            <w:pPr>
              <w:pStyle w:val="9"/>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家长满意度</w:t>
            </w:r>
          </w:p>
        </w:tc>
        <w:tc>
          <w:tcPr>
            <w:tcW w:w="1310" w:type="dxa"/>
            <w:noWrap w:val="0"/>
            <w:vAlign w:val="top"/>
          </w:tcPr>
          <w:p w14:paraId="2BD60014">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≧95%</w:t>
            </w:r>
          </w:p>
        </w:tc>
        <w:tc>
          <w:tcPr>
            <w:tcW w:w="1268" w:type="dxa"/>
            <w:noWrap w:val="0"/>
            <w:vAlign w:val="top"/>
          </w:tcPr>
          <w:p w14:paraId="3CF9B5C1">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98%</w:t>
            </w:r>
          </w:p>
        </w:tc>
        <w:tc>
          <w:tcPr>
            <w:tcW w:w="716" w:type="dxa"/>
            <w:noWrap w:val="0"/>
            <w:vAlign w:val="top"/>
          </w:tcPr>
          <w:p w14:paraId="79F6A14E">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3</w:t>
            </w:r>
          </w:p>
        </w:tc>
        <w:tc>
          <w:tcPr>
            <w:tcW w:w="873" w:type="dxa"/>
            <w:noWrap w:val="0"/>
            <w:vAlign w:val="top"/>
          </w:tcPr>
          <w:p w14:paraId="362B9BFE">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3</w:t>
            </w:r>
          </w:p>
        </w:tc>
        <w:tc>
          <w:tcPr>
            <w:tcW w:w="1450" w:type="dxa"/>
            <w:noWrap w:val="0"/>
            <w:vAlign w:val="top"/>
          </w:tcPr>
          <w:p w14:paraId="7B87E3C2">
            <w:pPr>
              <w:pStyle w:val="9"/>
              <w:jc w:val="center"/>
              <w:rPr>
                <w:rFonts w:hint="eastAsia" w:ascii="宋体" w:hAnsi="宋体" w:eastAsia="宋体" w:cs="宋体"/>
              </w:rPr>
            </w:pPr>
          </w:p>
        </w:tc>
      </w:tr>
      <w:tr w14:paraId="64F8A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14AE51B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AA17F0">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29AB4E3">
            <w:pPr>
              <w:pStyle w:val="9"/>
              <w:rPr>
                <w:rFonts w:hint="eastAsia" w:ascii="宋体" w:hAnsi="宋体" w:eastAsia="宋体" w:cs="宋体"/>
              </w:rPr>
            </w:pPr>
          </w:p>
        </w:tc>
        <w:tc>
          <w:tcPr>
            <w:tcW w:w="1269" w:type="dxa"/>
            <w:tcBorders>
              <w:left w:val="single" w:color="auto" w:sz="4" w:space="0"/>
            </w:tcBorders>
            <w:noWrap w:val="0"/>
            <w:vAlign w:val="top"/>
          </w:tcPr>
          <w:p w14:paraId="24C5748F">
            <w:pPr>
              <w:pStyle w:val="9"/>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社会公众满意度</w:t>
            </w:r>
          </w:p>
        </w:tc>
        <w:tc>
          <w:tcPr>
            <w:tcW w:w="1310" w:type="dxa"/>
            <w:noWrap w:val="0"/>
            <w:vAlign w:val="top"/>
          </w:tcPr>
          <w:p w14:paraId="076A1875">
            <w:pPr>
              <w:pStyle w:val="9"/>
              <w:jc w:val="center"/>
              <w:rPr>
                <w:rFonts w:hint="eastAsia" w:ascii="宋体" w:hAnsi="宋体" w:cs="宋体" w:eastAsiaTheme="minorEastAsia"/>
                <w:kern w:val="2"/>
                <w:sz w:val="19"/>
                <w:szCs w:val="19"/>
                <w:lang w:val="en-US" w:eastAsia="zh-CN" w:bidi="ar-SA"/>
              </w:rPr>
            </w:pPr>
          </w:p>
          <w:p w14:paraId="67ECD602">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≧90%</w:t>
            </w:r>
          </w:p>
        </w:tc>
        <w:tc>
          <w:tcPr>
            <w:tcW w:w="1268" w:type="dxa"/>
            <w:noWrap w:val="0"/>
            <w:vAlign w:val="top"/>
          </w:tcPr>
          <w:p w14:paraId="55D0BFF4">
            <w:pPr>
              <w:pStyle w:val="9"/>
              <w:jc w:val="center"/>
              <w:rPr>
                <w:rFonts w:hint="eastAsia" w:ascii="宋体" w:hAnsi="宋体" w:cs="宋体" w:eastAsiaTheme="minorEastAsia"/>
                <w:kern w:val="2"/>
                <w:sz w:val="19"/>
                <w:szCs w:val="19"/>
                <w:lang w:val="en-US" w:eastAsia="zh-CN" w:bidi="ar-SA"/>
              </w:rPr>
            </w:pPr>
          </w:p>
          <w:p w14:paraId="7D132C4A">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96%</w:t>
            </w:r>
          </w:p>
        </w:tc>
        <w:tc>
          <w:tcPr>
            <w:tcW w:w="716" w:type="dxa"/>
            <w:noWrap w:val="0"/>
            <w:vAlign w:val="top"/>
          </w:tcPr>
          <w:p w14:paraId="121EAD36">
            <w:pPr>
              <w:pStyle w:val="9"/>
              <w:jc w:val="center"/>
              <w:rPr>
                <w:rFonts w:hint="eastAsia" w:ascii="宋体" w:hAnsi="宋体" w:cs="宋体" w:eastAsiaTheme="minorEastAsia"/>
                <w:kern w:val="2"/>
                <w:sz w:val="19"/>
                <w:szCs w:val="19"/>
                <w:lang w:val="en-US" w:eastAsia="zh-CN" w:bidi="ar-SA"/>
              </w:rPr>
            </w:pPr>
          </w:p>
          <w:p w14:paraId="38314D38">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4</w:t>
            </w:r>
          </w:p>
        </w:tc>
        <w:tc>
          <w:tcPr>
            <w:tcW w:w="873" w:type="dxa"/>
            <w:noWrap w:val="0"/>
            <w:vAlign w:val="top"/>
          </w:tcPr>
          <w:p w14:paraId="44E1E8A8">
            <w:pPr>
              <w:pStyle w:val="9"/>
              <w:jc w:val="center"/>
              <w:rPr>
                <w:rFonts w:hint="eastAsia" w:ascii="宋体" w:hAnsi="宋体" w:cs="宋体" w:eastAsiaTheme="minorEastAsia"/>
                <w:kern w:val="2"/>
                <w:sz w:val="19"/>
                <w:szCs w:val="19"/>
                <w:lang w:val="en-US" w:eastAsia="zh-CN" w:bidi="ar-SA"/>
              </w:rPr>
            </w:pPr>
          </w:p>
          <w:p w14:paraId="21CEEB73">
            <w:pPr>
              <w:pStyle w:val="9"/>
              <w:jc w:val="center"/>
              <w:rPr>
                <w:rFonts w:hint="default" w:ascii="宋体" w:hAnsi="宋体" w:cs="宋体" w:eastAsiaTheme="minorEastAsia"/>
                <w:kern w:val="2"/>
                <w:sz w:val="19"/>
                <w:szCs w:val="19"/>
                <w:lang w:val="en-US" w:eastAsia="zh-CN" w:bidi="ar-SA"/>
              </w:rPr>
            </w:pPr>
            <w:r>
              <w:rPr>
                <w:rFonts w:hint="eastAsia" w:ascii="宋体" w:hAnsi="宋体" w:cs="宋体" w:eastAsiaTheme="minorEastAsia"/>
                <w:kern w:val="2"/>
                <w:sz w:val="19"/>
                <w:szCs w:val="19"/>
                <w:lang w:val="en-US" w:eastAsia="zh-CN" w:bidi="ar-SA"/>
              </w:rPr>
              <w:t>4</w:t>
            </w:r>
          </w:p>
        </w:tc>
        <w:tc>
          <w:tcPr>
            <w:tcW w:w="1450" w:type="dxa"/>
            <w:noWrap w:val="0"/>
            <w:vAlign w:val="top"/>
          </w:tcPr>
          <w:p w14:paraId="7A1AA3A8">
            <w:pPr>
              <w:pStyle w:val="9"/>
              <w:jc w:val="center"/>
              <w:rPr>
                <w:rFonts w:hint="eastAsia" w:ascii="宋体" w:hAnsi="宋体" w:eastAsia="宋体" w:cs="宋体"/>
              </w:rPr>
            </w:pPr>
          </w:p>
        </w:tc>
      </w:tr>
      <w:tr w14:paraId="790DA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3F3462DA">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center"/>
          </w:tcPr>
          <w:p w14:paraId="09231EC4">
            <w:pPr>
              <w:pStyle w:val="9"/>
              <w:jc w:val="center"/>
              <w:rPr>
                <w:rFonts w:hint="eastAsia" w:ascii="宋体" w:hAnsi="宋体" w:eastAsia="宋体" w:cs="宋体"/>
                <w:sz w:val="19"/>
                <w:szCs w:val="19"/>
              </w:rPr>
            </w:pPr>
            <w:r>
              <w:rPr>
                <w:rFonts w:hint="eastAsia" w:ascii="宋体" w:hAnsi="宋体" w:eastAsia="宋体" w:cs="宋体"/>
                <w:spacing w:val="-4"/>
                <w:kern w:val="2"/>
                <w:sz w:val="19"/>
                <w:szCs w:val="19"/>
                <w:lang w:val="en-US" w:eastAsia="zh-CN" w:bidi="ar-SA"/>
              </w:rPr>
              <w:t>100</w:t>
            </w:r>
          </w:p>
        </w:tc>
        <w:tc>
          <w:tcPr>
            <w:tcW w:w="873" w:type="dxa"/>
            <w:noWrap w:val="0"/>
            <w:vAlign w:val="center"/>
          </w:tcPr>
          <w:p w14:paraId="40E09579">
            <w:pPr>
              <w:pStyle w:val="9"/>
              <w:jc w:val="center"/>
              <w:rPr>
                <w:rFonts w:hint="default" w:ascii="宋体" w:hAnsi="宋体" w:eastAsia="宋体" w:cs="宋体"/>
                <w:lang w:val="en-US" w:eastAsia="zh-CN"/>
              </w:rPr>
            </w:pPr>
            <w:r>
              <w:rPr>
                <w:rFonts w:hint="eastAsia" w:ascii="宋体" w:hAnsi="宋体" w:eastAsia="宋体" w:cs="宋体"/>
                <w:spacing w:val="-4"/>
                <w:kern w:val="2"/>
                <w:sz w:val="19"/>
                <w:szCs w:val="19"/>
                <w:lang w:val="en-US" w:eastAsia="zh-CN" w:bidi="ar-SA"/>
              </w:rPr>
              <w:t>95.49</w:t>
            </w:r>
          </w:p>
        </w:tc>
        <w:tc>
          <w:tcPr>
            <w:tcW w:w="1450" w:type="dxa"/>
            <w:noWrap w:val="0"/>
            <w:vAlign w:val="center"/>
          </w:tcPr>
          <w:p w14:paraId="4BCC22B8">
            <w:pPr>
              <w:pStyle w:val="9"/>
              <w:jc w:val="center"/>
              <w:rPr>
                <w:rFonts w:hint="eastAsia" w:ascii="宋体" w:hAnsi="宋体" w:eastAsia="宋体" w:cs="宋体"/>
              </w:rPr>
            </w:pPr>
          </w:p>
        </w:tc>
      </w:tr>
    </w:tbl>
    <w:p w14:paraId="4B5F19D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A14340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4E0AD1E">
      <w:pPr>
        <w:pStyle w:val="2"/>
        <w:rPr>
          <w:rFonts w:hint="default"/>
          <w:lang w:val="en-US"/>
        </w:rPr>
      </w:pPr>
      <w:r>
        <w:rPr>
          <w:rFonts w:hint="eastAsia" w:ascii="宋体" w:hAnsi="宋体" w:eastAsia="宋体" w:cs="宋体"/>
          <w:color w:val="000000"/>
          <w:spacing w:val="0"/>
          <w:position w:val="0"/>
          <w:sz w:val="23"/>
          <w:szCs w:val="23"/>
        </w:rPr>
        <w:t xml:space="preserve">填表人：汤欢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联系电话：15173057788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4AB1">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9EB9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09EB9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44F04"/>
    <w:multiLevelType w:val="singleLevel"/>
    <w:tmpl w:val="99644F04"/>
    <w:lvl w:ilvl="0" w:tentative="0">
      <w:start w:val="4"/>
      <w:numFmt w:val="decimal"/>
      <w:suff w:val="nothing"/>
      <w:lvlText w:val="%1、"/>
      <w:lvlJc w:val="left"/>
    </w:lvl>
  </w:abstractNum>
  <w:abstractNum w:abstractNumId="1">
    <w:nsid w:val="A29F027E"/>
    <w:multiLevelType w:val="singleLevel"/>
    <w:tmpl w:val="A29F027E"/>
    <w:lvl w:ilvl="0" w:tentative="0">
      <w:start w:val="4"/>
      <w:numFmt w:val="chineseCounting"/>
      <w:suff w:val="nothing"/>
      <w:lvlText w:val="%1、"/>
      <w:lvlJc w:val="left"/>
      <w:rPr>
        <w:rFonts w:hint="eastAsia"/>
      </w:rPr>
    </w:lvl>
  </w:abstractNum>
  <w:abstractNum w:abstractNumId="2">
    <w:nsid w:val="E13C164E"/>
    <w:multiLevelType w:val="singleLevel"/>
    <w:tmpl w:val="E13C164E"/>
    <w:lvl w:ilvl="0" w:tentative="0">
      <w:start w:val="1"/>
      <w:numFmt w:val="chineseCounting"/>
      <w:suff w:val="nothing"/>
      <w:lvlText w:val="%1、"/>
      <w:lvlJc w:val="left"/>
      <w:rPr>
        <w:rFonts w:hint="eastAsia"/>
      </w:rPr>
    </w:lvl>
  </w:abstractNum>
  <w:abstractNum w:abstractNumId="3">
    <w:nsid w:val="3BFBAEDA"/>
    <w:multiLevelType w:val="singleLevel"/>
    <w:tmpl w:val="3BFBAEDA"/>
    <w:lvl w:ilvl="0" w:tentative="0">
      <w:start w:val="2"/>
      <w:numFmt w:val="chineseCounting"/>
      <w:suff w:val="nothing"/>
      <w:lvlText w:val="（%1）"/>
      <w:lvlJc w:val="left"/>
      <w:rPr>
        <w:rFonts w:hint="eastAsia"/>
      </w:rPr>
    </w:lvl>
  </w:abstractNum>
  <w:abstractNum w:abstractNumId="4">
    <w:nsid w:val="4D79A5B9"/>
    <w:multiLevelType w:val="singleLevel"/>
    <w:tmpl w:val="4D79A5B9"/>
    <w:lvl w:ilvl="0" w:tentative="0">
      <w:start w:val="1"/>
      <w:numFmt w:val="chineseCounting"/>
      <w:suff w:val="nothing"/>
      <w:lvlText w:val="（%1）"/>
      <w:lvlJc w:val="left"/>
      <w:rPr>
        <w:rFonts w:hint="eastAsia"/>
      </w:rPr>
    </w:lvl>
  </w:abstractNum>
  <w:abstractNum w:abstractNumId="5">
    <w:nsid w:val="77FD0D7A"/>
    <w:multiLevelType w:val="singleLevel"/>
    <w:tmpl w:val="77FD0D7A"/>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ZjhjNWQyZTlmMTFlZmMwYmEzOGM3YWNmZjYyY2QifQ=="/>
  </w:docVars>
  <w:rsids>
    <w:rsidRoot w:val="76284CE1"/>
    <w:rsid w:val="000A3765"/>
    <w:rsid w:val="001D7282"/>
    <w:rsid w:val="0039081D"/>
    <w:rsid w:val="0049022E"/>
    <w:rsid w:val="004B2B21"/>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54D24"/>
    <w:rsid w:val="00E831C8"/>
    <w:rsid w:val="00EF287A"/>
    <w:rsid w:val="010408F9"/>
    <w:rsid w:val="01057CDE"/>
    <w:rsid w:val="010B4A82"/>
    <w:rsid w:val="01192786"/>
    <w:rsid w:val="01201E6A"/>
    <w:rsid w:val="01273801"/>
    <w:rsid w:val="012D57C0"/>
    <w:rsid w:val="012E7568"/>
    <w:rsid w:val="014063FE"/>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661CE"/>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6F0AF9"/>
    <w:rsid w:val="057B382F"/>
    <w:rsid w:val="058C5045"/>
    <w:rsid w:val="059C7C89"/>
    <w:rsid w:val="05A50C70"/>
    <w:rsid w:val="05B525CA"/>
    <w:rsid w:val="05BD57AA"/>
    <w:rsid w:val="05C4448F"/>
    <w:rsid w:val="05C861BC"/>
    <w:rsid w:val="05E616EC"/>
    <w:rsid w:val="05EA2DD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20708"/>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47C9D"/>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1198F"/>
    <w:rsid w:val="08B2314B"/>
    <w:rsid w:val="08B86E95"/>
    <w:rsid w:val="08C11C0B"/>
    <w:rsid w:val="08C3678F"/>
    <w:rsid w:val="08D059DD"/>
    <w:rsid w:val="08DB188D"/>
    <w:rsid w:val="08DC08E7"/>
    <w:rsid w:val="08EB4EA1"/>
    <w:rsid w:val="0902043D"/>
    <w:rsid w:val="092D1C9E"/>
    <w:rsid w:val="09377E5E"/>
    <w:rsid w:val="09383E9F"/>
    <w:rsid w:val="0939426E"/>
    <w:rsid w:val="093F4975"/>
    <w:rsid w:val="094C3466"/>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53D41"/>
    <w:rsid w:val="0A0D0FD1"/>
    <w:rsid w:val="0A140987"/>
    <w:rsid w:val="0A241A5C"/>
    <w:rsid w:val="0A2E3566"/>
    <w:rsid w:val="0A320A98"/>
    <w:rsid w:val="0A3229D0"/>
    <w:rsid w:val="0A393280"/>
    <w:rsid w:val="0A47534A"/>
    <w:rsid w:val="0A5F2DF9"/>
    <w:rsid w:val="0A5F2F6C"/>
    <w:rsid w:val="0A651782"/>
    <w:rsid w:val="0A670B4E"/>
    <w:rsid w:val="0A6A6AB3"/>
    <w:rsid w:val="0A6F1B02"/>
    <w:rsid w:val="0A7012BD"/>
    <w:rsid w:val="0A851E03"/>
    <w:rsid w:val="0A90261C"/>
    <w:rsid w:val="0A920429"/>
    <w:rsid w:val="0A985A6F"/>
    <w:rsid w:val="0A9A250C"/>
    <w:rsid w:val="0A9E1A51"/>
    <w:rsid w:val="0AA808AF"/>
    <w:rsid w:val="0AAA0E94"/>
    <w:rsid w:val="0AB539B9"/>
    <w:rsid w:val="0ABD142C"/>
    <w:rsid w:val="0AC644AE"/>
    <w:rsid w:val="0ACB61B4"/>
    <w:rsid w:val="0ACD4157"/>
    <w:rsid w:val="0AE22D30"/>
    <w:rsid w:val="0AE964B0"/>
    <w:rsid w:val="0B09160F"/>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BFB189F"/>
    <w:rsid w:val="0C03261E"/>
    <w:rsid w:val="0C0439FA"/>
    <w:rsid w:val="0C0B17DF"/>
    <w:rsid w:val="0C0F382B"/>
    <w:rsid w:val="0C104C1F"/>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1208E"/>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C932D7"/>
    <w:rsid w:val="0DD34552"/>
    <w:rsid w:val="0DDB14CA"/>
    <w:rsid w:val="0DE03EAA"/>
    <w:rsid w:val="0DE12394"/>
    <w:rsid w:val="0DE14775"/>
    <w:rsid w:val="0DE818F6"/>
    <w:rsid w:val="0DF15D7D"/>
    <w:rsid w:val="0DF36262"/>
    <w:rsid w:val="0DF51CCB"/>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C1D70"/>
    <w:rsid w:val="0F2E6C95"/>
    <w:rsid w:val="0F4675CA"/>
    <w:rsid w:val="0F471A79"/>
    <w:rsid w:val="0F500384"/>
    <w:rsid w:val="0F517477"/>
    <w:rsid w:val="0F5B4015"/>
    <w:rsid w:val="0F5F0397"/>
    <w:rsid w:val="0F6071C8"/>
    <w:rsid w:val="0F69565A"/>
    <w:rsid w:val="0F7B0394"/>
    <w:rsid w:val="0FA00CB6"/>
    <w:rsid w:val="0FA434D3"/>
    <w:rsid w:val="0FA83AEC"/>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34315E"/>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2456B"/>
    <w:rsid w:val="11A5446B"/>
    <w:rsid w:val="11A91B68"/>
    <w:rsid w:val="11B04EDA"/>
    <w:rsid w:val="11B76464"/>
    <w:rsid w:val="11BC2DF3"/>
    <w:rsid w:val="11C43676"/>
    <w:rsid w:val="11EA3CA0"/>
    <w:rsid w:val="11F10C7F"/>
    <w:rsid w:val="11F403BB"/>
    <w:rsid w:val="11FA6A1C"/>
    <w:rsid w:val="120B6973"/>
    <w:rsid w:val="12116853"/>
    <w:rsid w:val="12155876"/>
    <w:rsid w:val="12174F59"/>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10A21"/>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E76BAD"/>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41806"/>
    <w:rsid w:val="14BD7ADB"/>
    <w:rsid w:val="14C5688E"/>
    <w:rsid w:val="14DB1415"/>
    <w:rsid w:val="14E83CF0"/>
    <w:rsid w:val="14F4219E"/>
    <w:rsid w:val="14F450DE"/>
    <w:rsid w:val="150135C1"/>
    <w:rsid w:val="150D43F1"/>
    <w:rsid w:val="151C632A"/>
    <w:rsid w:val="152E4EB1"/>
    <w:rsid w:val="153A7503"/>
    <w:rsid w:val="153E3566"/>
    <w:rsid w:val="154034C3"/>
    <w:rsid w:val="15560B2D"/>
    <w:rsid w:val="15612611"/>
    <w:rsid w:val="15691ED9"/>
    <w:rsid w:val="156B6CDB"/>
    <w:rsid w:val="157165EA"/>
    <w:rsid w:val="15726626"/>
    <w:rsid w:val="1573694A"/>
    <w:rsid w:val="15781F39"/>
    <w:rsid w:val="15820278"/>
    <w:rsid w:val="1585593D"/>
    <w:rsid w:val="15931764"/>
    <w:rsid w:val="159E5735"/>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77BA6"/>
    <w:rsid w:val="175D3461"/>
    <w:rsid w:val="175F4C67"/>
    <w:rsid w:val="175F580B"/>
    <w:rsid w:val="17665207"/>
    <w:rsid w:val="17750786"/>
    <w:rsid w:val="17794395"/>
    <w:rsid w:val="177B3894"/>
    <w:rsid w:val="177C00C2"/>
    <w:rsid w:val="178D50A9"/>
    <w:rsid w:val="178F0FE3"/>
    <w:rsid w:val="17AD14F4"/>
    <w:rsid w:val="17B85018"/>
    <w:rsid w:val="17E339CC"/>
    <w:rsid w:val="17F33C57"/>
    <w:rsid w:val="180715CC"/>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BF5A03"/>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5919B3"/>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76D7C"/>
    <w:rsid w:val="19DD0438"/>
    <w:rsid w:val="1A035F2C"/>
    <w:rsid w:val="1A056605"/>
    <w:rsid w:val="1A0A04E6"/>
    <w:rsid w:val="1A1A3838"/>
    <w:rsid w:val="1A1B07E2"/>
    <w:rsid w:val="1A213466"/>
    <w:rsid w:val="1A3F3F76"/>
    <w:rsid w:val="1A4B4BAE"/>
    <w:rsid w:val="1A5F35C0"/>
    <w:rsid w:val="1A734275"/>
    <w:rsid w:val="1A766595"/>
    <w:rsid w:val="1A7C4FE0"/>
    <w:rsid w:val="1A8006B2"/>
    <w:rsid w:val="1A8439F7"/>
    <w:rsid w:val="1A8C24FD"/>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016A"/>
    <w:rsid w:val="1BE02AE0"/>
    <w:rsid w:val="1BED7DB9"/>
    <w:rsid w:val="1BEF444D"/>
    <w:rsid w:val="1BF279FE"/>
    <w:rsid w:val="1BF80892"/>
    <w:rsid w:val="1C0435DD"/>
    <w:rsid w:val="1C044A22"/>
    <w:rsid w:val="1C0500B1"/>
    <w:rsid w:val="1C0D4CD7"/>
    <w:rsid w:val="1C165874"/>
    <w:rsid w:val="1C1D4C3D"/>
    <w:rsid w:val="1C212C7F"/>
    <w:rsid w:val="1C395ACC"/>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CFF2872"/>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22B44"/>
    <w:rsid w:val="1D745F75"/>
    <w:rsid w:val="1D776C3D"/>
    <w:rsid w:val="1D8B7F05"/>
    <w:rsid w:val="1D95321A"/>
    <w:rsid w:val="1DA80CFE"/>
    <w:rsid w:val="1DB85E5C"/>
    <w:rsid w:val="1DBB71A4"/>
    <w:rsid w:val="1DC46662"/>
    <w:rsid w:val="1DCA5E3A"/>
    <w:rsid w:val="1DCF5405"/>
    <w:rsid w:val="1DD75183"/>
    <w:rsid w:val="1DDE2626"/>
    <w:rsid w:val="1DDF66A8"/>
    <w:rsid w:val="1DE008F5"/>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4103D"/>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0F6CBE"/>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41997"/>
    <w:rsid w:val="1F963600"/>
    <w:rsid w:val="1F9730E6"/>
    <w:rsid w:val="1FA87477"/>
    <w:rsid w:val="1FD96395"/>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BE47F2"/>
    <w:rsid w:val="20C03064"/>
    <w:rsid w:val="20C419AD"/>
    <w:rsid w:val="20D06EB4"/>
    <w:rsid w:val="20D52CFA"/>
    <w:rsid w:val="20DD55C0"/>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2875"/>
    <w:rsid w:val="219F5834"/>
    <w:rsid w:val="21A35D48"/>
    <w:rsid w:val="21B46321"/>
    <w:rsid w:val="21C12688"/>
    <w:rsid w:val="21C25E7D"/>
    <w:rsid w:val="21CC4855"/>
    <w:rsid w:val="21D5565C"/>
    <w:rsid w:val="21E233A3"/>
    <w:rsid w:val="21E23F6C"/>
    <w:rsid w:val="21E345FD"/>
    <w:rsid w:val="21EA057E"/>
    <w:rsid w:val="21F21CEB"/>
    <w:rsid w:val="21FF72DA"/>
    <w:rsid w:val="22171E1E"/>
    <w:rsid w:val="22187DB8"/>
    <w:rsid w:val="221E7789"/>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E17175"/>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23CB8"/>
    <w:rsid w:val="26371347"/>
    <w:rsid w:val="264221C6"/>
    <w:rsid w:val="26480112"/>
    <w:rsid w:val="265A3D3E"/>
    <w:rsid w:val="265D3370"/>
    <w:rsid w:val="265D3607"/>
    <w:rsid w:val="26663961"/>
    <w:rsid w:val="26666555"/>
    <w:rsid w:val="26834513"/>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EB3E67"/>
    <w:rsid w:val="26FA4570"/>
    <w:rsid w:val="271F0CE3"/>
    <w:rsid w:val="27217FF0"/>
    <w:rsid w:val="27242893"/>
    <w:rsid w:val="273612F4"/>
    <w:rsid w:val="27392E24"/>
    <w:rsid w:val="27445146"/>
    <w:rsid w:val="274E2EE0"/>
    <w:rsid w:val="27673AA1"/>
    <w:rsid w:val="27722B9A"/>
    <w:rsid w:val="27742391"/>
    <w:rsid w:val="277602F5"/>
    <w:rsid w:val="278038CA"/>
    <w:rsid w:val="279F712B"/>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8E7457"/>
    <w:rsid w:val="29A81FA5"/>
    <w:rsid w:val="29AB297C"/>
    <w:rsid w:val="29C535D7"/>
    <w:rsid w:val="29C65905"/>
    <w:rsid w:val="29CD16A4"/>
    <w:rsid w:val="29D478FA"/>
    <w:rsid w:val="29DA5777"/>
    <w:rsid w:val="29DF2425"/>
    <w:rsid w:val="29E40890"/>
    <w:rsid w:val="29E46D67"/>
    <w:rsid w:val="2A0E6FDD"/>
    <w:rsid w:val="2A142C99"/>
    <w:rsid w:val="2A181417"/>
    <w:rsid w:val="2A1E4871"/>
    <w:rsid w:val="2A214539"/>
    <w:rsid w:val="2A2E251E"/>
    <w:rsid w:val="2A367BB2"/>
    <w:rsid w:val="2A385615"/>
    <w:rsid w:val="2A3B610C"/>
    <w:rsid w:val="2A3D54FD"/>
    <w:rsid w:val="2A410FE5"/>
    <w:rsid w:val="2A596631"/>
    <w:rsid w:val="2A5A05BF"/>
    <w:rsid w:val="2A5F2983"/>
    <w:rsid w:val="2A601F6F"/>
    <w:rsid w:val="2A650F1C"/>
    <w:rsid w:val="2A6609C7"/>
    <w:rsid w:val="2A7A07C0"/>
    <w:rsid w:val="2A7D5993"/>
    <w:rsid w:val="2A810D6A"/>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838DB"/>
    <w:rsid w:val="2B2B0DE1"/>
    <w:rsid w:val="2B3E1E16"/>
    <w:rsid w:val="2B5674FC"/>
    <w:rsid w:val="2B5D0E3B"/>
    <w:rsid w:val="2B5E2134"/>
    <w:rsid w:val="2B6F3EEE"/>
    <w:rsid w:val="2B70774D"/>
    <w:rsid w:val="2B7D446F"/>
    <w:rsid w:val="2B8C50C7"/>
    <w:rsid w:val="2B8D4A3E"/>
    <w:rsid w:val="2B91310A"/>
    <w:rsid w:val="2B9269FD"/>
    <w:rsid w:val="2BA45334"/>
    <w:rsid w:val="2BCC1BD6"/>
    <w:rsid w:val="2BCF1FA9"/>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17B7"/>
    <w:rsid w:val="2CF756B7"/>
    <w:rsid w:val="2CF90F12"/>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7C4A11"/>
    <w:rsid w:val="2DA20908"/>
    <w:rsid w:val="2DB45073"/>
    <w:rsid w:val="2DB713DE"/>
    <w:rsid w:val="2DC72B92"/>
    <w:rsid w:val="2DD83397"/>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37E45"/>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B753D3"/>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6E42CA"/>
    <w:rsid w:val="32744A8B"/>
    <w:rsid w:val="32753DA5"/>
    <w:rsid w:val="32763BC7"/>
    <w:rsid w:val="32886DB3"/>
    <w:rsid w:val="32895C45"/>
    <w:rsid w:val="328C67A7"/>
    <w:rsid w:val="32983017"/>
    <w:rsid w:val="329D4B54"/>
    <w:rsid w:val="32A43D99"/>
    <w:rsid w:val="32B04AB7"/>
    <w:rsid w:val="32B141E0"/>
    <w:rsid w:val="32B27592"/>
    <w:rsid w:val="32B44D2D"/>
    <w:rsid w:val="32BC5879"/>
    <w:rsid w:val="32BF4B25"/>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31158"/>
    <w:rsid w:val="35195F01"/>
    <w:rsid w:val="35313A72"/>
    <w:rsid w:val="35493C91"/>
    <w:rsid w:val="35531555"/>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A4DA8"/>
    <w:rsid w:val="366C7BA5"/>
    <w:rsid w:val="367851C1"/>
    <w:rsid w:val="369510BC"/>
    <w:rsid w:val="36973632"/>
    <w:rsid w:val="36A30194"/>
    <w:rsid w:val="36D21A02"/>
    <w:rsid w:val="36D668E1"/>
    <w:rsid w:val="36E85056"/>
    <w:rsid w:val="370451FC"/>
    <w:rsid w:val="3708411D"/>
    <w:rsid w:val="370E0FEC"/>
    <w:rsid w:val="37104DEB"/>
    <w:rsid w:val="37166BDC"/>
    <w:rsid w:val="371A4EB0"/>
    <w:rsid w:val="372C24A3"/>
    <w:rsid w:val="372D0977"/>
    <w:rsid w:val="372F66F4"/>
    <w:rsid w:val="37337382"/>
    <w:rsid w:val="374D0B4E"/>
    <w:rsid w:val="374D3C1C"/>
    <w:rsid w:val="374D5647"/>
    <w:rsid w:val="374F42A7"/>
    <w:rsid w:val="37506DBE"/>
    <w:rsid w:val="3756532C"/>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6C3059"/>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BA4298"/>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85400"/>
    <w:rsid w:val="3A59760D"/>
    <w:rsid w:val="3A604E19"/>
    <w:rsid w:val="3A742C8C"/>
    <w:rsid w:val="3A7B2702"/>
    <w:rsid w:val="3A896EEE"/>
    <w:rsid w:val="3AA07361"/>
    <w:rsid w:val="3AA85C09"/>
    <w:rsid w:val="3AAA2893"/>
    <w:rsid w:val="3AB74334"/>
    <w:rsid w:val="3ABB15C7"/>
    <w:rsid w:val="3AD8279E"/>
    <w:rsid w:val="3AE11C0C"/>
    <w:rsid w:val="3AE30B6E"/>
    <w:rsid w:val="3AE73EDB"/>
    <w:rsid w:val="3AF008C9"/>
    <w:rsid w:val="3AF149C5"/>
    <w:rsid w:val="3AF713FA"/>
    <w:rsid w:val="3B08641D"/>
    <w:rsid w:val="3B0B1CA9"/>
    <w:rsid w:val="3B1B5EA6"/>
    <w:rsid w:val="3B1C7A19"/>
    <w:rsid w:val="3B1D4ADF"/>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43C4B"/>
    <w:rsid w:val="3C2F32D0"/>
    <w:rsid w:val="3C360DE6"/>
    <w:rsid w:val="3C467833"/>
    <w:rsid w:val="3C4D3B02"/>
    <w:rsid w:val="3C553044"/>
    <w:rsid w:val="3C5B1D89"/>
    <w:rsid w:val="3C652EF5"/>
    <w:rsid w:val="3C6C29B2"/>
    <w:rsid w:val="3C7412BD"/>
    <w:rsid w:val="3C85498F"/>
    <w:rsid w:val="3C8946A5"/>
    <w:rsid w:val="3C8E6C34"/>
    <w:rsid w:val="3C903393"/>
    <w:rsid w:val="3C925059"/>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5D7415"/>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5B6C"/>
    <w:rsid w:val="3DF169A7"/>
    <w:rsid w:val="3DF2399F"/>
    <w:rsid w:val="3DF40FE4"/>
    <w:rsid w:val="3DF650A4"/>
    <w:rsid w:val="3E0519AD"/>
    <w:rsid w:val="3E167168"/>
    <w:rsid w:val="3E214014"/>
    <w:rsid w:val="3E2A55D1"/>
    <w:rsid w:val="3E352F2A"/>
    <w:rsid w:val="3E3A1504"/>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DC25BB"/>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3536F"/>
    <w:rsid w:val="3F9C1CD6"/>
    <w:rsid w:val="3FB035B9"/>
    <w:rsid w:val="3FB52E94"/>
    <w:rsid w:val="3FC45A80"/>
    <w:rsid w:val="3FDE13B9"/>
    <w:rsid w:val="3FE029F1"/>
    <w:rsid w:val="3FE457AE"/>
    <w:rsid w:val="3FE57701"/>
    <w:rsid w:val="3FEB6F5A"/>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13ABC"/>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0352"/>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1F63994"/>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2F1853"/>
    <w:rsid w:val="43651E79"/>
    <w:rsid w:val="4368794F"/>
    <w:rsid w:val="437518D1"/>
    <w:rsid w:val="438D1E49"/>
    <w:rsid w:val="43AD4526"/>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656D1"/>
    <w:rsid w:val="45AC3B2C"/>
    <w:rsid w:val="45B07140"/>
    <w:rsid w:val="45B3407C"/>
    <w:rsid w:val="45C43431"/>
    <w:rsid w:val="45DE711B"/>
    <w:rsid w:val="45EC7588"/>
    <w:rsid w:val="45EE3358"/>
    <w:rsid w:val="46066722"/>
    <w:rsid w:val="460C7C2A"/>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A4E70"/>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D4D9A"/>
    <w:rsid w:val="478F6037"/>
    <w:rsid w:val="4798720D"/>
    <w:rsid w:val="47A37CAA"/>
    <w:rsid w:val="47AF6ABF"/>
    <w:rsid w:val="47BF7C9C"/>
    <w:rsid w:val="47C2246C"/>
    <w:rsid w:val="47C40C58"/>
    <w:rsid w:val="47CA5F05"/>
    <w:rsid w:val="47D81075"/>
    <w:rsid w:val="47DA1720"/>
    <w:rsid w:val="47DE55F6"/>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7A531F"/>
    <w:rsid w:val="48915636"/>
    <w:rsid w:val="48985F31"/>
    <w:rsid w:val="48AC6E35"/>
    <w:rsid w:val="48B619BB"/>
    <w:rsid w:val="48BD43A0"/>
    <w:rsid w:val="48C53CF5"/>
    <w:rsid w:val="48C96968"/>
    <w:rsid w:val="48D03190"/>
    <w:rsid w:val="48E977B9"/>
    <w:rsid w:val="48F84416"/>
    <w:rsid w:val="490874C4"/>
    <w:rsid w:val="491312CF"/>
    <w:rsid w:val="491A6A98"/>
    <w:rsid w:val="491D4AAF"/>
    <w:rsid w:val="4926292B"/>
    <w:rsid w:val="492F22AB"/>
    <w:rsid w:val="49312383"/>
    <w:rsid w:val="49371235"/>
    <w:rsid w:val="494324F6"/>
    <w:rsid w:val="49455D20"/>
    <w:rsid w:val="49524E56"/>
    <w:rsid w:val="49627B61"/>
    <w:rsid w:val="497B341F"/>
    <w:rsid w:val="49967AF4"/>
    <w:rsid w:val="49B415EE"/>
    <w:rsid w:val="49B63FD6"/>
    <w:rsid w:val="49BF4D00"/>
    <w:rsid w:val="49D1562B"/>
    <w:rsid w:val="49DE1EF5"/>
    <w:rsid w:val="49E579C4"/>
    <w:rsid w:val="49E669E4"/>
    <w:rsid w:val="49EA2381"/>
    <w:rsid w:val="49F43753"/>
    <w:rsid w:val="49F54A10"/>
    <w:rsid w:val="49F94CE9"/>
    <w:rsid w:val="49FE0E45"/>
    <w:rsid w:val="4A040938"/>
    <w:rsid w:val="4A0D0E28"/>
    <w:rsid w:val="4A106C64"/>
    <w:rsid w:val="4A11169A"/>
    <w:rsid w:val="4A1A0131"/>
    <w:rsid w:val="4A212635"/>
    <w:rsid w:val="4A2139AD"/>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3C3AE1"/>
    <w:rsid w:val="4B473F5E"/>
    <w:rsid w:val="4B49191E"/>
    <w:rsid w:val="4B507FB2"/>
    <w:rsid w:val="4B517DAB"/>
    <w:rsid w:val="4B647620"/>
    <w:rsid w:val="4B695935"/>
    <w:rsid w:val="4B696000"/>
    <w:rsid w:val="4B711FF6"/>
    <w:rsid w:val="4B775059"/>
    <w:rsid w:val="4B7A55E6"/>
    <w:rsid w:val="4B8021F7"/>
    <w:rsid w:val="4B82653E"/>
    <w:rsid w:val="4B894031"/>
    <w:rsid w:val="4B8A1D1C"/>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4F642D"/>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53868"/>
    <w:rsid w:val="4D1740EA"/>
    <w:rsid w:val="4D222C22"/>
    <w:rsid w:val="4D2249C0"/>
    <w:rsid w:val="4D2433AC"/>
    <w:rsid w:val="4D4070B0"/>
    <w:rsid w:val="4D4203D5"/>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395334"/>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EFA0F67"/>
    <w:rsid w:val="4F007E65"/>
    <w:rsid w:val="4F0A1AF8"/>
    <w:rsid w:val="4F203D73"/>
    <w:rsid w:val="4F2072BE"/>
    <w:rsid w:val="4F27252E"/>
    <w:rsid w:val="4F2D457C"/>
    <w:rsid w:val="4F2D5E44"/>
    <w:rsid w:val="4F2E29BF"/>
    <w:rsid w:val="4F323E26"/>
    <w:rsid w:val="4F366689"/>
    <w:rsid w:val="4F3913E8"/>
    <w:rsid w:val="4F3B5197"/>
    <w:rsid w:val="4F501419"/>
    <w:rsid w:val="4F594DAC"/>
    <w:rsid w:val="4F5E44D9"/>
    <w:rsid w:val="4F697E9B"/>
    <w:rsid w:val="4F6C3F07"/>
    <w:rsid w:val="4F6E32DD"/>
    <w:rsid w:val="4F830574"/>
    <w:rsid w:val="4F8D5FB6"/>
    <w:rsid w:val="4F9753D7"/>
    <w:rsid w:val="4F9A078D"/>
    <w:rsid w:val="4F9D5157"/>
    <w:rsid w:val="4FA54804"/>
    <w:rsid w:val="4FBF34BA"/>
    <w:rsid w:val="4FC633C3"/>
    <w:rsid w:val="4FCA2B98"/>
    <w:rsid w:val="4FCB218A"/>
    <w:rsid w:val="4FCE7BAE"/>
    <w:rsid w:val="4FD317B8"/>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746AF7"/>
    <w:rsid w:val="50911DB8"/>
    <w:rsid w:val="509336FE"/>
    <w:rsid w:val="50943033"/>
    <w:rsid w:val="509D389C"/>
    <w:rsid w:val="50A642FD"/>
    <w:rsid w:val="50AF647F"/>
    <w:rsid w:val="50BB317D"/>
    <w:rsid w:val="50C76AEB"/>
    <w:rsid w:val="50CC06E1"/>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77DCB"/>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A3FB4"/>
    <w:rsid w:val="524B7169"/>
    <w:rsid w:val="524D3789"/>
    <w:rsid w:val="524E301A"/>
    <w:rsid w:val="524F210B"/>
    <w:rsid w:val="5250515D"/>
    <w:rsid w:val="525852F2"/>
    <w:rsid w:val="525D267C"/>
    <w:rsid w:val="526921DD"/>
    <w:rsid w:val="527B1073"/>
    <w:rsid w:val="52915993"/>
    <w:rsid w:val="5297132B"/>
    <w:rsid w:val="52972F71"/>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77655"/>
    <w:rsid w:val="54DE502D"/>
    <w:rsid w:val="54DE6078"/>
    <w:rsid w:val="54DF2784"/>
    <w:rsid w:val="54E86EBD"/>
    <w:rsid w:val="54F2526E"/>
    <w:rsid w:val="54FE72D7"/>
    <w:rsid w:val="55012924"/>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9D43FA"/>
    <w:rsid w:val="55A56891"/>
    <w:rsid w:val="55AC66CB"/>
    <w:rsid w:val="55B71F92"/>
    <w:rsid w:val="55C33131"/>
    <w:rsid w:val="55CD41AB"/>
    <w:rsid w:val="55CD7903"/>
    <w:rsid w:val="55E172A0"/>
    <w:rsid w:val="55E24605"/>
    <w:rsid w:val="55F81C60"/>
    <w:rsid w:val="55FA0F14"/>
    <w:rsid w:val="56045286"/>
    <w:rsid w:val="56064695"/>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237D6"/>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A6C0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0246"/>
    <w:rsid w:val="58905FCC"/>
    <w:rsid w:val="58AD7359"/>
    <w:rsid w:val="58C07CA9"/>
    <w:rsid w:val="58C148A4"/>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84FC5"/>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42A57"/>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3D2493"/>
    <w:rsid w:val="5C4E1E1E"/>
    <w:rsid w:val="5C4F343B"/>
    <w:rsid w:val="5C54608B"/>
    <w:rsid w:val="5C6A79EB"/>
    <w:rsid w:val="5C8956D8"/>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0024A"/>
    <w:rsid w:val="5D3F028D"/>
    <w:rsid w:val="5D464016"/>
    <w:rsid w:val="5D563089"/>
    <w:rsid w:val="5D566DF5"/>
    <w:rsid w:val="5D5736EC"/>
    <w:rsid w:val="5D592213"/>
    <w:rsid w:val="5D6323CD"/>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153BA"/>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2A5424"/>
    <w:rsid w:val="603F2394"/>
    <w:rsid w:val="604407B5"/>
    <w:rsid w:val="60487E62"/>
    <w:rsid w:val="605A5C34"/>
    <w:rsid w:val="6062696C"/>
    <w:rsid w:val="60630B92"/>
    <w:rsid w:val="606E4C0D"/>
    <w:rsid w:val="60734E0E"/>
    <w:rsid w:val="60811477"/>
    <w:rsid w:val="60844109"/>
    <w:rsid w:val="6090580E"/>
    <w:rsid w:val="60935B47"/>
    <w:rsid w:val="60C76F62"/>
    <w:rsid w:val="60CE1254"/>
    <w:rsid w:val="60D321CB"/>
    <w:rsid w:val="60D467A9"/>
    <w:rsid w:val="60D64C64"/>
    <w:rsid w:val="60D96580"/>
    <w:rsid w:val="60EA12BA"/>
    <w:rsid w:val="60EB3CE8"/>
    <w:rsid w:val="60F021CA"/>
    <w:rsid w:val="60F05363"/>
    <w:rsid w:val="60F955EF"/>
    <w:rsid w:val="61034470"/>
    <w:rsid w:val="61041400"/>
    <w:rsid w:val="6108421E"/>
    <w:rsid w:val="610C08D6"/>
    <w:rsid w:val="610E43FE"/>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166D"/>
    <w:rsid w:val="635D4427"/>
    <w:rsid w:val="635F082F"/>
    <w:rsid w:val="63710CD7"/>
    <w:rsid w:val="637D427E"/>
    <w:rsid w:val="63844E4C"/>
    <w:rsid w:val="639A0C81"/>
    <w:rsid w:val="639A36B2"/>
    <w:rsid w:val="63A00543"/>
    <w:rsid w:val="63B31BEC"/>
    <w:rsid w:val="63BE2991"/>
    <w:rsid w:val="63D62DC2"/>
    <w:rsid w:val="63D672A4"/>
    <w:rsid w:val="63DD727B"/>
    <w:rsid w:val="63E34F0E"/>
    <w:rsid w:val="63E900E8"/>
    <w:rsid w:val="63F105D2"/>
    <w:rsid w:val="63F4037D"/>
    <w:rsid w:val="63F56D28"/>
    <w:rsid w:val="64003000"/>
    <w:rsid w:val="64020FD8"/>
    <w:rsid w:val="640B49C1"/>
    <w:rsid w:val="64107D36"/>
    <w:rsid w:val="64156CD8"/>
    <w:rsid w:val="643917C9"/>
    <w:rsid w:val="643C5726"/>
    <w:rsid w:val="64413D22"/>
    <w:rsid w:val="64470699"/>
    <w:rsid w:val="644B6CD5"/>
    <w:rsid w:val="64502F80"/>
    <w:rsid w:val="645571E4"/>
    <w:rsid w:val="645F56D4"/>
    <w:rsid w:val="646253D3"/>
    <w:rsid w:val="64627D01"/>
    <w:rsid w:val="646535AC"/>
    <w:rsid w:val="646F1D71"/>
    <w:rsid w:val="647214F9"/>
    <w:rsid w:val="6473435B"/>
    <w:rsid w:val="64864D44"/>
    <w:rsid w:val="64937DBE"/>
    <w:rsid w:val="649C0A5D"/>
    <w:rsid w:val="649E2AD6"/>
    <w:rsid w:val="64A01013"/>
    <w:rsid w:val="64A62BA0"/>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5DB3"/>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B5531C"/>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039D"/>
    <w:rsid w:val="67E81C89"/>
    <w:rsid w:val="67EF77E3"/>
    <w:rsid w:val="67F16AAB"/>
    <w:rsid w:val="67FF2225"/>
    <w:rsid w:val="68022928"/>
    <w:rsid w:val="68024591"/>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13DAA"/>
    <w:rsid w:val="68AD0074"/>
    <w:rsid w:val="68CF78A2"/>
    <w:rsid w:val="68D4182F"/>
    <w:rsid w:val="68DA458B"/>
    <w:rsid w:val="68E565D8"/>
    <w:rsid w:val="68ED4DA7"/>
    <w:rsid w:val="68FC5EBD"/>
    <w:rsid w:val="690D65A1"/>
    <w:rsid w:val="69122538"/>
    <w:rsid w:val="69194FE8"/>
    <w:rsid w:val="691D6C1E"/>
    <w:rsid w:val="691F4315"/>
    <w:rsid w:val="692A3D9F"/>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313EE"/>
    <w:rsid w:val="6B2B6878"/>
    <w:rsid w:val="6B313A43"/>
    <w:rsid w:val="6B340F05"/>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11246"/>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4121C"/>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476E"/>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775FF0"/>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D74F98"/>
    <w:rsid w:val="72EB23D5"/>
    <w:rsid w:val="72F03574"/>
    <w:rsid w:val="72F77CB6"/>
    <w:rsid w:val="72FA423D"/>
    <w:rsid w:val="73025BA4"/>
    <w:rsid w:val="731438BD"/>
    <w:rsid w:val="73216743"/>
    <w:rsid w:val="732D5C49"/>
    <w:rsid w:val="733155C8"/>
    <w:rsid w:val="73403A1F"/>
    <w:rsid w:val="73407A23"/>
    <w:rsid w:val="73422D3C"/>
    <w:rsid w:val="735171FE"/>
    <w:rsid w:val="73625723"/>
    <w:rsid w:val="736E04FB"/>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4307E2"/>
    <w:rsid w:val="74525628"/>
    <w:rsid w:val="74562CF1"/>
    <w:rsid w:val="745F06BF"/>
    <w:rsid w:val="746C713B"/>
    <w:rsid w:val="748D2368"/>
    <w:rsid w:val="749217E0"/>
    <w:rsid w:val="749D7B3F"/>
    <w:rsid w:val="74B22D8C"/>
    <w:rsid w:val="74C26B38"/>
    <w:rsid w:val="74C55FC1"/>
    <w:rsid w:val="74CC7EC1"/>
    <w:rsid w:val="74D06B63"/>
    <w:rsid w:val="74D769FD"/>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211D6"/>
    <w:rsid w:val="76956794"/>
    <w:rsid w:val="769A6195"/>
    <w:rsid w:val="769F5EDA"/>
    <w:rsid w:val="76A21419"/>
    <w:rsid w:val="76A44430"/>
    <w:rsid w:val="76A71FBB"/>
    <w:rsid w:val="76AA5D81"/>
    <w:rsid w:val="76AB50DC"/>
    <w:rsid w:val="76B50450"/>
    <w:rsid w:val="76BB316D"/>
    <w:rsid w:val="76BB3C83"/>
    <w:rsid w:val="76C80EC7"/>
    <w:rsid w:val="76EC260D"/>
    <w:rsid w:val="76F229DF"/>
    <w:rsid w:val="76F73D47"/>
    <w:rsid w:val="76FC368F"/>
    <w:rsid w:val="77006E1F"/>
    <w:rsid w:val="77032A24"/>
    <w:rsid w:val="771670C1"/>
    <w:rsid w:val="77291B3A"/>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AE505E"/>
    <w:rsid w:val="78B515B5"/>
    <w:rsid w:val="78BC6FFF"/>
    <w:rsid w:val="78C107B1"/>
    <w:rsid w:val="78C21620"/>
    <w:rsid w:val="78CE2D76"/>
    <w:rsid w:val="78E026CC"/>
    <w:rsid w:val="78EE2375"/>
    <w:rsid w:val="78F32400"/>
    <w:rsid w:val="78FA244C"/>
    <w:rsid w:val="78FE1B78"/>
    <w:rsid w:val="79024116"/>
    <w:rsid w:val="790B5E4F"/>
    <w:rsid w:val="790D572F"/>
    <w:rsid w:val="7911339B"/>
    <w:rsid w:val="79233654"/>
    <w:rsid w:val="79334EF2"/>
    <w:rsid w:val="793E4F07"/>
    <w:rsid w:val="79455569"/>
    <w:rsid w:val="79470AE2"/>
    <w:rsid w:val="795123A8"/>
    <w:rsid w:val="79524E02"/>
    <w:rsid w:val="79535AC3"/>
    <w:rsid w:val="79620961"/>
    <w:rsid w:val="796706F8"/>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574A54"/>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E92023"/>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1629A4"/>
    <w:rsid w:val="7F2E0D24"/>
    <w:rsid w:val="7F312E91"/>
    <w:rsid w:val="7F33645C"/>
    <w:rsid w:val="7F370B28"/>
    <w:rsid w:val="7F3D43D5"/>
    <w:rsid w:val="7F4E4DC2"/>
    <w:rsid w:val="7F5A577A"/>
    <w:rsid w:val="7F66205C"/>
    <w:rsid w:val="7F704CA4"/>
    <w:rsid w:val="7F8A0815"/>
    <w:rsid w:val="7F915ABD"/>
    <w:rsid w:val="7FA41496"/>
    <w:rsid w:val="7FA8327A"/>
    <w:rsid w:val="7FB12AEF"/>
    <w:rsid w:val="7FB32EED"/>
    <w:rsid w:val="7FB6358D"/>
    <w:rsid w:val="7FBF394E"/>
    <w:rsid w:val="7FD82F39"/>
    <w:rsid w:val="7FD85181"/>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ascii="Arial" w:hAnsi="Arial"/>
      <w:sz w:val="24"/>
      <w:szCs w:val="24"/>
    </w:rPr>
  </w:style>
  <w:style w:type="paragraph" w:styleId="3">
    <w:name w:val="Body Text"/>
    <w:basedOn w:val="1"/>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4173</Words>
  <Characters>4608</Characters>
  <Lines>0</Lines>
  <Paragraphs>0</Paragraphs>
  <TotalTime>21</TotalTime>
  <ScaleCrop>false</ScaleCrop>
  <LinksUpToDate>false</LinksUpToDate>
  <CharactersWithSpaces>4689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人事系统</cp:lastModifiedBy>
  <dcterms:modified xsi:type="dcterms:W3CDTF">2025-10-06T00:47:10Z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eyJoZGlkIjoiYjE1ODVmODMwZDJjZmM0ZTUwOGZjZGVjNGQyZjAzMzkiLCJ1c2VySWQiOiI2MjU5NTYwMzYifQ==</vt:lpwstr>
  </property>
</Properties>
</file>