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028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6A1B27D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4D912DF3">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A1F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14:paraId="3E81F80F">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vAlign w:val="top"/>
          </w:tcPr>
          <w:p w14:paraId="205648FB">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湖南城陵矶新港区环境卫生管理所</w:t>
            </w:r>
          </w:p>
        </w:tc>
      </w:tr>
      <w:tr w14:paraId="0A9D9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vAlign w:val="top"/>
          </w:tcPr>
          <w:p w14:paraId="233BF928">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vAlign w:val="top"/>
          </w:tcPr>
          <w:p w14:paraId="7CAA36BA">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vAlign w:val="top"/>
          </w:tcPr>
          <w:p w14:paraId="5BBA8E6F">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79" w:type="dxa"/>
            <w:gridSpan w:val="2"/>
            <w:vAlign w:val="top"/>
          </w:tcPr>
          <w:p w14:paraId="0113A1AA">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0D0E4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vAlign w:val="top"/>
          </w:tcPr>
          <w:p w14:paraId="5A6E28FA">
            <w:pPr>
              <w:jc w:val="left"/>
              <w:rPr>
                <w:rFonts w:hint="eastAsia" w:ascii="宋体" w:hAnsi="宋体" w:eastAsia="宋体" w:cs="宋体"/>
                <w:color w:val="000000"/>
                <w:sz w:val="24"/>
                <w:szCs w:val="24"/>
              </w:rPr>
            </w:pPr>
          </w:p>
        </w:tc>
        <w:tc>
          <w:tcPr>
            <w:tcW w:w="1815" w:type="dxa"/>
            <w:gridSpan w:val="2"/>
            <w:vAlign w:val="top"/>
          </w:tcPr>
          <w:p w14:paraId="35A3AB9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2325" w:type="dxa"/>
            <w:gridSpan w:val="2"/>
            <w:vAlign w:val="top"/>
          </w:tcPr>
          <w:p w14:paraId="77CB53E8">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679" w:type="dxa"/>
            <w:gridSpan w:val="2"/>
            <w:vAlign w:val="top"/>
          </w:tcPr>
          <w:p w14:paraId="015F6DBD">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86.96%</w:t>
            </w:r>
          </w:p>
        </w:tc>
      </w:tr>
      <w:tr w14:paraId="0E7E0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vAlign w:val="top"/>
          </w:tcPr>
          <w:p w14:paraId="52C58849">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vAlign w:val="top"/>
          </w:tcPr>
          <w:p w14:paraId="1AE9E4B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25" w:type="dxa"/>
            <w:gridSpan w:val="2"/>
            <w:vAlign w:val="top"/>
          </w:tcPr>
          <w:p w14:paraId="74ABDEFE">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79" w:type="dxa"/>
            <w:gridSpan w:val="2"/>
            <w:vAlign w:val="top"/>
          </w:tcPr>
          <w:p w14:paraId="0EE357EA">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394A7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04C5F9C">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shd w:val="clear" w:color="auto" w:fill="auto"/>
            <w:vAlign w:val="top"/>
          </w:tcPr>
          <w:p w14:paraId="5E9C3C66">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1"/>
                <w:lang w:val="en-US" w:eastAsia="zh-CN"/>
              </w:rPr>
              <w:t>267.02</w:t>
            </w:r>
          </w:p>
        </w:tc>
        <w:tc>
          <w:tcPr>
            <w:tcW w:w="2325" w:type="dxa"/>
            <w:gridSpan w:val="2"/>
            <w:vAlign w:val="top"/>
          </w:tcPr>
          <w:p w14:paraId="2C35C53C">
            <w:pPr>
              <w:rPr>
                <w:rFonts w:hint="default" w:ascii="宋体" w:hAnsi="宋体" w:eastAsia="宋体" w:cs="宋体"/>
                <w:color w:val="000000"/>
                <w:sz w:val="24"/>
                <w:szCs w:val="24"/>
                <w:lang w:val="en-US" w:eastAsia="zh-CN"/>
              </w:rPr>
            </w:pPr>
          </w:p>
        </w:tc>
        <w:tc>
          <w:tcPr>
            <w:tcW w:w="1679" w:type="dxa"/>
            <w:gridSpan w:val="2"/>
            <w:vAlign w:val="top"/>
          </w:tcPr>
          <w:p w14:paraId="69ED60CB">
            <w:pPr>
              <w:rPr>
                <w:rFonts w:hint="eastAsia" w:ascii="宋体" w:hAnsi="宋体" w:eastAsia="宋体" w:cs="宋体"/>
                <w:color w:val="000000"/>
                <w:sz w:val="24"/>
                <w:szCs w:val="24"/>
              </w:rPr>
            </w:pPr>
          </w:p>
        </w:tc>
      </w:tr>
      <w:tr w14:paraId="57A88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2A07235">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shd w:val="clear" w:color="auto" w:fill="auto"/>
            <w:vAlign w:val="top"/>
          </w:tcPr>
          <w:p w14:paraId="742F8ADD">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267.02</w:t>
            </w:r>
          </w:p>
        </w:tc>
        <w:tc>
          <w:tcPr>
            <w:tcW w:w="2325" w:type="dxa"/>
            <w:gridSpan w:val="2"/>
            <w:vAlign w:val="top"/>
          </w:tcPr>
          <w:p w14:paraId="671A033B">
            <w:pPr>
              <w:rPr>
                <w:rFonts w:hint="eastAsia" w:ascii="宋体" w:hAnsi="宋体" w:eastAsia="宋体" w:cs="宋体"/>
                <w:color w:val="000000"/>
                <w:sz w:val="21"/>
              </w:rPr>
            </w:pPr>
          </w:p>
        </w:tc>
        <w:tc>
          <w:tcPr>
            <w:tcW w:w="1679" w:type="dxa"/>
            <w:gridSpan w:val="2"/>
            <w:vAlign w:val="top"/>
          </w:tcPr>
          <w:p w14:paraId="791786C6">
            <w:pPr>
              <w:rPr>
                <w:rFonts w:hint="eastAsia" w:ascii="宋体" w:hAnsi="宋体" w:eastAsia="宋体" w:cs="宋体"/>
                <w:color w:val="000000"/>
                <w:sz w:val="21"/>
              </w:rPr>
            </w:pPr>
          </w:p>
        </w:tc>
      </w:tr>
      <w:tr w14:paraId="624AF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4919A272">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shd w:val="clear" w:color="auto" w:fill="auto"/>
            <w:vAlign w:val="top"/>
          </w:tcPr>
          <w:p w14:paraId="340E8683">
            <w:pPr>
              <w:rPr>
                <w:rFonts w:hint="eastAsia" w:ascii="宋体" w:hAnsi="宋体" w:eastAsia="宋体" w:cs="宋体"/>
                <w:color w:val="000000"/>
                <w:kern w:val="2"/>
                <w:sz w:val="21"/>
                <w:szCs w:val="24"/>
                <w:lang w:val="en-US" w:eastAsia="zh-CN" w:bidi="ar-SA"/>
              </w:rPr>
            </w:pPr>
          </w:p>
        </w:tc>
        <w:tc>
          <w:tcPr>
            <w:tcW w:w="2325" w:type="dxa"/>
            <w:gridSpan w:val="2"/>
            <w:vAlign w:val="top"/>
          </w:tcPr>
          <w:p w14:paraId="0EA80CDF">
            <w:pPr>
              <w:rPr>
                <w:rFonts w:hint="eastAsia" w:ascii="宋体" w:hAnsi="宋体" w:eastAsia="宋体" w:cs="宋体"/>
                <w:color w:val="000000"/>
                <w:sz w:val="21"/>
              </w:rPr>
            </w:pPr>
          </w:p>
        </w:tc>
        <w:tc>
          <w:tcPr>
            <w:tcW w:w="1679" w:type="dxa"/>
            <w:gridSpan w:val="2"/>
            <w:vAlign w:val="top"/>
          </w:tcPr>
          <w:p w14:paraId="634FF223">
            <w:pPr>
              <w:rPr>
                <w:rFonts w:hint="eastAsia" w:ascii="宋体" w:hAnsi="宋体" w:eastAsia="宋体" w:cs="宋体"/>
                <w:color w:val="000000"/>
                <w:sz w:val="21"/>
              </w:rPr>
            </w:pPr>
          </w:p>
        </w:tc>
      </w:tr>
      <w:tr w14:paraId="747DB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6258694E">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shd w:val="clear" w:color="auto" w:fill="auto"/>
            <w:vAlign w:val="top"/>
          </w:tcPr>
          <w:p w14:paraId="68627AAE">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267.02</w:t>
            </w:r>
          </w:p>
        </w:tc>
        <w:tc>
          <w:tcPr>
            <w:tcW w:w="2325" w:type="dxa"/>
            <w:gridSpan w:val="2"/>
            <w:vAlign w:val="top"/>
          </w:tcPr>
          <w:p w14:paraId="342EA351">
            <w:pPr>
              <w:rPr>
                <w:rFonts w:hint="default" w:ascii="宋体" w:hAnsi="宋体" w:eastAsia="宋体" w:cs="宋体"/>
                <w:color w:val="000000"/>
                <w:sz w:val="21"/>
                <w:lang w:val="en-US" w:eastAsia="zh-CN"/>
              </w:rPr>
            </w:pPr>
          </w:p>
        </w:tc>
        <w:tc>
          <w:tcPr>
            <w:tcW w:w="1679" w:type="dxa"/>
            <w:gridSpan w:val="2"/>
            <w:vAlign w:val="top"/>
          </w:tcPr>
          <w:p w14:paraId="6095A32B">
            <w:pPr>
              <w:rPr>
                <w:rFonts w:hint="default" w:ascii="宋体" w:hAnsi="宋体" w:eastAsia="宋体" w:cs="宋体"/>
                <w:color w:val="000000"/>
                <w:sz w:val="21"/>
                <w:lang w:val="en-US" w:eastAsia="zh-CN"/>
              </w:rPr>
            </w:pPr>
          </w:p>
        </w:tc>
      </w:tr>
      <w:tr w14:paraId="1E225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vAlign w:val="top"/>
          </w:tcPr>
          <w:p w14:paraId="76C8E364">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shd w:val="clear" w:color="auto" w:fill="auto"/>
            <w:vAlign w:val="top"/>
          </w:tcPr>
          <w:p w14:paraId="24457A23">
            <w:pPr>
              <w:rPr>
                <w:rFonts w:hint="eastAsia" w:ascii="宋体" w:hAnsi="宋体" w:eastAsia="宋体" w:cs="宋体"/>
                <w:color w:val="000000"/>
                <w:kern w:val="2"/>
                <w:sz w:val="21"/>
                <w:szCs w:val="24"/>
                <w:lang w:val="en-US" w:eastAsia="zh-CN" w:bidi="ar-SA"/>
              </w:rPr>
            </w:pPr>
          </w:p>
        </w:tc>
        <w:tc>
          <w:tcPr>
            <w:tcW w:w="2325" w:type="dxa"/>
            <w:gridSpan w:val="2"/>
            <w:vAlign w:val="top"/>
          </w:tcPr>
          <w:p w14:paraId="60276B0D">
            <w:pPr>
              <w:rPr>
                <w:rFonts w:hint="eastAsia" w:ascii="宋体" w:hAnsi="宋体" w:eastAsia="宋体" w:cs="宋体"/>
                <w:color w:val="000000"/>
                <w:sz w:val="21"/>
              </w:rPr>
            </w:pPr>
          </w:p>
        </w:tc>
        <w:tc>
          <w:tcPr>
            <w:tcW w:w="1679" w:type="dxa"/>
            <w:gridSpan w:val="2"/>
            <w:vAlign w:val="top"/>
          </w:tcPr>
          <w:p w14:paraId="07B14C58">
            <w:pPr>
              <w:rPr>
                <w:rFonts w:hint="eastAsia" w:ascii="宋体" w:hAnsi="宋体" w:eastAsia="宋体" w:cs="宋体"/>
                <w:color w:val="000000"/>
                <w:sz w:val="21"/>
              </w:rPr>
            </w:pPr>
          </w:p>
        </w:tc>
      </w:tr>
      <w:tr w14:paraId="45E3C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55AFB461">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shd w:val="clear" w:color="auto" w:fill="auto"/>
            <w:vAlign w:val="top"/>
          </w:tcPr>
          <w:p w14:paraId="30039C3A">
            <w:pPr>
              <w:rPr>
                <w:rFonts w:hint="eastAsia" w:ascii="宋体" w:hAnsi="宋体" w:eastAsia="宋体" w:cs="宋体"/>
                <w:color w:val="000000"/>
                <w:kern w:val="2"/>
                <w:sz w:val="21"/>
                <w:szCs w:val="24"/>
                <w:lang w:val="en-US" w:eastAsia="zh-CN" w:bidi="ar-SA"/>
              </w:rPr>
            </w:pPr>
          </w:p>
        </w:tc>
        <w:tc>
          <w:tcPr>
            <w:tcW w:w="2325" w:type="dxa"/>
            <w:gridSpan w:val="2"/>
            <w:vAlign w:val="top"/>
          </w:tcPr>
          <w:p w14:paraId="2C901A73">
            <w:pPr>
              <w:rPr>
                <w:rFonts w:hint="eastAsia" w:ascii="宋体" w:hAnsi="宋体" w:eastAsia="宋体" w:cs="宋体"/>
                <w:color w:val="000000"/>
                <w:sz w:val="21"/>
              </w:rPr>
            </w:pPr>
          </w:p>
        </w:tc>
        <w:tc>
          <w:tcPr>
            <w:tcW w:w="1679" w:type="dxa"/>
            <w:gridSpan w:val="2"/>
            <w:vAlign w:val="top"/>
          </w:tcPr>
          <w:p w14:paraId="06D6E51B">
            <w:pPr>
              <w:rPr>
                <w:rFonts w:hint="eastAsia" w:ascii="宋体" w:hAnsi="宋体" w:eastAsia="宋体" w:cs="宋体"/>
                <w:color w:val="000000"/>
                <w:sz w:val="21"/>
              </w:rPr>
            </w:pPr>
          </w:p>
        </w:tc>
      </w:tr>
      <w:tr w14:paraId="7F81E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BCB6C0D">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shd w:val="clear" w:color="auto" w:fill="auto"/>
            <w:vAlign w:val="top"/>
          </w:tcPr>
          <w:p w14:paraId="112F43F4">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1225.88</w:t>
            </w:r>
          </w:p>
        </w:tc>
        <w:tc>
          <w:tcPr>
            <w:tcW w:w="2325" w:type="dxa"/>
            <w:gridSpan w:val="2"/>
            <w:vAlign w:val="top"/>
          </w:tcPr>
          <w:p w14:paraId="1B58A6A9">
            <w:pPr>
              <w:rPr>
                <w:rFonts w:hint="default" w:ascii="宋体" w:hAnsi="宋体" w:eastAsia="宋体" w:cs="宋体"/>
                <w:color w:val="000000"/>
                <w:sz w:val="21"/>
                <w:lang w:val="en-US" w:eastAsia="zh-CN"/>
              </w:rPr>
            </w:pPr>
            <w:r>
              <w:rPr>
                <w:rFonts w:ascii="微软雅黑" w:hAnsi="微软雅黑" w:eastAsia="微软雅黑" w:cs="微软雅黑"/>
                <w:i w:val="0"/>
                <w:iCs w:val="0"/>
                <w:caps w:val="0"/>
                <w:color w:val="43454D"/>
                <w:spacing w:val="0"/>
                <w:sz w:val="21"/>
                <w:szCs w:val="21"/>
                <w:shd w:val="clear" w:fill="E9F1FF"/>
              </w:rPr>
              <w:t>1169</w:t>
            </w:r>
          </w:p>
        </w:tc>
        <w:tc>
          <w:tcPr>
            <w:tcW w:w="1679" w:type="dxa"/>
            <w:gridSpan w:val="2"/>
            <w:vAlign w:val="top"/>
          </w:tcPr>
          <w:p w14:paraId="1BC7F5A9">
            <w:pPr>
              <w:rPr>
                <w:rFonts w:hint="default" w:ascii="宋体" w:hAnsi="宋体" w:eastAsia="宋体" w:cs="宋体"/>
                <w:color w:val="000000"/>
                <w:sz w:val="21"/>
                <w:lang w:val="en-US" w:eastAsia="zh-CN"/>
              </w:rPr>
            </w:pPr>
            <w:r>
              <w:rPr>
                <w:rFonts w:ascii="微软雅黑" w:hAnsi="微软雅黑" w:eastAsia="微软雅黑" w:cs="微软雅黑"/>
                <w:i w:val="0"/>
                <w:iCs w:val="0"/>
                <w:caps w:val="0"/>
                <w:color w:val="43454D"/>
                <w:spacing w:val="0"/>
                <w:sz w:val="21"/>
                <w:szCs w:val="21"/>
                <w:shd w:val="clear" w:fill="E9F1FF"/>
              </w:rPr>
              <w:t>1397.35</w:t>
            </w:r>
          </w:p>
        </w:tc>
      </w:tr>
      <w:tr w14:paraId="30EC3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24C4E395">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shd w:val="clear" w:color="auto" w:fill="auto"/>
            <w:vAlign w:val="top"/>
          </w:tcPr>
          <w:p w14:paraId="2CCCE0C6">
            <w:pPr>
              <w:rPr>
                <w:rFonts w:hint="eastAsia" w:ascii="宋体" w:hAnsi="宋体" w:eastAsia="宋体" w:cs="宋体"/>
                <w:color w:val="000000"/>
                <w:kern w:val="2"/>
                <w:sz w:val="21"/>
                <w:szCs w:val="24"/>
                <w:lang w:val="en-US" w:eastAsia="zh-CN" w:bidi="ar-SA"/>
              </w:rPr>
            </w:pPr>
          </w:p>
        </w:tc>
        <w:tc>
          <w:tcPr>
            <w:tcW w:w="2325" w:type="dxa"/>
            <w:gridSpan w:val="2"/>
            <w:vAlign w:val="top"/>
          </w:tcPr>
          <w:p w14:paraId="44E1887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1117.00</w:t>
            </w:r>
          </w:p>
        </w:tc>
        <w:tc>
          <w:tcPr>
            <w:tcW w:w="1679" w:type="dxa"/>
            <w:gridSpan w:val="2"/>
            <w:vAlign w:val="top"/>
          </w:tcPr>
          <w:p w14:paraId="68AB2F2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1067.40</w:t>
            </w:r>
          </w:p>
        </w:tc>
      </w:tr>
      <w:tr w14:paraId="4C3C1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vAlign w:val="top"/>
          </w:tcPr>
          <w:p w14:paraId="46BEA790">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shd w:val="clear" w:color="auto" w:fill="auto"/>
            <w:vAlign w:val="top"/>
          </w:tcPr>
          <w:p w14:paraId="02932CA5">
            <w:pPr>
              <w:rPr>
                <w:rFonts w:hint="eastAsia" w:ascii="宋体" w:hAnsi="宋体" w:eastAsia="宋体" w:cs="宋体"/>
                <w:color w:val="000000"/>
                <w:kern w:val="2"/>
                <w:sz w:val="21"/>
                <w:szCs w:val="24"/>
                <w:lang w:val="en-US" w:eastAsia="zh-CN" w:bidi="ar-SA"/>
              </w:rPr>
            </w:pPr>
          </w:p>
        </w:tc>
        <w:tc>
          <w:tcPr>
            <w:tcW w:w="2325" w:type="dxa"/>
            <w:gridSpan w:val="2"/>
            <w:vAlign w:val="top"/>
          </w:tcPr>
          <w:p w14:paraId="29078974">
            <w:pPr>
              <w:rPr>
                <w:rFonts w:hint="eastAsia" w:ascii="宋体" w:hAnsi="宋体" w:eastAsia="宋体" w:cs="宋体"/>
                <w:color w:val="000000"/>
                <w:sz w:val="21"/>
              </w:rPr>
            </w:pPr>
          </w:p>
        </w:tc>
        <w:tc>
          <w:tcPr>
            <w:tcW w:w="1679" w:type="dxa"/>
            <w:gridSpan w:val="2"/>
            <w:vAlign w:val="top"/>
          </w:tcPr>
          <w:p w14:paraId="13A95C6B">
            <w:pPr>
              <w:rPr>
                <w:rFonts w:hint="eastAsia" w:ascii="宋体" w:hAnsi="宋体" w:eastAsia="宋体" w:cs="宋体"/>
                <w:color w:val="000000"/>
                <w:sz w:val="21"/>
              </w:rPr>
            </w:pPr>
          </w:p>
        </w:tc>
      </w:tr>
      <w:tr w14:paraId="4E7D8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29CACDF7">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shd w:val="clear" w:color="auto" w:fill="auto"/>
            <w:vAlign w:val="top"/>
          </w:tcPr>
          <w:p w14:paraId="1574254D">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1225.88</w:t>
            </w:r>
          </w:p>
        </w:tc>
        <w:tc>
          <w:tcPr>
            <w:tcW w:w="2325" w:type="dxa"/>
            <w:gridSpan w:val="2"/>
            <w:vAlign w:val="top"/>
          </w:tcPr>
          <w:p w14:paraId="0860134E">
            <w:pPr>
              <w:rPr>
                <w:rFonts w:hint="default" w:ascii="宋体" w:hAnsi="宋体" w:eastAsia="宋体" w:cs="宋体"/>
                <w:color w:val="000000"/>
                <w:sz w:val="21"/>
                <w:lang w:val="en-US" w:eastAsia="zh-CN"/>
              </w:rPr>
            </w:pPr>
            <w:r>
              <w:rPr>
                <w:rFonts w:hint="default" w:ascii="宋体" w:hAnsi="宋体" w:eastAsia="宋体" w:cs="宋体"/>
                <w:color w:val="000000"/>
                <w:sz w:val="21"/>
                <w:lang w:val="en-US" w:eastAsia="zh-CN"/>
              </w:rPr>
              <w:t>52</w:t>
            </w:r>
          </w:p>
        </w:tc>
        <w:tc>
          <w:tcPr>
            <w:tcW w:w="1679" w:type="dxa"/>
            <w:gridSpan w:val="2"/>
            <w:vAlign w:val="top"/>
          </w:tcPr>
          <w:p w14:paraId="3C071B27">
            <w:pPr>
              <w:rPr>
                <w:rFonts w:hint="eastAsia" w:ascii="宋体" w:hAnsi="宋体" w:eastAsia="宋体" w:cs="宋体"/>
                <w:color w:val="000000"/>
                <w:sz w:val="21"/>
              </w:rPr>
            </w:pPr>
            <w:r>
              <w:rPr>
                <w:rFonts w:hint="eastAsia" w:ascii="宋体" w:hAnsi="宋体" w:eastAsia="宋体" w:cs="宋体"/>
                <w:color w:val="000000"/>
                <w:sz w:val="21"/>
              </w:rPr>
              <w:t>329.95</w:t>
            </w:r>
          </w:p>
        </w:tc>
      </w:tr>
      <w:tr w14:paraId="01CE8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7A522711">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2022年结余安排的支出</w:t>
            </w:r>
          </w:p>
        </w:tc>
        <w:tc>
          <w:tcPr>
            <w:tcW w:w="1815" w:type="dxa"/>
            <w:gridSpan w:val="2"/>
            <w:shd w:val="clear" w:color="auto" w:fill="auto"/>
            <w:vAlign w:val="top"/>
          </w:tcPr>
          <w:p w14:paraId="5DFAC20D">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1.00</w:t>
            </w:r>
          </w:p>
        </w:tc>
        <w:tc>
          <w:tcPr>
            <w:tcW w:w="2325" w:type="dxa"/>
            <w:gridSpan w:val="2"/>
            <w:vAlign w:val="top"/>
          </w:tcPr>
          <w:p w14:paraId="16B319A4">
            <w:pPr>
              <w:rPr>
                <w:rFonts w:hint="eastAsia" w:ascii="宋体" w:hAnsi="宋体" w:eastAsia="宋体" w:cs="宋体"/>
                <w:color w:val="000000"/>
                <w:sz w:val="21"/>
              </w:rPr>
            </w:pPr>
          </w:p>
        </w:tc>
        <w:tc>
          <w:tcPr>
            <w:tcW w:w="1679" w:type="dxa"/>
            <w:gridSpan w:val="2"/>
            <w:vAlign w:val="top"/>
          </w:tcPr>
          <w:p w14:paraId="0953B2B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1.00</w:t>
            </w:r>
          </w:p>
        </w:tc>
      </w:tr>
      <w:tr w14:paraId="785B1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8607C7E">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存量资金</w:t>
            </w:r>
          </w:p>
        </w:tc>
        <w:tc>
          <w:tcPr>
            <w:tcW w:w="1815" w:type="dxa"/>
            <w:gridSpan w:val="2"/>
            <w:shd w:val="clear" w:color="auto" w:fill="auto"/>
            <w:vAlign w:val="top"/>
          </w:tcPr>
          <w:p w14:paraId="53A13B87">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876.25</w:t>
            </w:r>
          </w:p>
        </w:tc>
        <w:tc>
          <w:tcPr>
            <w:tcW w:w="2325" w:type="dxa"/>
            <w:gridSpan w:val="2"/>
            <w:vAlign w:val="top"/>
          </w:tcPr>
          <w:p w14:paraId="0EEDF009">
            <w:pPr>
              <w:rPr>
                <w:rFonts w:hint="eastAsia" w:ascii="宋体" w:hAnsi="宋体" w:eastAsia="宋体" w:cs="宋体"/>
                <w:color w:val="000000"/>
                <w:sz w:val="21"/>
              </w:rPr>
            </w:pPr>
          </w:p>
        </w:tc>
        <w:tc>
          <w:tcPr>
            <w:tcW w:w="1679" w:type="dxa"/>
            <w:gridSpan w:val="2"/>
            <w:vAlign w:val="top"/>
          </w:tcPr>
          <w:p w14:paraId="680827D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0.47</w:t>
            </w:r>
          </w:p>
        </w:tc>
      </w:tr>
      <w:tr w14:paraId="5BE7A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C69531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非税返还</w:t>
            </w:r>
          </w:p>
        </w:tc>
        <w:tc>
          <w:tcPr>
            <w:tcW w:w="1815" w:type="dxa"/>
            <w:gridSpan w:val="2"/>
            <w:shd w:val="clear" w:color="auto" w:fill="auto"/>
            <w:vAlign w:val="top"/>
          </w:tcPr>
          <w:p w14:paraId="30E56C6C">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319.35</w:t>
            </w:r>
          </w:p>
        </w:tc>
        <w:tc>
          <w:tcPr>
            <w:tcW w:w="2325" w:type="dxa"/>
            <w:gridSpan w:val="2"/>
            <w:vAlign w:val="top"/>
          </w:tcPr>
          <w:p w14:paraId="363C4917">
            <w:pPr>
              <w:rPr>
                <w:rFonts w:hint="eastAsia" w:ascii="宋体" w:hAnsi="宋体" w:eastAsia="宋体" w:cs="宋体"/>
                <w:color w:val="000000"/>
                <w:sz w:val="21"/>
              </w:rPr>
            </w:pPr>
          </w:p>
        </w:tc>
        <w:tc>
          <w:tcPr>
            <w:tcW w:w="1679" w:type="dxa"/>
            <w:gridSpan w:val="2"/>
            <w:vAlign w:val="top"/>
          </w:tcPr>
          <w:p w14:paraId="3CBB48F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248.21</w:t>
            </w:r>
          </w:p>
        </w:tc>
      </w:tr>
      <w:tr w14:paraId="2D2E7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9C4C40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工资性支出预留专项</w:t>
            </w:r>
          </w:p>
        </w:tc>
        <w:tc>
          <w:tcPr>
            <w:tcW w:w="1815" w:type="dxa"/>
            <w:gridSpan w:val="2"/>
            <w:shd w:val="clear" w:color="auto" w:fill="auto"/>
            <w:vAlign w:val="top"/>
          </w:tcPr>
          <w:p w14:paraId="718C6D2E">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1.64</w:t>
            </w:r>
          </w:p>
        </w:tc>
        <w:tc>
          <w:tcPr>
            <w:tcW w:w="2325" w:type="dxa"/>
            <w:gridSpan w:val="2"/>
            <w:vAlign w:val="top"/>
          </w:tcPr>
          <w:p w14:paraId="2D62F548">
            <w:pPr>
              <w:rPr>
                <w:rFonts w:hint="eastAsia" w:ascii="宋体" w:hAnsi="宋体" w:eastAsia="宋体" w:cs="宋体"/>
                <w:color w:val="000000"/>
                <w:sz w:val="21"/>
              </w:rPr>
            </w:pPr>
          </w:p>
        </w:tc>
        <w:tc>
          <w:tcPr>
            <w:tcW w:w="1679" w:type="dxa"/>
            <w:gridSpan w:val="2"/>
            <w:vAlign w:val="top"/>
          </w:tcPr>
          <w:p w14:paraId="46BF0F13">
            <w:pPr>
              <w:rPr>
                <w:rFonts w:hint="default" w:ascii="宋体" w:hAnsi="宋体" w:eastAsia="宋体" w:cs="宋体"/>
                <w:color w:val="000000"/>
                <w:sz w:val="21"/>
                <w:lang w:val="en-US" w:eastAsia="zh-CN"/>
              </w:rPr>
            </w:pPr>
          </w:p>
        </w:tc>
      </w:tr>
      <w:tr w14:paraId="2D924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35A85C0">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公务用车运行维护费</w:t>
            </w:r>
          </w:p>
        </w:tc>
        <w:tc>
          <w:tcPr>
            <w:tcW w:w="1815" w:type="dxa"/>
            <w:gridSpan w:val="2"/>
            <w:shd w:val="clear" w:color="auto" w:fill="auto"/>
            <w:vAlign w:val="top"/>
          </w:tcPr>
          <w:p w14:paraId="3C6066B9">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13.00</w:t>
            </w:r>
          </w:p>
        </w:tc>
        <w:tc>
          <w:tcPr>
            <w:tcW w:w="2325" w:type="dxa"/>
            <w:gridSpan w:val="2"/>
            <w:vAlign w:val="top"/>
          </w:tcPr>
          <w:p w14:paraId="190FFCF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13.00</w:t>
            </w:r>
          </w:p>
        </w:tc>
        <w:tc>
          <w:tcPr>
            <w:tcW w:w="1679" w:type="dxa"/>
            <w:gridSpan w:val="2"/>
            <w:vAlign w:val="top"/>
          </w:tcPr>
          <w:p w14:paraId="1F37C9E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13.00</w:t>
            </w:r>
          </w:p>
        </w:tc>
      </w:tr>
      <w:tr w14:paraId="11E25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096F8E6">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环卫清扫经费</w:t>
            </w:r>
          </w:p>
        </w:tc>
        <w:tc>
          <w:tcPr>
            <w:tcW w:w="1815" w:type="dxa"/>
            <w:gridSpan w:val="2"/>
            <w:shd w:val="clear" w:color="auto" w:fill="auto"/>
            <w:vAlign w:val="top"/>
          </w:tcPr>
          <w:p w14:paraId="1992BA5E">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1.00</w:t>
            </w:r>
          </w:p>
        </w:tc>
        <w:tc>
          <w:tcPr>
            <w:tcW w:w="2325" w:type="dxa"/>
            <w:gridSpan w:val="2"/>
            <w:vAlign w:val="top"/>
          </w:tcPr>
          <w:p w14:paraId="708373D3">
            <w:pPr>
              <w:rPr>
                <w:rFonts w:hint="eastAsia" w:ascii="宋体" w:hAnsi="宋体" w:eastAsia="宋体" w:cs="宋体"/>
                <w:color w:val="000000"/>
                <w:sz w:val="21"/>
              </w:rPr>
            </w:pPr>
          </w:p>
        </w:tc>
        <w:tc>
          <w:tcPr>
            <w:tcW w:w="1679" w:type="dxa"/>
            <w:gridSpan w:val="2"/>
            <w:vAlign w:val="top"/>
          </w:tcPr>
          <w:p w14:paraId="24ADF131">
            <w:pPr>
              <w:rPr>
                <w:rFonts w:hint="default" w:ascii="宋体" w:hAnsi="宋体" w:eastAsia="宋体" w:cs="宋体"/>
                <w:color w:val="000000"/>
                <w:sz w:val="21"/>
                <w:lang w:val="en-US" w:eastAsia="zh-CN"/>
              </w:rPr>
            </w:pPr>
          </w:p>
        </w:tc>
      </w:tr>
      <w:tr w14:paraId="02F86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14BC42BF">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就业补助资金</w:t>
            </w:r>
          </w:p>
        </w:tc>
        <w:tc>
          <w:tcPr>
            <w:tcW w:w="1815" w:type="dxa"/>
            <w:gridSpan w:val="2"/>
            <w:shd w:val="clear" w:color="auto" w:fill="auto"/>
            <w:vAlign w:val="top"/>
          </w:tcPr>
          <w:p w14:paraId="32F70B57">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10.16</w:t>
            </w:r>
          </w:p>
        </w:tc>
        <w:tc>
          <w:tcPr>
            <w:tcW w:w="2325" w:type="dxa"/>
            <w:gridSpan w:val="2"/>
            <w:vAlign w:val="top"/>
          </w:tcPr>
          <w:p w14:paraId="2A9153E1">
            <w:pPr>
              <w:rPr>
                <w:rFonts w:hint="eastAsia" w:ascii="宋体" w:hAnsi="宋体" w:eastAsia="宋体" w:cs="宋体"/>
                <w:color w:val="000000"/>
                <w:sz w:val="21"/>
              </w:rPr>
            </w:pPr>
          </w:p>
        </w:tc>
        <w:tc>
          <w:tcPr>
            <w:tcW w:w="1679" w:type="dxa"/>
            <w:gridSpan w:val="2"/>
            <w:vAlign w:val="top"/>
          </w:tcPr>
          <w:p w14:paraId="2D4D743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9.24</w:t>
            </w:r>
          </w:p>
        </w:tc>
      </w:tr>
      <w:tr w14:paraId="211A7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7E5BE7C">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民政综合专项</w:t>
            </w:r>
          </w:p>
        </w:tc>
        <w:tc>
          <w:tcPr>
            <w:tcW w:w="1815" w:type="dxa"/>
            <w:gridSpan w:val="2"/>
            <w:shd w:val="clear" w:color="auto" w:fill="auto"/>
            <w:vAlign w:val="top"/>
          </w:tcPr>
          <w:p w14:paraId="79FB320A">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3.48</w:t>
            </w:r>
          </w:p>
        </w:tc>
        <w:tc>
          <w:tcPr>
            <w:tcW w:w="2325" w:type="dxa"/>
            <w:gridSpan w:val="2"/>
            <w:vAlign w:val="top"/>
          </w:tcPr>
          <w:p w14:paraId="370559AB">
            <w:pPr>
              <w:rPr>
                <w:rFonts w:hint="eastAsia" w:ascii="宋体" w:hAnsi="宋体" w:eastAsia="宋体" w:cs="宋体"/>
                <w:color w:val="000000"/>
                <w:sz w:val="21"/>
              </w:rPr>
            </w:pPr>
          </w:p>
        </w:tc>
        <w:tc>
          <w:tcPr>
            <w:tcW w:w="1679" w:type="dxa"/>
            <w:gridSpan w:val="2"/>
            <w:vAlign w:val="top"/>
          </w:tcPr>
          <w:p w14:paraId="0F2010B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2.63</w:t>
            </w:r>
          </w:p>
        </w:tc>
      </w:tr>
      <w:tr w14:paraId="0F34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1658989">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城镇独生子女父母奖励</w:t>
            </w:r>
          </w:p>
        </w:tc>
        <w:tc>
          <w:tcPr>
            <w:tcW w:w="1815" w:type="dxa"/>
            <w:gridSpan w:val="2"/>
            <w:shd w:val="clear" w:color="auto" w:fill="auto"/>
            <w:vAlign w:val="top"/>
          </w:tcPr>
          <w:p w14:paraId="4E52CAD1">
            <w:pPr>
              <w:rPr>
                <w:rFonts w:hint="eastAsia" w:ascii="宋体" w:hAnsi="宋体" w:eastAsia="宋体" w:cs="宋体"/>
                <w:color w:val="000000"/>
                <w:kern w:val="2"/>
                <w:sz w:val="21"/>
                <w:szCs w:val="24"/>
                <w:lang w:val="en-US" w:eastAsia="zh-CN" w:bidi="ar-SA"/>
              </w:rPr>
            </w:pPr>
          </w:p>
        </w:tc>
        <w:tc>
          <w:tcPr>
            <w:tcW w:w="2325" w:type="dxa"/>
            <w:gridSpan w:val="2"/>
            <w:vAlign w:val="top"/>
          </w:tcPr>
          <w:p w14:paraId="2AF85554">
            <w:pPr>
              <w:rPr>
                <w:rFonts w:hint="default" w:ascii="宋体" w:hAnsi="宋体" w:eastAsia="宋体" w:cs="宋体"/>
                <w:color w:val="000000"/>
                <w:sz w:val="21"/>
                <w:lang w:val="en-US" w:eastAsia="zh-CN"/>
              </w:rPr>
            </w:pPr>
          </w:p>
        </w:tc>
        <w:tc>
          <w:tcPr>
            <w:tcW w:w="1679" w:type="dxa"/>
            <w:gridSpan w:val="2"/>
            <w:vAlign w:val="top"/>
          </w:tcPr>
          <w:p w14:paraId="2E0D79D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0.80</w:t>
            </w:r>
          </w:p>
        </w:tc>
      </w:tr>
      <w:tr w14:paraId="4D43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5B87755">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非税收入拨款</w:t>
            </w:r>
          </w:p>
        </w:tc>
        <w:tc>
          <w:tcPr>
            <w:tcW w:w="1815" w:type="dxa"/>
            <w:gridSpan w:val="2"/>
            <w:shd w:val="clear" w:color="auto" w:fill="auto"/>
            <w:vAlign w:val="top"/>
          </w:tcPr>
          <w:p w14:paraId="1EE12918">
            <w:pPr>
              <w:rPr>
                <w:rFonts w:hint="default" w:ascii="宋体" w:hAnsi="宋体" w:eastAsia="宋体" w:cs="宋体"/>
                <w:color w:val="000000"/>
                <w:kern w:val="2"/>
                <w:sz w:val="21"/>
                <w:szCs w:val="24"/>
                <w:lang w:val="en-US" w:eastAsia="zh-CN" w:bidi="ar-SA"/>
              </w:rPr>
            </w:pPr>
          </w:p>
        </w:tc>
        <w:tc>
          <w:tcPr>
            <w:tcW w:w="2325" w:type="dxa"/>
            <w:gridSpan w:val="2"/>
            <w:vAlign w:val="top"/>
          </w:tcPr>
          <w:p w14:paraId="0BFF7C56">
            <w:pPr>
              <w:rPr>
                <w:rFonts w:hint="eastAsia" w:ascii="宋体" w:hAnsi="宋体" w:eastAsia="宋体" w:cs="宋体"/>
                <w:color w:val="000000"/>
                <w:sz w:val="21"/>
              </w:rPr>
            </w:pPr>
          </w:p>
        </w:tc>
        <w:tc>
          <w:tcPr>
            <w:tcW w:w="1679" w:type="dxa"/>
            <w:gridSpan w:val="2"/>
            <w:vAlign w:val="top"/>
          </w:tcPr>
          <w:p w14:paraId="0E1F540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38.60</w:t>
            </w:r>
          </w:p>
        </w:tc>
      </w:tr>
      <w:tr w14:paraId="19848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68248CDD">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冰雪灾害应急专项</w:t>
            </w:r>
          </w:p>
        </w:tc>
        <w:tc>
          <w:tcPr>
            <w:tcW w:w="1815" w:type="dxa"/>
            <w:gridSpan w:val="2"/>
            <w:shd w:val="clear" w:color="auto" w:fill="auto"/>
            <w:vAlign w:val="top"/>
          </w:tcPr>
          <w:p w14:paraId="1B3A2751">
            <w:pPr>
              <w:rPr>
                <w:rFonts w:hint="default" w:ascii="宋体" w:hAnsi="宋体" w:eastAsia="宋体" w:cs="宋体"/>
                <w:color w:val="000000"/>
                <w:kern w:val="2"/>
                <w:sz w:val="21"/>
                <w:szCs w:val="24"/>
                <w:lang w:val="en-US" w:eastAsia="zh-CN" w:bidi="ar-SA"/>
              </w:rPr>
            </w:pPr>
          </w:p>
        </w:tc>
        <w:tc>
          <w:tcPr>
            <w:tcW w:w="2325" w:type="dxa"/>
            <w:gridSpan w:val="2"/>
            <w:vAlign w:val="top"/>
          </w:tcPr>
          <w:p w14:paraId="24F5581C">
            <w:pPr>
              <w:rPr>
                <w:rFonts w:hint="eastAsia" w:ascii="宋体" w:hAnsi="宋体" w:eastAsia="宋体" w:cs="宋体"/>
                <w:color w:val="000000"/>
                <w:sz w:val="21"/>
              </w:rPr>
            </w:pPr>
          </w:p>
        </w:tc>
        <w:tc>
          <w:tcPr>
            <w:tcW w:w="1679" w:type="dxa"/>
            <w:gridSpan w:val="2"/>
            <w:vAlign w:val="top"/>
          </w:tcPr>
          <w:p w14:paraId="6D42B5D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w:t>
            </w:r>
          </w:p>
        </w:tc>
      </w:tr>
      <w:tr w14:paraId="7932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3850" w:type="dxa"/>
            <w:vAlign w:val="top"/>
          </w:tcPr>
          <w:p w14:paraId="2E701603">
            <w:pPr>
              <w:jc w:val="left"/>
              <w:rPr>
                <w:rFonts w:hint="eastAsia" w:ascii="宋体" w:hAnsi="宋体" w:eastAsia="宋体" w:cs="宋体"/>
                <w:color w:val="000000"/>
                <w:sz w:val="24"/>
                <w:szCs w:val="24"/>
              </w:rPr>
            </w:pPr>
            <w:r>
              <w:rPr>
                <w:rFonts w:hint="eastAsia" w:ascii="宋体" w:hAnsi="宋体" w:eastAsia="宋体" w:cs="宋体"/>
                <w:color w:val="000000"/>
                <w:sz w:val="24"/>
                <w:szCs w:val="24"/>
              </w:rPr>
              <w:t>2024年第一批地方新增一般债务限额</w:t>
            </w:r>
          </w:p>
        </w:tc>
        <w:tc>
          <w:tcPr>
            <w:tcW w:w="1815" w:type="dxa"/>
            <w:gridSpan w:val="2"/>
            <w:shd w:val="clear" w:color="auto" w:fill="auto"/>
            <w:vAlign w:val="top"/>
          </w:tcPr>
          <w:p w14:paraId="46D40702">
            <w:pPr>
              <w:rPr>
                <w:rFonts w:hint="default" w:ascii="宋体" w:hAnsi="宋体" w:eastAsia="宋体" w:cs="宋体"/>
                <w:color w:val="000000"/>
                <w:kern w:val="2"/>
                <w:sz w:val="21"/>
                <w:szCs w:val="24"/>
                <w:lang w:val="en-US" w:eastAsia="zh-CN" w:bidi="ar-SA"/>
              </w:rPr>
            </w:pPr>
          </w:p>
        </w:tc>
        <w:tc>
          <w:tcPr>
            <w:tcW w:w="2325" w:type="dxa"/>
            <w:gridSpan w:val="2"/>
            <w:vAlign w:val="top"/>
          </w:tcPr>
          <w:p w14:paraId="474BCEF6">
            <w:pPr>
              <w:rPr>
                <w:rFonts w:hint="eastAsia" w:ascii="宋体" w:hAnsi="宋体" w:eastAsia="宋体" w:cs="宋体"/>
                <w:color w:val="000000"/>
                <w:sz w:val="21"/>
              </w:rPr>
            </w:pPr>
          </w:p>
        </w:tc>
        <w:tc>
          <w:tcPr>
            <w:tcW w:w="1679" w:type="dxa"/>
            <w:gridSpan w:val="2"/>
            <w:vAlign w:val="top"/>
          </w:tcPr>
          <w:p w14:paraId="6E14215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12.00</w:t>
            </w:r>
          </w:p>
        </w:tc>
      </w:tr>
      <w:tr w14:paraId="792A3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03C45D8A">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编外人员经费</w:t>
            </w:r>
          </w:p>
        </w:tc>
        <w:tc>
          <w:tcPr>
            <w:tcW w:w="1815" w:type="dxa"/>
            <w:gridSpan w:val="2"/>
            <w:shd w:val="clear" w:color="auto" w:fill="auto"/>
            <w:vAlign w:val="top"/>
          </w:tcPr>
          <w:p w14:paraId="242AF0FB">
            <w:pPr>
              <w:rPr>
                <w:rFonts w:hint="default" w:ascii="宋体" w:hAnsi="宋体" w:eastAsia="宋体" w:cs="宋体"/>
                <w:color w:val="000000"/>
                <w:kern w:val="2"/>
                <w:sz w:val="21"/>
                <w:szCs w:val="24"/>
                <w:lang w:val="en-US" w:eastAsia="zh-CN" w:bidi="ar-SA"/>
              </w:rPr>
            </w:pPr>
          </w:p>
        </w:tc>
        <w:tc>
          <w:tcPr>
            <w:tcW w:w="2325" w:type="dxa"/>
            <w:gridSpan w:val="2"/>
            <w:vAlign w:val="top"/>
          </w:tcPr>
          <w:p w14:paraId="760580E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39.00</w:t>
            </w:r>
          </w:p>
        </w:tc>
        <w:tc>
          <w:tcPr>
            <w:tcW w:w="1679" w:type="dxa"/>
            <w:gridSpan w:val="2"/>
            <w:vAlign w:val="top"/>
          </w:tcPr>
          <w:p w14:paraId="7267D3E8">
            <w:pPr>
              <w:rPr>
                <w:rFonts w:hint="eastAsia" w:ascii="宋体" w:hAnsi="宋体" w:eastAsia="宋体" w:cs="宋体"/>
                <w:color w:val="000000"/>
                <w:sz w:val="21"/>
              </w:rPr>
            </w:pPr>
          </w:p>
        </w:tc>
      </w:tr>
      <w:tr w14:paraId="3546B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25DE64D0">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shd w:val="clear" w:color="auto" w:fill="auto"/>
            <w:vAlign w:val="top"/>
          </w:tcPr>
          <w:p w14:paraId="3AFE9FBA">
            <w:pPr>
              <w:rPr>
                <w:rFonts w:hint="eastAsia" w:ascii="宋体" w:hAnsi="宋体" w:eastAsia="宋体" w:cs="宋体"/>
                <w:color w:val="000000"/>
                <w:kern w:val="2"/>
                <w:sz w:val="21"/>
                <w:szCs w:val="24"/>
                <w:lang w:val="en-US" w:eastAsia="zh-CN" w:bidi="ar-SA"/>
              </w:rPr>
            </w:pPr>
          </w:p>
        </w:tc>
        <w:tc>
          <w:tcPr>
            <w:tcW w:w="2325" w:type="dxa"/>
            <w:gridSpan w:val="2"/>
            <w:vAlign w:val="top"/>
          </w:tcPr>
          <w:p w14:paraId="41D8E03E">
            <w:pPr>
              <w:rPr>
                <w:rFonts w:hint="eastAsia" w:ascii="宋体" w:hAnsi="宋体" w:eastAsia="宋体" w:cs="宋体"/>
                <w:color w:val="000000"/>
                <w:sz w:val="21"/>
              </w:rPr>
            </w:pPr>
          </w:p>
        </w:tc>
        <w:tc>
          <w:tcPr>
            <w:tcW w:w="1679" w:type="dxa"/>
            <w:gridSpan w:val="2"/>
            <w:vAlign w:val="top"/>
          </w:tcPr>
          <w:p w14:paraId="6DBA4AF4">
            <w:pPr>
              <w:rPr>
                <w:rFonts w:hint="eastAsia" w:ascii="宋体" w:hAnsi="宋体" w:eastAsia="宋体" w:cs="宋体"/>
                <w:color w:val="000000"/>
                <w:sz w:val="21"/>
              </w:rPr>
            </w:pPr>
          </w:p>
        </w:tc>
      </w:tr>
      <w:tr w14:paraId="22984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0EF806D2">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shd w:val="clear" w:color="auto" w:fill="auto"/>
            <w:vAlign w:val="top"/>
          </w:tcPr>
          <w:p w14:paraId="4D900FD7">
            <w:pPr>
              <w:rPr>
                <w:rFonts w:hint="eastAsia" w:ascii="宋体" w:hAnsi="宋体" w:eastAsia="宋体" w:cs="宋体"/>
                <w:color w:val="000000"/>
                <w:kern w:val="2"/>
                <w:sz w:val="21"/>
                <w:szCs w:val="24"/>
                <w:lang w:val="en-US" w:eastAsia="zh-CN" w:bidi="ar-SA"/>
              </w:rPr>
            </w:pPr>
          </w:p>
        </w:tc>
        <w:tc>
          <w:tcPr>
            <w:tcW w:w="2325" w:type="dxa"/>
            <w:gridSpan w:val="2"/>
            <w:vAlign w:val="top"/>
          </w:tcPr>
          <w:p w14:paraId="0218A52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37.80</w:t>
            </w:r>
          </w:p>
        </w:tc>
        <w:tc>
          <w:tcPr>
            <w:tcW w:w="1679" w:type="dxa"/>
            <w:gridSpan w:val="2"/>
            <w:vAlign w:val="top"/>
          </w:tcPr>
          <w:p w14:paraId="5CEF0A8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49.73</w:t>
            </w:r>
          </w:p>
        </w:tc>
      </w:tr>
      <w:tr w14:paraId="79A33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58453DAB">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vAlign w:val="top"/>
          </w:tcPr>
          <w:p w14:paraId="58A7050F">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3.06</w:t>
            </w:r>
          </w:p>
        </w:tc>
        <w:tc>
          <w:tcPr>
            <w:tcW w:w="2325" w:type="dxa"/>
            <w:gridSpan w:val="2"/>
            <w:vAlign w:val="top"/>
          </w:tcPr>
          <w:p w14:paraId="6ECBB89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5.00</w:t>
            </w:r>
          </w:p>
        </w:tc>
        <w:tc>
          <w:tcPr>
            <w:tcW w:w="1679" w:type="dxa"/>
            <w:gridSpan w:val="2"/>
            <w:vAlign w:val="top"/>
          </w:tcPr>
          <w:p w14:paraId="2DBACCD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4.09</w:t>
            </w:r>
          </w:p>
        </w:tc>
      </w:tr>
      <w:tr w14:paraId="3BF27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75BABE37">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vAlign w:val="top"/>
          </w:tcPr>
          <w:p w14:paraId="4771F443">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8.35</w:t>
            </w:r>
          </w:p>
        </w:tc>
        <w:tc>
          <w:tcPr>
            <w:tcW w:w="2325" w:type="dxa"/>
            <w:gridSpan w:val="2"/>
            <w:vAlign w:val="top"/>
          </w:tcPr>
          <w:p w14:paraId="30A75CB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7.60</w:t>
            </w:r>
          </w:p>
        </w:tc>
        <w:tc>
          <w:tcPr>
            <w:tcW w:w="1679" w:type="dxa"/>
            <w:gridSpan w:val="2"/>
            <w:vAlign w:val="top"/>
          </w:tcPr>
          <w:p w14:paraId="07520FA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8.81</w:t>
            </w:r>
          </w:p>
        </w:tc>
      </w:tr>
      <w:tr w14:paraId="1ACDA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Align w:val="top"/>
          </w:tcPr>
          <w:p w14:paraId="709A48A2">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vAlign w:val="top"/>
          </w:tcPr>
          <w:p w14:paraId="01F6D5E9">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0.10</w:t>
            </w:r>
          </w:p>
        </w:tc>
        <w:tc>
          <w:tcPr>
            <w:tcW w:w="2325" w:type="dxa"/>
            <w:gridSpan w:val="2"/>
            <w:vAlign w:val="top"/>
          </w:tcPr>
          <w:p w14:paraId="480249D8">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0.10</w:t>
            </w:r>
          </w:p>
        </w:tc>
        <w:tc>
          <w:tcPr>
            <w:tcW w:w="1679" w:type="dxa"/>
            <w:gridSpan w:val="2"/>
            <w:vAlign w:val="top"/>
          </w:tcPr>
          <w:p w14:paraId="0E68DBB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0.10</w:t>
            </w:r>
          </w:p>
        </w:tc>
      </w:tr>
      <w:tr w14:paraId="20139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Align w:val="top"/>
          </w:tcPr>
          <w:p w14:paraId="5B0CAA49">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vAlign w:val="top"/>
          </w:tcPr>
          <w:p w14:paraId="2F96C630">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228.26</w:t>
            </w:r>
          </w:p>
        </w:tc>
        <w:tc>
          <w:tcPr>
            <w:tcW w:w="2325" w:type="dxa"/>
            <w:gridSpan w:val="2"/>
            <w:vAlign w:val="top"/>
          </w:tcPr>
          <w:p w14:paraId="7866CEF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326.79</w:t>
            </w:r>
          </w:p>
        </w:tc>
        <w:tc>
          <w:tcPr>
            <w:tcW w:w="1679" w:type="dxa"/>
            <w:gridSpan w:val="2"/>
            <w:vAlign w:val="top"/>
          </w:tcPr>
          <w:p w14:paraId="5B1D0DA7">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253.82</w:t>
            </w:r>
          </w:p>
        </w:tc>
      </w:tr>
      <w:tr w14:paraId="3BD56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vAlign w:val="top"/>
          </w:tcPr>
          <w:p w14:paraId="218C47D2">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vAlign w:val="top"/>
          </w:tcPr>
          <w:p w14:paraId="56E7F544">
            <w:pPr>
              <w:rPr>
                <w:rFonts w:hint="eastAsia" w:ascii="宋体" w:hAnsi="宋体" w:eastAsia="宋体" w:cs="宋体"/>
                <w:color w:val="000000"/>
                <w:sz w:val="21"/>
              </w:rPr>
            </w:pPr>
          </w:p>
        </w:tc>
        <w:tc>
          <w:tcPr>
            <w:tcW w:w="2325" w:type="dxa"/>
            <w:gridSpan w:val="2"/>
            <w:vAlign w:val="top"/>
          </w:tcPr>
          <w:p w14:paraId="05A11423">
            <w:pPr>
              <w:rPr>
                <w:rFonts w:hint="eastAsia" w:ascii="宋体" w:hAnsi="宋体" w:eastAsia="宋体" w:cs="宋体"/>
                <w:color w:val="000000"/>
                <w:sz w:val="21"/>
              </w:rPr>
            </w:pPr>
          </w:p>
        </w:tc>
        <w:tc>
          <w:tcPr>
            <w:tcW w:w="1679" w:type="dxa"/>
            <w:gridSpan w:val="2"/>
            <w:vAlign w:val="top"/>
          </w:tcPr>
          <w:p w14:paraId="1E7CEBF8">
            <w:pPr>
              <w:rPr>
                <w:rFonts w:hint="eastAsia" w:ascii="宋体" w:hAnsi="宋体" w:eastAsia="宋体" w:cs="宋体"/>
                <w:color w:val="000000"/>
                <w:sz w:val="21"/>
              </w:rPr>
            </w:pPr>
          </w:p>
        </w:tc>
      </w:tr>
      <w:tr w14:paraId="37448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14:paraId="3DA27842">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7CBDAC10">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vAlign w:val="center"/>
          </w:tcPr>
          <w:p w14:paraId="121605A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24DAEE8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vAlign w:val="center"/>
          </w:tcPr>
          <w:p w14:paraId="1000C35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676F17B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vAlign w:val="center"/>
          </w:tcPr>
          <w:p w14:paraId="0C873C9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vAlign w:val="center"/>
          </w:tcPr>
          <w:p w14:paraId="51BDFA1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61CF4E0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vAlign w:val="center"/>
          </w:tcPr>
          <w:p w14:paraId="131A63C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0D6980C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2FBE724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vAlign w:val="center"/>
          </w:tcPr>
          <w:p w14:paraId="6138E65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2D705C1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76D7595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32F12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vAlign w:val="top"/>
          </w:tcPr>
          <w:p w14:paraId="0C45CC54">
            <w:pPr>
              <w:jc w:val="left"/>
              <w:rPr>
                <w:rFonts w:hint="eastAsia" w:ascii="宋体" w:hAnsi="宋体" w:eastAsia="宋体" w:cs="宋体"/>
                <w:color w:val="000000"/>
                <w:sz w:val="24"/>
                <w:szCs w:val="24"/>
              </w:rPr>
            </w:pPr>
          </w:p>
        </w:tc>
        <w:tc>
          <w:tcPr>
            <w:tcW w:w="825" w:type="dxa"/>
            <w:vAlign w:val="top"/>
          </w:tcPr>
          <w:p w14:paraId="5F0C4AC4">
            <w:pPr>
              <w:rPr>
                <w:rFonts w:hint="eastAsia" w:ascii="宋体" w:hAnsi="宋体" w:eastAsia="宋体" w:cs="宋体"/>
                <w:color w:val="000000"/>
                <w:sz w:val="21"/>
              </w:rPr>
            </w:pPr>
          </w:p>
        </w:tc>
        <w:tc>
          <w:tcPr>
            <w:tcW w:w="990" w:type="dxa"/>
            <w:vAlign w:val="top"/>
          </w:tcPr>
          <w:p w14:paraId="3A183B8B">
            <w:pPr>
              <w:rPr>
                <w:rFonts w:hint="eastAsia" w:ascii="宋体" w:hAnsi="宋体" w:eastAsia="宋体" w:cs="宋体"/>
                <w:color w:val="000000"/>
                <w:sz w:val="21"/>
              </w:rPr>
            </w:pPr>
          </w:p>
        </w:tc>
        <w:tc>
          <w:tcPr>
            <w:tcW w:w="1140" w:type="dxa"/>
            <w:vAlign w:val="top"/>
          </w:tcPr>
          <w:p w14:paraId="53D84DF2">
            <w:pPr>
              <w:rPr>
                <w:rFonts w:hint="eastAsia" w:ascii="宋体" w:hAnsi="宋体" w:eastAsia="宋体" w:cs="宋体"/>
                <w:color w:val="000000"/>
                <w:sz w:val="21"/>
              </w:rPr>
            </w:pPr>
          </w:p>
        </w:tc>
        <w:tc>
          <w:tcPr>
            <w:tcW w:w="1185" w:type="dxa"/>
            <w:vAlign w:val="top"/>
          </w:tcPr>
          <w:p w14:paraId="5B576027">
            <w:pPr>
              <w:rPr>
                <w:rFonts w:hint="eastAsia" w:ascii="宋体" w:hAnsi="宋体" w:eastAsia="宋体" w:cs="宋体"/>
                <w:color w:val="000000"/>
                <w:sz w:val="21"/>
              </w:rPr>
            </w:pPr>
          </w:p>
        </w:tc>
        <w:tc>
          <w:tcPr>
            <w:tcW w:w="810" w:type="dxa"/>
            <w:vAlign w:val="top"/>
          </w:tcPr>
          <w:p w14:paraId="12DE8E50">
            <w:pPr>
              <w:rPr>
                <w:rFonts w:hint="eastAsia" w:ascii="宋体" w:hAnsi="宋体" w:eastAsia="宋体" w:cs="宋体"/>
                <w:color w:val="000000"/>
                <w:sz w:val="21"/>
              </w:rPr>
            </w:pPr>
          </w:p>
        </w:tc>
        <w:tc>
          <w:tcPr>
            <w:tcW w:w="869" w:type="dxa"/>
            <w:vAlign w:val="top"/>
          </w:tcPr>
          <w:p w14:paraId="5AA8C5E8">
            <w:pPr>
              <w:rPr>
                <w:rFonts w:hint="eastAsia" w:ascii="宋体" w:hAnsi="宋体" w:eastAsia="宋体" w:cs="宋体"/>
                <w:color w:val="000000"/>
                <w:sz w:val="21"/>
              </w:rPr>
            </w:pPr>
          </w:p>
        </w:tc>
      </w:tr>
      <w:tr w14:paraId="50817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vAlign w:val="top"/>
          </w:tcPr>
          <w:p w14:paraId="05768BD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vAlign w:val="top"/>
          </w:tcPr>
          <w:p w14:paraId="047CAF8D">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4A848F7F">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7D976610">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7D7D2B4C">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NumType w:fmt="decimal" w:start="1"/>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龚利君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07303103991</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2025-07-07</w:t>
      </w:r>
    </w:p>
    <w:p w14:paraId="392E7B1E">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235064F9">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15F0F057">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7F1B0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vAlign w:val="top"/>
          </w:tcPr>
          <w:p w14:paraId="17C5C49F">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vAlign w:val="top"/>
          </w:tcPr>
          <w:p w14:paraId="327B26D1">
            <w:pPr>
              <w:pStyle w:val="10"/>
              <w:spacing w:line="239" w:lineRule="exact"/>
              <w:rPr>
                <w:rFonts w:hint="eastAsia" w:ascii="宋体" w:hAnsi="宋体" w:eastAsia="宋体" w:cs="宋体"/>
                <w:sz w:val="20"/>
              </w:rPr>
            </w:pPr>
            <w:r>
              <w:rPr>
                <w:rFonts w:hint="eastAsia" w:ascii="宋体" w:hAnsi="宋体" w:eastAsia="宋体" w:cs="宋体"/>
                <w:color w:val="000000"/>
                <w:spacing w:val="-2"/>
                <w:sz w:val="20"/>
                <w:szCs w:val="20"/>
              </w:rPr>
              <w:t>湖南城陵矶新港区环境卫生管理所</w:t>
            </w:r>
          </w:p>
        </w:tc>
      </w:tr>
      <w:tr w14:paraId="783CE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6DF636C1">
            <w:pPr>
              <w:pStyle w:val="10"/>
              <w:spacing w:line="467" w:lineRule="auto"/>
              <w:rPr>
                <w:rFonts w:hint="eastAsia" w:ascii="宋体" w:hAnsi="宋体" w:eastAsia="宋体" w:cs="宋体"/>
              </w:rPr>
            </w:pPr>
          </w:p>
          <w:p w14:paraId="782FEB94">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vAlign w:val="top"/>
          </w:tcPr>
          <w:p w14:paraId="73686757">
            <w:pPr>
              <w:pStyle w:val="10"/>
              <w:spacing w:line="235" w:lineRule="exact"/>
              <w:rPr>
                <w:rFonts w:hint="eastAsia" w:ascii="宋体" w:hAnsi="宋体" w:eastAsia="宋体" w:cs="宋体"/>
                <w:sz w:val="20"/>
              </w:rPr>
            </w:pPr>
          </w:p>
        </w:tc>
        <w:tc>
          <w:tcPr>
            <w:tcW w:w="1269" w:type="dxa"/>
            <w:vAlign w:val="top"/>
          </w:tcPr>
          <w:p w14:paraId="65F65574">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vAlign w:val="top"/>
          </w:tcPr>
          <w:p w14:paraId="008A1603">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vAlign w:val="top"/>
          </w:tcPr>
          <w:p w14:paraId="5490E143">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vAlign w:val="top"/>
          </w:tcPr>
          <w:p w14:paraId="0EB390A4">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4C330849">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vAlign w:val="top"/>
          </w:tcPr>
          <w:p w14:paraId="74459F59">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D871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7328957">
            <w:pPr>
              <w:pStyle w:val="10"/>
              <w:rPr>
                <w:rFonts w:hint="eastAsia" w:ascii="宋体" w:hAnsi="宋体" w:eastAsia="宋体" w:cs="宋体"/>
              </w:rPr>
            </w:pPr>
          </w:p>
        </w:tc>
        <w:tc>
          <w:tcPr>
            <w:tcW w:w="2113" w:type="dxa"/>
            <w:gridSpan w:val="2"/>
            <w:vAlign w:val="top"/>
          </w:tcPr>
          <w:p w14:paraId="7B3EDE6C">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vAlign w:val="top"/>
          </w:tcPr>
          <w:p w14:paraId="68343120">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1507.74</w:t>
            </w:r>
          </w:p>
        </w:tc>
        <w:tc>
          <w:tcPr>
            <w:tcW w:w="1310" w:type="dxa"/>
            <w:vAlign w:val="top"/>
          </w:tcPr>
          <w:p w14:paraId="7C6F50E4">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1830.10</w:t>
            </w:r>
          </w:p>
        </w:tc>
        <w:tc>
          <w:tcPr>
            <w:tcW w:w="1268" w:type="dxa"/>
            <w:vAlign w:val="top"/>
          </w:tcPr>
          <w:p w14:paraId="319AE05F">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1752.85</w:t>
            </w:r>
          </w:p>
        </w:tc>
        <w:tc>
          <w:tcPr>
            <w:tcW w:w="716" w:type="dxa"/>
            <w:vAlign w:val="top"/>
          </w:tcPr>
          <w:p w14:paraId="196C6312">
            <w:pPr>
              <w:pStyle w:val="10"/>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vAlign w:val="top"/>
          </w:tcPr>
          <w:p w14:paraId="1E9BB2A3">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95.78%</w:t>
            </w:r>
          </w:p>
        </w:tc>
        <w:tc>
          <w:tcPr>
            <w:tcW w:w="1450" w:type="dxa"/>
            <w:vAlign w:val="top"/>
          </w:tcPr>
          <w:p w14:paraId="3E33CFE1">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9.58</w:t>
            </w:r>
          </w:p>
        </w:tc>
      </w:tr>
      <w:tr w14:paraId="61E6A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16E74D5B">
            <w:pPr>
              <w:pStyle w:val="10"/>
              <w:rPr>
                <w:rFonts w:hint="eastAsia" w:ascii="宋体" w:hAnsi="宋体" w:eastAsia="宋体" w:cs="宋体"/>
              </w:rPr>
            </w:pPr>
          </w:p>
        </w:tc>
        <w:tc>
          <w:tcPr>
            <w:tcW w:w="4692" w:type="dxa"/>
            <w:gridSpan w:val="4"/>
            <w:vAlign w:val="top"/>
          </w:tcPr>
          <w:p w14:paraId="243659BC">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vAlign w:val="top"/>
          </w:tcPr>
          <w:p w14:paraId="1D37BF5A">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223D3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0A2E9802">
            <w:pPr>
              <w:pStyle w:val="10"/>
              <w:rPr>
                <w:rFonts w:hint="eastAsia" w:ascii="宋体" w:hAnsi="宋体" w:eastAsia="宋体" w:cs="宋体"/>
              </w:rPr>
            </w:pPr>
          </w:p>
        </w:tc>
        <w:tc>
          <w:tcPr>
            <w:tcW w:w="4692" w:type="dxa"/>
            <w:gridSpan w:val="4"/>
            <w:vAlign w:val="top"/>
          </w:tcPr>
          <w:p w14:paraId="36DE222C">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1"/>
                <w:sz w:val="19"/>
                <w:szCs w:val="19"/>
                <w:lang w:val="en-US" w:eastAsia="zh-CN"/>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1741.44</w:t>
            </w:r>
          </w:p>
        </w:tc>
        <w:tc>
          <w:tcPr>
            <w:tcW w:w="4307" w:type="dxa"/>
            <w:gridSpan w:val="4"/>
            <w:vAlign w:val="top"/>
          </w:tcPr>
          <w:p w14:paraId="43AB78E9">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355.51</w:t>
            </w:r>
          </w:p>
        </w:tc>
      </w:tr>
      <w:tr w14:paraId="35C1D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221B163B">
            <w:pPr>
              <w:pStyle w:val="10"/>
              <w:rPr>
                <w:rFonts w:hint="eastAsia" w:ascii="宋体" w:hAnsi="宋体" w:eastAsia="宋体" w:cs="宋体"/>
              </w:rPr>
            </w:pPr>
          </w:p>
        </w:tc>
        <w:tc>
          <w:tcPr>
            <w:tcW w:w="4692" w:type="dxa"/>
            <w:gridSpan w:val="4"/>
            <w:vAlign w:val="top"/>
          </w:tcPr>
          <w:p w14:paraId="7603F696">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vAlign w:val="top"/>
          </w:tcPr>
          <w:p w14:paraId="2839CAC4">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1397.34</w:t>
            </w:r>
          </w:p>
        </w:tc>
      </w:tr>
      <w:tr w14:paraId="30660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vAlign w:val="top"/>
          </w:tcPr>
          <w:p w14:paraId="46B61825">
            <w:pPr>
              <w:pStyle w:val="10"/>
              <w:rPr>
                <w:rFonts w:hint="eastAsia" w:ascii="宋体" w:hAnsi="宋体" w:eastAsia="宋体" w:cs="宋体"/>
              </w:rPr>
            </w:pPr>
          </w:p>
        </w:tc>
        <w:tc>
          <w:tcPr>
            <w:tcW w:w="4692" w:type="dxa"/>
            <w:gridSpan w:val="4"/>
            <w:vAlign w:val="top"/>
          </w:tcPr>
          <w:p w14:paraId="11579EC5">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vAlign w:val="top"/>
          </w:tcPr>
          <w:p w14:paraId="79EF6E1B">
            <w:pPr>
              <w:pStyle w:val="10"/>
              <w:spacing w:line="235" w:lineRule="exact"/>
              <w:rPr>
                <w:rFonts w:hint="eastAsia" w:ascii="宋体" w:hAnsi="宋体" w:eastAsia="宋体" w:cs="宋体"/>
                <w:sz w:val="20"/>
              </w:rPr>
            </w:pPr>
          </w:p>
        </w:tc>
      </w:tr>
      <w:tr w14:paraId="45D96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vAlign w:val="top"/>
          </w:tcPr>
          <w:p w14:paraId="36DE622D">
            <w:pPr>
              <w:pStyle w:val="10"/>
              <w:rPr>
                <w:rFonts w:hint="eastAsia" w:ascii="宋体" w:hAnsi="宋体" w:eastAsia="宋体" w:cs="宋体"/>
              </w:rPr>
            </w:pPr>
          </w:p>
        </w:tc>
        <w:tc>
          <w:tcPr>
            <w:tcW w:w="4692" w:type="dxa"/>
            <w:gridSpan w:val="4"/>
            <w:vAlign w:val="top"/>
          </w:tcPr>
          <w:p w14:paraId="76154E82">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11.41</w:t>
            </w:r>
          </w:p>
        </w:tc>
        <w:tc>
          <w:tcPr>
            <w:tcW w:w="4307" w:type="dxa"/>
            <w:gridSpan w:val="4"/>
            <w:vAlign w:val="top"/>
          </w:tcPr>
          <w:p w14:paraId="183DB87C">
            <w:pPr>
              <w:pStyle w:val="10"/>
              <w:spacing w:line="235" w:lineRule="exact"/>
              <w:rPr>
                <w:rFonts w:hint="eastAsia" w:ascii="宋体" w:hAnsi="宋体" w:eastAsia="宋体" w:cs="宋体"/>
                <w:sz w:val="20"/>
              </w:rPr>
            </w:pPr>
          </w:p>
        </w:tc>
      </w:tr>
      <w:tr w14:paraId="5A8D8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vAlign w:val="top"/>
          </w:tcPr>
          <w:p w14:paraId="2EB989C9">
            <w:pPr>
              <w:pStyle w:val="10"/>
              <w:spacing w:line="242" w:lineRule="auto"/>
              <w:rPr>
                <w:rFonts w:hint="eastAsia" w:ascii="宋体" w:hAnsi="宋体" w:eastAsia="宋体" w:cs="宋体"/>
              </w:rPr>
            </w:pPr>
          </w:p>
          <w:p w14:paraId="406DB7B0">
            <w:pPr>
              <w:pStyle w:val="10"/>
              <w:spacing w:line="243" w:lineRule="auto"/>
              <w:rPr>
                <w:rFonts w:hint="eastAsia" w:ascii="宋体" w:hAnsi="宋体" w:eastAsia="宋体" w:cs="宋体"/>
              </w:rPr>
            </w:pPr>
          </w:p>
          <w:p w14:paraId="2018DBDF">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vAlign w:val="top"/>
          </w:tcPr>
          <w:p w14:paraId="0A18D5EF">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vAlign w:val="top"/>
          </w:tcPr>
          <w:p w14:paraId="7E80A72C">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4416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tcBorders>
            <w:vAlign w:val="top"/>
          </w:tcPr>
          <w:p w14:paraId="3A4B23AE">
            <w:pPr>
              <w:pStyle w:val="10"/>
              <w:rPr>
                <w:rFonts w:hint="eastAsia" w:ascii="宋体" w:hAnsi="宋体" w:eastAsia="宋体" w:cs="宋体"/>
              </w:rPr>
            </w:pPr>
          </w:p>
        </w:tc>
        <w:tc>
          <w:tcPr>
            <w:tcW w:w="4692" w:type="dxa"/>
            <w:gridSpan w:val="4"/>
            <w:vAlign w:val="top"/>
          </w:tcPr>
          <w:p w14:paraId="2D1D92EC">
            <w:pPr>
              <w:pStyle w:val="10"/>
              <w:numPr>
                <w:ilvl w:val="0"/>
                <w:numId w:val="0"/>
              </w:numPr>
              <w:rPr>
                <w:rFonts w:hint="default" w:ascii="宋体" w:hAnsi="宋体" w:eastAsia="宋体" w:cs="宋体"/>
                <w:sz w:val="20"/>
                <w:lang w:val="en-US" w:eastAsia="zh-CN"/>
              </w:rPr>
            </w:pPr>
            <w:r>
              <w:rPr>
                <w:rFonts w:hint="default" w:ascii="宋体" w:hAnsi="宋体" w:eastAsia="宋体" w:cs="宋体"/>
                <w:sz w:val="20"/>
                <w:lang w:val="en-US" w:eastAsia="zh-CN"/>
              </w:rPr>
              <w:t>全面完成道路清扫保洁、垃圾清运等环卫综合管理任务，保障新港区营商环境，构建国卫复审市容环境新局面</w:t>
            </w:r>
          </w:p>
        </w:tc>
        <w:tc>
          <w:tcPr>
            <w:tcW w:w="4307" w:type="dxa"/>
            <w:gridSpan w:val="4"/>
            <w:shd w:val="clear" w:color="auto" w:fill="FFFFFF"/>
            <w:vAlign w:val="center"/>
          </w:tcPr>
          <w:p w14:paraId="43B0DB99">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完成道路清扫保洁面积新增 67 万平方米，垃圾清运 53118 吨，设备维护更新等工作，各项任务稳进提质</w:t>
            </w:r>
          </w:p>
        </w:tc>
      </w:tr>
      <w:tr w14:paraId="739E4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left w:val="single" w:color="auto" w:sz="4" w:space="0"/>
              <w:bottom w:val="nil"/>
            </w:tcBorders>
            <w:textDirection w:val="tbRlV"/>
            <w:vAlign w:val="top"/>
          </w:tcPr>
          <w:p w14:paraId="045B31A7">
            <w:pPr>
              <w:pStyle w:val="10"/>
              <w:spacing w:line="364" w:lineRule="auto"/>
              <w:rPr>
                <w:rFonts w:hint="eastAsia" w:ascii="宋体" w:hAnsi="宋体" w:eastAsia="宋体" w:cs="宋体"/>
              </w:rPr>
            </w:pPr>
          </w:p>
          <w:p w14:paraId="5D8DFB8D">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bottom w:val="single" w:color="auto" w:sz="4" w:space="0"/>
            </w:tcBorders>
            <w:vAlign w:val="top"/>
          </w:tcPr>
          <w:p w14:paraId="01518923">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bottom w:val="single" w:color="auto" w:sz="4" w:space="0"/>
            </w:tcBorders>
            <w:vAlign w:val="top"/>
          </w:tcPr>
          <w:p w14:paraId="3D4BC138">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vAlign w:val="top"/>
          </w:tcPr>
          <w:p w14:paraId="51EC1223">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vAlign w:val="top"/>
          </w:tcPr>
          <w:p w14:paraId="056D2C2D">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vAlign w:val="top"/>
          </w:tcPr>
          <w:p w14:paraId="4713D6B0">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vAlign w:val="top"/>
          </w:tcPr>
          <w:p w14:paraId="480B6A4D">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5F50CEE5">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vAlign w:val="top"/>
          </w:tcPr>
          <w:p w14:paraId="17FFD1FB">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3783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textDirection w:val="tbRlV"/>
            <w:vAlign w:val="top"/>
          </w:tcPr>
          <w:p w14:paraId="795F7D15">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761EFA55">
            <w:pPr>
              <w:pStyle w:val="10"/>
              <w:spacing w:line="272" w:lineRule="auto"/>
              <w:rPr>
                <w:rFonts w:hint="eastAsia" w:ascii="宋体" w:hAnsi="宋体" w:eastAsia="宋体" w:cs="宋体"/>
              </w:rPr>
            </w:pPr>
          </w:p>
          <w:p w14:paraId="5885B344">
            <w:pPr>
              <w:pStyle w:val="10"/>
              <w:spacing w:line="272" w:lineRule="auto"/>
              <w:rPr>
                <w:rFonts w:hint="eastAsia" w:ascii="宋体" w:hAnsi="宋体" w:eastAsia="宋体" w:cs="宋体"/>
              </w:rPr>
            </w:pPr>
          </w:p>
          <w:p w14:paraId="7B182C2B">
            <w:pPr>
              <w:pStyle w:val="10"/>
              <w:spacing w:line="272" w:lineRule="auto"/>
              <w:rPr>
                <w:rFonts w:hint="eastAsia" w:ascii="宋体" w:hAnsi="宋体" w:eastAsia="宋体" w:cs="宋体"/>
              </w:rPr>
            </w:pPr>
          </w:p>
          <w:p w14:paraId="69DBE6F3">
            <w:pPr>
              <w:pStyle w:val="10"/>
              <w:spacing w:line="273" w:lineRule="auto"/>
              <w:rPr>
                <w:rFonts w:hint="eastAsia" w:ascii="宋体" w:hAnsi="宋体" w:eastAsia="宋体" w:cs="宋体"/>
              </w:rPr>
            </w:pPr>
          </w:p>
          <w:p w14:paraId="4DEE19C7">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1495CF08">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63C69E96">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left w:val="single" w:color="auto" w:sz="4" w:space="0"/>
            </w:tcBorders>
            <w:shd w:val="clear" w:color="auto" w:fill="FFFFFF"/>
            <w:vAlign w:val="center"/>
          </w:tcPr>
          <w:p w14:paraId="573B06E3">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道路清扫保洁面积新增</w:t>
            </w:r>
          </w:p>
        </w:tc>
        <w:tc>
          <w:tcPr>
            <w:tcW w:w="1310" w:type="dxa"/>
            <w:shd w:val="clear" w:color="auto" w:fill="FFFFFF"/>
            <w:vAlign w:val="center"/>
          </w:tcPr>
          <w:p w14:paraId="3722AF0B">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67 万平方米</w:t>
            </w:r>
          </w:p>
        </w:tc>
        <w:tc>
          <w:tcPr>
            <w:tcW w:w="1268" w:type="dxa"/>
            <w:shd w:val="clear" w:color="auto" w:fill="FFFFFF"/>
            <w:vAlign w:val="center"/>
          </w:tcPr>
          <w:p w14:paraId="65662DC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67 万平方米</w:t>
            </w:r>
          </w:p>
        </w:tc>
        <w:tc>
          <w:tcPr>
            <w:tcW w:w="716" w:type="dxa"/>
            <w:shd w:val="clear" w:color="auto" w:fill="auto"/>
            <w:vAlign w:val="top"/>
          </w:tcPr>
          <w:p w14:paraId="08854D26">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3A55AE35">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shd w:val="clear" w:color="auto" w:fill="FFFFFF"/>
            <w:vAlign w:val="center"/>
          </w:tcPr>
          <w:p w14:paraId="75A5B3B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206B3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textDirection w:val="tbRlV"/>
            <w:vAlign w:val="top"/>
          </w:tcPr>
          <w:p w14:paraId="28A32313">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5B97CFB">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281CF19B">
            <w:pPr>
              <w:pStyle w:val="10"/>
              <w:rPr>
                <w:rFonts w:hint="eastAsia" w:ascii="宋体" w:hAnsi="宋体" w:eastAsia="宋体" w:cs="宋体"/>
              </w:rPr>
            </w:pPr>
          </w:p>
        </w:tc>
        <w:tc>
          <w:tcPr>
            <w:tcW w:w="1269" w:type="dxa"/>
            <w:tcBorders>
              <w:left w:val="single" w:color="auto" w:sz="4" w:space="0"/>
            </w:tcBorders>
            <w:shd w:val="clear" w:color="auto" w:fill="FFFFFF"/>
            <w:vAlign w:val="center"/>
          </w:tcPr>
          <w:p w14:paraId="10E283F0">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垃圾清运量</w:t>
            </w:r>
          </w:p>
        </w:tc>
        <w:tc>
          <w:tcPr>
            <w:tcW w:w="1310" w:type="dxa"/>
            <w:shd w:val="clear" w:color="auto" w:fill="FFFFFF"/>
            <w:vAlign w:val="center"/>
          </w:tcPr>
          <w:p w14:paraId="2F33E9AD">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53000 吨</w:t>
            </w:r>
          </w:p>
        </w:tc>
        <w:tc>
          <w:tcPr>
            <w:tcW w:w="1268" w:type="dxa"/>
            <w:shd w:val="clear" w:color="auto" w:fill="FFFFFF"/>
            <w:vAlign w:val="center"/>
          </w:tcPr>
          <w:p w14:paraId="02BAD3B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53118 吨</w:t>
            </w:r>
          </w:p>
        </w:tc>
        <w:tc>
          <w:tcPr>
            <w:tcW w:w="716" w:type="dxa"/>
            <w:shd w:val="clear" w:color="auto" w:fill="auto"/>
            <w:vAlign w:val="top"/>
          </w:tcPr>
          <w:p w14:paraId="6EE3C4E7">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30F6ADC5">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shd w:val="clear" w:color="auto" w:fill="FFFFFF"/>
            <w:vAlign w:val="center"/>
          </w:tcPr>
          <w:p w14:paraId="2195EC4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w:t>
            </w:r>
          </w:p>
        </w:tc>
      </w:tr>
      <w:tr w14:paraId="759B0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left w:val="single" w:color="auto" w:sz="4" w:space="0"/>
              <w:bottom w:val="nil"/>
              <w:right w:val="single" w:color="auto" w:sz="4" w:space="0"/>
            </w:tcBorders>
            <w:textDirection w:val="tbRlV"/>
            <w:vAlign w:val="top"/>
          </w:tcPr>
          <w:p w14:paraId="432A9688">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53A1CA1">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33852736">
            <w:pPr>
              <w:pStyle w:val="10"/>
              <w:rPr>
                <w:rFonts w:hint="eastAsia" w:ascii="宋体" w:hAnsi="宋体" w:eastAsia="宋体" w:cs="宋体"/>
              </w:rPr>
            </w:pPr>
          </w:p>
        </w:tc>
        <w:tc>
          <w:tcPr>
            <w:tcW w:w="1269" w:type="dxa"/>
            <w:tcBorders>
              <w:left w:val="single" w:color="auto" w:sz="4" w:space="0"/>
            </w:tcBorders>
            <w:shd w:val="clear" w:color="auto" w:fill="FFFFFF"/>
            <w:vAlign w:val="center"/>
          </w:tcPr>
          <w:p w14:paraId="1572B62F">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机械作业里程</w:t>
            </w:r>
          </w:p>
        </w:tc>
        <w:tc>
          <w:tcPr>
            <w:tcW w:w="1310" w:type="dxa"/>
            <w:shd w:val="clear" w:color="auto" w:fill="FFFFFF"/>
            <w:vAlign w:val="center"/>
          </w:tcPr>
          <w:p w14:paraId="62AB605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66000 公里</w:t>
            </w:r>
          </w:p>
        </w:tc>
        <w:tc>
          <w:tcPr>
            <w:tcW w:w="1268" w:type="dxa"/>
            <w:shd w:val="clear" w:color="auto" w:fill="FFFFFF"/>
            <w:vAlign w:val="center"/>
          </w:tcPr>
          <w:p w14:paraId="2DCE0C5E">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66240 公里</w:t>
            </w:r>
          </w:p>
        </w:tc>
        <w:tc>
          <w:tcPr>
            <w:tcW w:w="716" w:type="dxa"/>
            <w:shd w:val="clear" w:color="auto" w:fill="auto"/>
            <w:vAlign w:val="top"/>
          </w:tcPr>
          <w:p w14:paraId="61610018">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3E024C55">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shd w:val="clear" w:color="auto" w:fill="FFFFFF"/>
            <w:vAlign w:val="center"/>
          </w:tcPr>
          <w:p w14:paraId="3C4BF9A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超额完成</w:t>
            </w:r>
          </w:p>
        </w:tc>
      </w:tr>
      <w:tr w14:paraId="15D0D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textDirection w:val="tbRlV"/>
            <w:vAlign w:val="top"/>
          </w:tcPr>
          <w:p w14:paraId="6A8441ED">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27FA87B">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19EA723C">
            <w:pPr>
              <w:pStyle w:val="10"/>
              <w:rPr>
                <w:rFonts w:hint="eastAsia" w:ascii="宋体" w:hAnsi="宋体" w:eastAsia="宋体" w:cs="宋体"/>
              </w:rPr>
            </w:pPr>
          </w:p>
        </w:tc>
        <w:tc>
          <w:tcPr>
            <w:tcW w:w="1269" w:type="dxa"/>
            <w:tcBorders>
              <w:left w:val="single" w:color="auto" w:sz="4" w:space="0"/>
            </w:tcBorders>
            <w:shd w:val="clear" w:color="auto" w:fill="FFFFFF"/>
            <w:vAlign w:val="center"/>
          </w:tcPr>
          <w:p w14:paraId="653B8B28">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新闻报道发表数量</w:t>
            </w:r>
          </w:p>
        </w:tc>
        <w:tc>
          <w:tcPr>
            <w:tcW w:w="1310" w:type="dxa"/>
            <w:shd w:val="clear" w:color="auto" w:fill="FFFFFF"/>
            <w:vAlign w:val="center"/>
          </w:tcPr>
          <w:p w14:paraId="1E8A3D82">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 篇</w:t>
            </w:r>
          </w:p>
        </w:tc>
        <w:tc>
          <w:tcPr>
            <w:tcW w:w="1268" w:type="dxa"/>
            <w:shd w:val="clear" w:color="auto" w:fill="FFFFFF"/>
            <w:vAlign w:val="center"/>
          </w:tcPr>
          <w:p w14:paraId="0F42FBD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 篇</w:t>
            </w:r>
          </w:p>
        </w:tc>
        <w:tc>
          <w:tcPr>
            <w:tcW w:w="716" w:type="dxa"/>
            <w:shd w:val="clear" w:color="auto" w:fill="auto"/>
            <w:vAlign w:val="top"/>
          </w:tcPr>
          <w:p w14:paraId="19C10199">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5EB54549">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shd w:val="clear" w:color="auto" w:fill="FFFFFF"/>
            <w:vAlign w:val="center"/>
          </w:tcPr>
          <w:p w14:paraId="65EB606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47CA8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textDirection w:val="tbRlV"/>
            <w:vAlign w:val="top"/>
          </w:tcPr>
          <w:p w14:paraId="50149823">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6451000">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0725F58A">
            <w:pPr>
              <w:pStyle w:val="10"/>
              <w:rPr>
                <w:rFonts w:hint="eastAsia" w:ascii="宋体" w:hAnsi="宋体" w:eastAsia="宋体" w:cs="宋体"/>
              </w:rPr>
            </w:pPr>
          </w:p>
        </w:tc>
        <w:tc>
          <w:tcPr>
            <w:tcW w:w="1269" w:type="dxa"/>
            <w:tcBorders>
              <w:left w:val="single" w:color="auto" w:sz="4" w:space="0"/>
            </w:tcBorders>
            <w:shd w:val="clear" w:color="auto" w:fill="FFFFFF"/>
            <w:vAlign w:val="center"/>
          </w:tcPr>
          <w:p w14:paraId="53509CD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除臭喷淋设备安装数量</w:t>
            </w:r>
          </w:p>
        </w:tc>
        <w:tc>
          <w:tcPr>
            <w:tcW w:w="1310" w:type="dxa"/>
            <w:shd w:val="clear" w:color="auto" w:fill="FFFFFF"/>
            <w:vAlign w:val="center"/>
          </w:tcPr>
          <w:p w14:paraId="6480ADB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 台</w:t>
            </w:r>
          </w:p>
        </w:tc>
        <w:tc>
          <w:tcPr>
            <w:tcW w:w="1268" w:type="dxa"/>
            <w:shd w:val="clear" w:color="auto" w:fill="FFFFFF"/>
            <w:vAlign w:val="center"/>
          </w:tcPr>
          <w:p w14:paraId="4E03C9B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 台</w:t>
            </w:r>
          </w:p>
        </w:tc>
        <w:tc>
          <w:tcPr>
            <w:tcW w:w="716" w:type="dxa"/>
            <w:shd w:val="clear" w:color="auto" w:fill="auto"/>
            <w:vAlign w:val="top"/>
          </w:tcPr>
          <w:p w14:paraId="0BF7640E">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39FAE8A6">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shd w:val="clear" w:color="auto" w:fill="FFFFFF"/>
            <w:vAlign w:val="center"/>
          </w:tcPr>
          <w:p w14:paraId="5103F5C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200F7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 w:hRule="atLeast"/>
        </w:trPr>
        <w:tc>
          <w:tcPr>
            <w:tcW w:w="1084" w:type="dxa"/>
            <w:vMerge w:val="continue"/>
            <w:tcBorders>
              <w:top w:val="nil"/>
              <w:left w:val="single" w:color="auto" w:sz="4" w:space="0"/>
              <w:bottom w:val="nil"/>
              <w:right w:val="single" w:color="auto" w:sz="4" w:space="0"/>
            </w:tcBorders>
            <w:textDirection w:val="tbRlV"/>
            <w:vAlign w:val="top"/>
          </w:tcPr>
          <w:p w14:paraId="5BB70F1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14FBEEBC">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vAlign w:val="top"/>
          </w:tcPr>
          <w:p w14:paraId="2DD18BD4">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left w:val="single" w:color="auto" w:sz="4" w:space="0"/>
            </w:tcBorders>
            <w:shd w:val="clear" w:color="auto" w:fill="FFFFFF"/>
            <w:vAlign w:val="center"/>
          </w:tcPr>
          <w:p w14:paraId="6A013035">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垃圾站除臭设备安装率</w:t>
            </w:r>
          </w:p>
        </w:tc>
        <w:tc>
          <w:tcPr>
            <w:tcW w:w="1310" w:type="dxa"/>
            <w:shd w:val="clear" w:color="auto" w:fill="FFFFFF"/>
            <w:vAlign w:val="center"/>
          </w:tcPr>
          <w:p w14:paraId="408FAA40">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shd w:val="clear" w:color="auto" w:fill="FFFFFF"/>
            <w:vAlign w:val="center"/>
          </w:tcPr>
          <w:p w14:paraId="6C069FD7">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 5 台安装</w:t>
            </w:r>
          </w:p>
        </w:tc>
        <w:tc>
          <w:tcPr>
            <w:tcW w:w="716" w:type="dxa"/>
            <w:shd w:val="clear" w:color="auto" w:fill="auto"/>
            <w:vAlign w:val="top"/>
          </w:tcPr>
          <w:p w14:paraId="466CE265">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873" w:type="dxa"/>
            <w:shd w:val="clear" w:color="auto" w:fill="auto"/>
            <w:vAlign w:val="top"/>
          </w:tcPr>
          <w:p w14:paraId="6B237C2C">
            <w:pPr>
              <w:pStyle w:val="10"/>
              <w:spacing w:line="235" w:lineRule="exact"/>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5</w:t>
            </w:r>
          </w:p>
        </w:tc>
        <w:tc>
          <w:tcPr>
            <w:tcW w:w="1450" w:type="dxa"/>
            <w:shd w:val="clear" w:color="auto" w:fill="FFFFFF"/>
            <w:vAlign w:val="center"/>
          </w:tcPr>
          <w:p w14:paraId="3ED9FC12">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007FF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textDirection w:val="tbRlV"/>
            <w:vAlign w:val="top"/>
          </w:tcPr>
          <w:p w14:paraId="72EB3AB6">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206C2AB7">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vAlign w:val="top"/>
          </w:tcPr>
          <w:p w14:paraId="0DFCF698">
            <w:pPr>
              <w:pStyle w:val="10"/>
              <w:rPr>
                <w:rFonts w:hint="eastAsia" w:ascii="宋体" w:hAnsi="宋体" w:eastAsia="宋体" w:cs="宋体"/>
              </w:rPr>
            </w:pPr>
          </w:p>
        </w:tc>
        <w:tc>
          <w:tcPr>
            <w:tcW w:w="1269" w:type="dxa"/>
            <w:tcBorders>
              <w:left w:val="single" w:color="auto" w:sz="4" w:space="0"/>
            </w:tcBorders>
            <w:shd w:val="clear" w:color="auto" w:fill="FFFFFF"/>
            <w:vAlign w:val="center"/>
          </w:tcPr>
          <w:p w14:paraId="2BD78B5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环卫设备清洗合格率</w:t>
            </w:r>
          </w:p>
        </w:tc>
        <w:tc>
          <w:tcPr>
            <w:tcW w:w="1310" w:type="dxa"/>
            <w:shd w:val="clear" w:color="auto" w:fill="FFFFFF"/>
            <w:vAlign w:val="center"/>
          </w:tcPr>
          <w:p w14:paraId="5473284E">
            <w:pPr>
              <w:keepNext w:val="0"/>
              <w:keepLines w:val="0"/>
              <w:widowControl/>
              <w:suppressLineNumbers w:val="0"/>
              <w:jc w:val="righ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shd w:val="clear" w:color="auto" w:fill="FFFFFF"/>
            <w:vAlign w:val="center"/>
          </w:tcPr>
          <w:p w14:paraId="20F3CFDA">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全日覆盖清洗，达标</w:t>
            </w:r>
          </w:p>
        </w:tc>
        <w:tc>
          <w:tcPr>
            <w:tcW w:w="716" w:type="dxa"/>
            <w:vAlign w:val="top"/>
          </w:tcPr>
          <w:p w14:paraId="62053890">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873" w:type="dxa"/>
            <w:vAlign w:val="top"/>
          </w:tcPr>
          <w:p w14:paraId="61F9D508">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shd w:val="clear" w:color="auto" w:fill="FFFFFF"/>
            <w:vAlign w:val="center"/>
          </w:tcPr>
          <w:p w14:paraId="71A05F2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5806B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084" w:type="dxa"/>
            <w:vMerge w:val="continue"/>
            <w:tcBorders>
              <w:top w:val="nil"/>
              <w:left w:val="single" w:color="auto" w:sz="4" w:space="0"/>
              <w:bottom w:val="nil"/>
              <w:right w:val="single" w:color="auto" w:sz="4" w:space="0"/>
            </w:tcBorders>
            <w:textDirection w:val="tbRlV"/>
            <w:vAlign w:val="top"/>
          </w:tcPr>
          <w:p w14:paraId="2360B14E">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F3C01EC">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tcBorders>
            <w:vAlign w:val="top"/>
          </w:tcPr>
          <w:p w14:paraId="5719E254">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shd w:val="clear" w:color="auto" w:fill="FFFFFF"/>
            <w:vAlign w:val="center"/>
          </w:tcPr>
          <w:p w14:paraId="1C646C24">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经费使用及时率</w:t>
            </w:r>
          </w:p>
        </w:tc>
        <w:tc>
          <w:tcPr>
            <w:tcW w:w="1310" w:type="dxa"/>
            <w:shd w:val="clear" w:color="auto" w:fill="FFFFFF"/>
            <w:vAlign w:val="center"/>
          </w:tcPr>
          <w:p w14:paraId="2B1637B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季度预付</w:t>
            </w:r>
          </w:p>
        </w:tc>
        <w:tc>
          <w:tcPr>
            <w:tcW w:w="1268" w:type="dxa"/>
            <w:shd w:val="clear" w:color="auto" w:fill="FFFFFF"/>
            <w:vAlign w:val="center"/>
          </w:tcPr>
          <w:p w14:paraId="62F88F43">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部分延期</w:t>
            </w:r>
          </w:p>
        </w:tc>
        <w:tc>
          <w:tcPr>
            <w:tcW w:w="716" w:type="dxa"/>
            <w:vAlign w:val="top"/>
          </w:tcPr>
          <w:p w14:paraId="36344EA9">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873" w:type="dxa"/>
            <w:vAlign w:val="top"/>
          </w:tcPr>
          <w:p w14:paraId="5317A3F2">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w:t>
            </w:r>
          </w:p>
        </w:tc>
        <w:tc>
          <w:tcPr>
            <w:tcW w:w="1450" w:type="dxa"/>
            <w:shd w:val="clear" w:color="auto" w:fill="FFFFFF"/>
            <w:vAlign w:val="center"/>
          </w:tcPr>
          <w:p w14:paraId="6E902DC1">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因新港区经费预付到账晚，加强沟通协调</w:t>
            </w:r>
          </w:p>
        </w:tc>
      </w:tr>
      <w:tr w14:paraId="4FD9B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textDirection w:val="tbRlV"/>
            <w:vAlign w:val="top"/>
          </w:tcPr>
          <w:p w14:paraId="093F8553">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0E474E6">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tcBorders>
            <w:vAlign w:val="top"/>
          </w:tcPr>
          <w:p w14:paraId="2B558B3C">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shd w:val="clear" w:color="auto" w:fill="FFFFFF"/>
            <w:vAlign w:val="center"/>
          </w:tcPr>
          <w:p w14:paraId="3508429B">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环卫服务收费任务</w:t>
            </w:r>
          </w:p>
        </w:tc>
        <w:tc>
          <w:tcPr>
            <w:tcW w:w="1310" w:type="dxa"/>
            <w:shd w:val="clear" w:color="auto" w:fill="FFFFFF"/>
            <w:vAlign w:val="center"/>
          </w:tcPr>
          <w:p w14:paraId="32631AE6">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170 万元</w:t>
            </w:r>
          </w:p>
        </w:tc>
        <w:tc>
          <w:tcPr>
            <w:tcW w:w="1268" w:type="dxa"/>
            <w:shd w:val="clear" w:color="auto" w:fill="FFFFFF"/>
            <w:vAlign w:val="center"/>
          </w:tcPr>
          <w:p w14:paraId="4D4DFD54">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170 万元</w:t>
            </w:r>
          </w:p>
        </w:tc>
        <w:tc>
          <w:tcPr>
            <w:tcW w:w="716" w:type="dxa"/>
            <w:shd w:val="clear" w:color="auto" w:fill="auto"/>
            <w:vAlign w:val="top"/>
          </w:tcPr>
          <w:p w14:paraId="66FB6EFB">
            <w:pPr>
              <w:pStyle w:val="10"/>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10</w:t>
            </w:r>
          </w:p>
        </w:tc>
        <w:tc>
          <w:tcPr>
            <w:tcW w:w="873" w:type="dxa"/>
            <w:shd w:val="clear" w:color="auto" w:fill="auto"/>
            <w:vAlign w:val="top"/>
          </w:tcPr>
          <w:p w14:paraId="2ED9EAE6">
            <w:pPr>
              <w:pStyle w:val="10"/>
              <w:rPr>
                <w:rFonts w:hint="default" w:ascii="宋体" w:hAnsi="宋体" w:eastAsia="宋体" w:cs="宋体"/>
                <w:kern w:val="2"/>
                <w:sz w:val="21"/>
                <w:szCs w:val="21"/>
                <w:lang w:val="en-US" w:eastAsia="zh-CN" w:bidi="ar-SA"/>
              </w:rPr>
            </w:pPr>
            <w:r>
              <w:rPr>
                <w:rFonts w:hint="eastAsia" w:ascii="宋体" w:hAnsi="宋体" w:eastAsia="宋体" w:cs="宋体"/>
                <w:lang w:val="en-US" w:eastAsia="zh-CN"/>
              </w:rPr>
              <w:t>10</w:t>
            </w:r>
          </w:p>
        </w:tc>
        <w:tc>
          <w:tcPr>
            <w:tcW w:w="1450" w:type="dxa"/>
            <w:shd w:val="clear" w:color="auto" w:fill="FFFFFF"/>
            <w:vAlign w:val="center"/>
          </w:tcPr>
          <w:p w14:paraId="7725F7FE">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4E5E0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textDirection w:val="tbRlV"/>
            <w:vAlign w:val="top"/>
          </w:tcPr>
          <w:p w14:paraId="047C63C3">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vAlign w:val="top"/>
          </w:tcPr>
          <w:p w14:paraId="66BDC2E6">
            <w:pPr>
              <w:pStyle w:val="10"/>
              <w:spacing w:line="256" w:lineRule="auto"/>
              <w:rPr>
                <w:rFonts w:hint="eastAsia" w:ascii="宋体" w:hAnsi="宋体" w:eastAsia="宋体" w:cs="宋体"/>
              </w:rPr>
            </w:pPr>
          </w:p>
          <w:p w14:paraId="5F1B7C3C">
            <w:pPr>
              <w:pStyle w:val="10"/>
              <w:spacing w:line="256" w:lineRule="auto"/>
              <w:rPr>
                <w:rFonts w:hint="eastAsia" w:ascii="宋体" w:hAnsi="宋体" w:eastAsia="宋体" w:cs="宋体"/>
              </w:rPr>
            </w:pPr>
          </w:p>
          <w:p w14:paraId="53F5CFAE">
            <w:pPr>
              <w:pStyle w:val="10"/>
              <w:spacing w:line="256" w:lineRule="auto"/>
              <w:rPr>
                <w:rFonts w:hint="eastAsia" w:ascii="宋体" w:hAnsi="宋体" w:eastAsia="宋体" w:cs="宋体"/>
              </w:rPr>
            </w:pPr>
          </w:p>
          <w:p w14:paraId="720148A4">
            <w:pPr>
              <w:pStyle w:val="10"/>
              <w:spacing w:line="256" w:lineRule="auto"/>
              <w:rPr>
                <w:rFonts w:hint="eastAsia" w:ascii="宋体" w:hAnsi="宋体" w:eastAsia="宋体" w:cs="宋体"/>
              </w:rPr>
            </w:pPr>
          </w:p>
          <w:p w14:paraId="4C4C7E40">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9271456">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tcBorders>
            <w:vAlign w:val="top"/>
          </w:tcPr>
          <w:p w14:paraId="6A068091">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1E47C02">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shd w:val="clear" w:color="auto" w:fill="FFFFFF"/>
            <w:vAlign w:val="center"/>
          </w:tcPr>
          <w:p w14:paraId="4F7C9AA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收费利润最大化</w:t>
            </w:r>
          </w:p>
        </w:tc>
        <w:tc>
          <w:tcPr>
            <w:tcW w:w="1310" w:type="dxa"/>
            <w:shd w:val="clear" w:color="auto" w:fill="FFFFFF"/>
            <w:vAlign w:val="center"/>
          </w:tcPr>
          <w:p w14:paraId="402A20AB">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为区级财源作贡献</w:t>
            </w:r>
          </w:p>
        </w:tc>
        <w:tc>
          <w:tcPr>
            <w:tcW w:w="1268" w:type="dxa"/>
            <w:shd w:val="clear" w:color="auto" w:fill="FFFFFF"/>
            <w:vAlign w:val="center"/>
          </w:tcPr>
          <w:p w14:paraId="015F7F7D">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 170 万元收费</w:t>
            </w:r>
          </w:p>
        </w:tc>
        <w:tc>
          <w:tcPr>
            <w:tcW w:w="716" w:type="dxa"/>
            <w:vAlign w:val="top"/>
          </w:tcPr>
          <w:p w14:paraId="072E58D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873" w:type="dxa"/>
            <w:vAlign w:val="top"/>
          </w:tcPr>
          <w:p w14:paraId="5A6CF825">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shd w:val="clear" w:color="auto" w:fill="FFFFFF"/>
            <w:vAlign w:val="center"/>
          </w:tcPr>
          <w:p w14:paraId="77AB431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2CA6B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left w:val="single" w:color="auto" w:sz="4" w:space="0"/>
              <w:bottom w:val="nil"/>
              <w:right w:val="single" w:color="auto" w:sz="4" w:space="0"/>
            </w:tcBorders>
            <w:textDirection w:val="tbRlV"/>
            <w:vAlign w:val="top"/>
          </w:tcPr>
          <w:p w14:paraId="7774A9CB">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3AEABBB0">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tcBorders>
            <w:vAlign w:val="top"/>
          </w:tcPr>
          <w:p w14:paraId="064CA23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E8A7B5D">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shd w:val="clear" w:color="auto" w:fill="FFFFFF"/>
            <w:vAlign w:val="center"/>
          </w:tcPr>
          <w:p w14:paraId="7237F26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国卫复审保障</w:t>
            </w:r>
          </w:p>
        </w:tc>
        <w:tc>
          <w:tcPr>
            <w:tcW w:w="1310" w:type="dxa"/>
            <w:shd w:val="clear" w:color="auto" w:fill="FFFFFF"/>
            <w:vAlign w:val="center"/>
          </w:tcPr>
          <w:p w14:paraId="596F5D88">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时时经得起检查</w:t>
            </w:r>
          </w:p>
        </w:tc>
        <w:tc>
          <w:tcPr>
            <w:tcW w:w="1268" w:type="dxa"/>
            <w:shd w:val="clear" w:color="auto" w:fill="FFFFFF"/>
            <w:vAlign w:val="center"/>
          </w:tcPr>
          <w:p w14:paraId="4D00B42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未出现复审问题</w:t>
            </w:r>
          </w:p>
        </w:tc>
        <w:tc>
          <w:tcPr>
            <w:tcW w:w="716" w:type="dxa"/>
            <w:vAlign w:val="top"/>
          </w:tcPr>
          <w:p w14:paraId="75A01567">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7</w:t>
            </w:r>
          </w:p>
        </w:tc>
        <w:tc>
          <w:tcPr>
            <w:tcW w:w="873" w:type="dxa"/>
            <w:vAlign w:val="top"/>
          </w:tcPr>
          <w:p w14:paraId="4E7AE6AB">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7</w:t>
            </w:r>
          </w:p>
        </w:tc>
        <w:tc>
          <w:tcPr>
            <w:tcW w:w="1450" w:type="dxa"/>
            <w:shd w:val="clear" w:color="auto" w:fill="FFFFFF"/>
            <w:vAlign w:val="center"/>
          </w:tcPr>
          <w:p w14:paraId="6B3E30F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7BE60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left w:val="single" w:color="auto" w:sz="4" w:space="0"/>
              <w:bottom w:val="nil"/>
              <w:right w:val="single" w:color="auto" w:sz="4" w:space="0"/>
            </w:tcBorders>
            <w:textDirection w:val="tbRlV"/>
            <w:vAlign w:val="top"/>
          </w:tcPr>
          <w:p w14:paraId="3D24493F">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780B4A11">
            <w:pPr>
              <w:pStyle w:val="10"/>
              <w:rPr>
                <w:rFonts w:hint="eastAsia" w:ascii="宋体" w:hAnsi="宋体" w:eastAsia="宋体" w:cs="宋体"/>
              </w:rPr>
            </w:pPr>
          </w:p>
        </w:tc>
        <w:tc>
          <w:tcPr>
            <w:tcW w:w="1034" w:type="dxa"/>
            <w:tcBorders>
              <w:top w:val="single" w:color="auto" w:sz="4" w:space="0"/>
              <w:left w:val="single" w:color="auto" w:sz="4" w:space="0"/>
            </w:tcBorders>
            <w:vAlign w:val="top"/>
          </w:tcPr>
          <w:p w14:paraId="327AD09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593BF7D">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shd w:val="clear" w:color="auto" w:fill="FFFFFF"/>
            <w:vAlign w:val="center"/>
          </w:tcPr>
          <w:p w14:paraId="160B765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垃圾二次污染控制</w:t>
            </w:r>
          </w:p>
        </w:tc>
        <w:tc>
          <w:tcPr>
            <w:tcW w:w="1310" w:type="dxa"/>
            <w:shd w:val="clear" w:color="auto" w:fill="FFFFFF"/>
            <w:vAlign w:val="center"/>
          </w:tcPr>
          <w:p w14:paraId="1F745039">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减少抛洒</w:t>
            </w:r>
          </w:p>
        </w:tc>
        <w:tc>
          <w:tcPr>
            <w:tcW w:w="1268" w:type="dxa"/>
            <w:shd w:val="clear" w:color="auto" w:fill="FFFFFF"/>
            <w:vAlign w:val="center"/>
          </w:tcPr>
          <w:p w14:paraId="1178D0E0">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密闭转运改造完成</w:t>
            </w:r>
          </w:p>
        </w:tc>
        <w:tc>
          <w:tcPr>
            <w:tcW w:w="716" w:type="dxa"/>
            <w:vAlign w:val="top"/>
          </w:tcPr>
          <w:p w14:paraId="065F1FB9">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w:t>
            </w:r>
          </w:p>
        </w:tc>
        <w:tc>
          <w:tcPr>
            <w:tcW w:w="873" w:type="dxa"/>
            <w:vAlign w:val="top"/>
          </w:tcPr>
          <w:p w14:paraId="338FBA6D">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8</w:t>
            </w:r>
          </w:p>
        </w:tc>
        <w:tc>
          <w:tcPr>
            <w:tcW w:w="1450" w:type="dxa"/>
            <w:shd w:val="clear" w:color="auto" w:fill="FFFFFF"/>
            <w:vAlign w:val="center"/>
          </w:tcPr>
          <w:p w14:paraId="5F6BE03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无偏差</w:t>
            </w:r>
          </w:p>
        </w:tc>
      </w:tr>
      <w:tr w14:paraId="6FB22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580B9BBF">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vAlign w:val="top"/>
          </w:tcPr>
          <w:p w14:paraId="0FF00202">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vAlign w:val="top"/>
          </w:tcPr>
          <w:p w14:paraId="679A82F3">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02A0592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设备更新计划</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320951F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逐步淘汰老旧设备</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6C2F3C5B">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完成 13 台电动保洁车采购</w:t>
            </w:r>
          </w:p>
        </w:tc>
        <w:tc>
          <w:tcPr>
            <w:tcW w:w="716" w:type="dxa"/>
            <w:tcBorders>
              <w:left w:val="single" w:color="auto" w:sz="4" w:space="0"/>
            </w:tcBorders>
            <w:vAlign w:val="top"/>
          </w:tcPr>
          <w:p w14:paraId="29BB3A1D">
            <w:pPr>
              <w:pStyle w:val="10"/>
              <w:rPr>
                <w:rFonts w:hint="default" w:ascii="宋体" w:hAnsi="宋体" w:eastAsia="宋体" w:cs="宋体"/>
                <w:lang w:val="en-US" w:eastAsia="zh-CN"/>
              </w:rPr>
            </w:pPr>
            <w:r>
              <w:rPr>
                <w:rFonts w:hint="eastAsia" w:ascii="宋体" w:hAnsi="宋体" w:eastAsia="宋体" w:cs="宋体"/>
                <w:lang w:val="en-US" w:eastAsia="zh-CN"/>
              </w:rPr>
              <w:t>8</w:t>
            </w:r>
          </w:p>
        </w:tc>
        <w:tc>
          <w:tcPr>
            <w:tcW w:w="873" w:type="dxa"/>
            <w:vAlign w:val="top"/>
          </w:tcPr>
          <w:p w14:paraId="05B80693">
            <w:pPr>
              <w:pStyle w:val="10"/>
              <w:rPr>
                <w:rFonts w:hint="default" w:ascii="宋体" w:hAnsi="宋体" w:eastAsia="宋体" w:cs="宋体"/>
                <w:lang w:val="en-US" w:eastAsia="zh-CN"/>
              </w:rPr>
            </w:pPr>
            <w:r>
              <w:rPr>
                <w:rFonts w:hint="eastAsia" w:ascii="宋体" w:hAnsi="宋体" w:eastAsia="宋体" w:cs="宋体"/>
                <w:lang w:val="en-US" w:eastAsia="zh-CN"/>
              </w:rPr>
              <w:t>7</w:t>
            </w:r>
          </w:p>
        </w:tc>
        <w:tc>
          <w:tcPr>
            <w:tcW w:w="1450" w:type="dxa"/>
            <w:shd w:val="clear" w:color="auto" w:fill="FFFFFF"/>
            <w:vAlign w:val="center"/>
          </w:tcPr>
          <w:p w14:paraId="08B0ADE6">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部分老旧车辆待更新，加快申请采购</w:t>
            </w:r>
          </w:p>
        </w:tc>
      </w:tr>
      <w:tr w14:paraId="0EAE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textDirection w:val="tbRlV"/>
            <w:vAlign w:val="top"/>
          </w:tcPr>
          <w:p w14:paraId="6C26D7D3">
            <w:pPr>
              <w:pStyle w:val="10"/>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vAlign w:val="top"/>
          </w:tcPr>
          <w:p w14:paraId="069B3408">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33B579FB">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1424AC0A">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vAlign w:val="top"/>
          </w:tcPr>
          <w:p w14:paraId="452C4C1A">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CD23911">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AD9EADF">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shd w:val="clear" w:color="auto" w:fill="FFFFFF"/>
            <w:vAlign w:val="center"/>
          </w:tcPr>
          <w:p w14:paraId="4695DA45">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服务对象满意度</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14:paraId="7F8BA3E4">
            <w:pPr>
              <w:keepNext w:val="0"/>
              <w:keepLines w:val="0"/>
              <w:widowControl/>
              <w:suppressLineNumbers w:val="0"/>
              <w:jc w:val="left"/>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shd w:val="clear" w:color="auto" w:fill="FFFFFF"/>
            <w:vAlign w:val="center"/>
          </w:tcPr>
          <w:p w14:paraId="4112422C">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通过优质服务提升满意度</w:t>
            </w:r>
          </w:p>
        </w:tc>
        <w:tc>
          <w:tcPr>
            <w:tcW w:w="716" w:type="dxa"/>
            <w:tcBorders>
              <w:left w:val="single" w:color="auto" w:sz="4" w:space="0"/>
            </w:tcBorders>
            <w:vAlign w:val="top"/>
          </w:tcPr>
          <w:p w14:paraId="392E722D">
            <w:pPr>
              <w:pStyle w:val="10"/>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vAlign w:val="top"/>
          </w:tcPr>
          <w:p w14:paraId="2A798B78">
            <w:pPr>
              <w:pStyle w:val="10"/>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shd w:val="clear" w:color="auto" w:fill="FFFFFF"/>
            <w:vAlign w:val="center"/>
          </w:tcPr>
          <w:p w14:paraId="23F08F0F">
            <w:pPr>
              <w:keepNext w:val="0"/>
              <w:keepLines w:val="0"/>
              <w:widowControl/>
              <w:suppressLineNumbers w:val="0"/>
              <w:jc w:val="left"/>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持续优化服务</w:t>
            </w:r>
          </w:p>
        </w:tc>
      </w:tr>
      <w:tr w14:paraId="25A2D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vAlign w:val="top"/>
          </w:tcPr>
          <w:p w14:paraId="1F3792BB">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left w:val="single" w:color="auto" w:sz="4" w:space="0"/>
            </w:tcBorders>
            <w:vAlign w:val="top"/>
          </w:tcPr>
          <w:p w14:paraId="68590994">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518B714C">
            <w:pPr>
              <w:pStyle w:val="10"/>
              <w:rPr>
                <w:rFonts w:hint="default" w:ascii="宋体" w:hAnsi="宋体" w:eastAsia="宋体" w:cs="宋体"/>
                <w:lang w:val="en-US" w:eastAsia="zh-CN"/>
              </w:rPr>
            </w:pPr>
            <w:r>
              <w:rPr>
                <w:rFonts w:hint="eastAsia" w:ascii="宋体" w:hAnsi="宋体" w:eastAsia="宋体" w:cs="宋体"/>
                <w:lang w:val="en-US" w:eastAsia="zh-CN"/>
              </w:rPr>
              <w:t>96.58</w:t>
            </w:r>
          </w:p>
        </w:tc>
        <w:tc>
          <w:tcPr>
            <w:tcW w:w="1450" w:type="dxa"/>
            <w:vAlign w:val="top"/>
          </w:tcPr>
          <w:p w14:paraId="43C900D9">
            <w:pPr>
              <w:pStyle w:val="10"/>
              <w:rPr>
                <w:rFonts w:hint="eastAsia" w:ascii="宋体" w:hAnsi="宋体" w:eastAsia="宋体" w:cs="宋体"/>
              </w:rPr>
            </w:pPr>
          </w:p>
        </w:tc>
      </w:tr>
    </w:tbl>
    <w:p w14:paraId="1E76D74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E0F616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3E8E4E9">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宋体" w:hAnsi="宋体" w:eastAsia="宋体" w:cs="宋体"/>
          <w:color w:val="000000"/>
          <w:spacing w:val="0"/>
          <w:position w:val="0"/>
          <w:sz w:val="23"/>
          <w:szCs w:val="23"/>
          <w:lang w:val="en-US" w:eastAsia="zh-CN"/>
        </w:rPr>
        <w:t>龚利君</w:t>
      </w:r>
      <w:r>
        <w:rPr>
          <w:rFonts w:hint="eastAsia" w:ascii="宋体" w:hAnsi="宋体" w:eastAsia="宋体" w:cs="宋体"/>
          <w:color w:val="000000"/>
          <w:spacing w:val="0"/>
          <w:position w:val="0"/>
          <w:sz w:val="23"/>
          <w:szCs w:val="23"/>
        </w:rPr>
        <w:t xml:space="preserve">    联系电话：</w:t>
      </w:r>
      <w:r>
        <w:rPr>
          <w:rFonts w:hint="eastAsia" w:ascii="宋体" w:hAnsi="宋体" w:eastAsia="宋体" w:cs="宋体"/>
          <w:color w:val="000000"/>
          <w:spacing w:val="0"/>
          <w:position w:val="0"/>
          <w:sz w:val="23"/>
          <w:szCs w:val="23"/>
          <w:lang w:val="en-US" w:eastAsia="zh-CN"/>
        </w:rPr>
        <w:t>07303103991</w:t>
      </w:r>
      <w:r>
        <w:rPr>
          <w:rFonts w:hint="eastAsia" w:ascii="宋体" w:hAnsi="宋体" w:eastAsia="宋体" w:cs="宋体"/>
          <w:color w:val="000000"/>
          <w:spacing w:val="0"/>
          <w:position w:val="0"/>
          <w:sz w:val="23"/>
          <w:szCs w:val="23"/>
        </w:rPr>
        <w:t xml:space="preserve">  填报日期：</w:t>
      </w:r>
      <w:r>
        <w:rPr>
          <w:rFonts w:hint="eastAsia" w:ascii="宋体" w:hAnsi="宋体" w:eastAsia="宋体" w:cs="宋体"/>
          <w:color w:val="000000"/>
          <w:spacing w:val="0"/>
          <w:position w:val="0"/>
          <w:sz w:val="23"/>
          <w:szCs w:val="23"/>
          <w:lang w:val="en-US" w:eastAsia="zh-CN"/>
        </w:rPr>
        <w:t>2025-07-07</w:t>
      </w:r>
    </w:p>
    <w:p w14:paraId="2F43EDFF">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4B9BAD4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68FD4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vAlign w:val="top"/>
          </w:tcPr>
          <w:p w14:paraId="6F66C93C">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vAlign w:val="top"/>
          </w:tcPr>
          <w:p w14:paraId="7404E6AE">
            <w:pPr>
              <w:pStyle w:val="10"/>
              <w:rPr>
                <w:rFonts w:hint="eastAsia" w:ascii="宋体" w:hAnsi="宋体" w:eastAsia="宋体" w:cs="宋体"/>
                <w:lang w:val="en-US" w:eastAsia="zh-CN"/>
              </w:rPr>
            </w:pPr>
            <w:r>
              <w:rPr>
                <w:rFonts w:hint="eastAsia" w:ascii="宋体" w:hAnsi="宋体" w:eastAsia="宋体" w:cs="宋体"/>
                <w:lang w:val="en-US" w:eastAsia="zh-CN"/>
              </w:rPr>
              <w:t>/</w:t>
            </w:r>
          </w:p>
        </w:tc>
      </w:tr>
      <w:tr w14:paraId="652F7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Align w:val="top"/>
          </w:tcPr>
          <w:p w14:paraId="7CD1C8F4">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vAlign w:val="top"/>
          </w:tcPr>
          <w:p w14:paraId="754D6A6A">
            <w:pPr>
              <w:pStyle w:val="10"/>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0C0A1AA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vAlign w:val="top"/>
          </w:tcPr>
          <w:p w14:paraId="57A6CFA9">
            <w:pPr>
              <w:pStyle w:val="10"/>
              <w:rPr>
                <w:rFonts w:hint="eastAsia" w:ascii="宋体" w:hAnsi="宋体" w:eastAsia="宋体" w:cs="宋体"/>
                <w:lang w:val="en-US" w:eastAsia="zh-CN"/>
              </w:rPr>
            </w:pPr>
            <w:r>
              <w:rPr>
                <w:rFonts w:hint="eastAsia" w:ascii="宋体" w:hAnsi="宋体" w:eastAsia="宋体" w:cs="宋体"/>
                <w:lang w:val="en-US" w:eastAsia="zh-CN"/>
              </w:rPr>
              <w:t>/</w:t>
            </w:r>
          </w:p>
        </w:tc>
      </w:tr>
      <w:tr w14:paraId="42D0E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5B7FB2DE">
            <w:pPr>
              <w:spacing w:before="61" w:line="241" w:lineRule="auto"/>
              <w:ind w:right="141"/>
              <w:jc w:val="both"/>
              <w:rPr>
                <w:rFonts w:hint="eastAsia" w:ascii="宋体" w:hAnsi="宋体" w:cs="宋体"/>
                <w:sz w:val="19"/>
                <w:szCs w:val="19"/>
                <w:lang w:eastAsia="zh-CN"/>
              </w:rPr>
            </w:pPr>
          </w:p>
          <w:p w14:paraId="4625C2AA">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vAlign w:val="top"/>
          </w:tcPr>
          <w:p w14:paraId="7426469D">
            <w:pPr>
              <w:pStyle w:val="10"/>
              <w:rPr>
                <w:rFonts w:hint="eastAsia" w:ascii="宋体" w:hAnsi="宋体" w:eastAsia="宋体" w:cs="宋体"/>
              </w:rPr>
            </w:pPr>
          </w:p>
        </w:tc>
        <w:tc>
          <w:tcPr>
            <w:tcW w:w="1244" w:type="dxa"/>
            <w:vAlign w:val="top"/>
          </w:tcPr>
          <w:p w14:paraId="7B9FAC7D">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vAlign w:val="top"/>
          </w:tcPr>
          <w:p w14:paraId="09916DD5">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vAlign w:val="top"/>
          </w:tcPr>
          <w:p w14:paraId="4834B4E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vAlign w:val="top"/>
          </w:tcPr>
          <w:p w14:paraId="7CB056A2">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27D566C8">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vAlign w:val="top"/>
          </w:tcPr>
          <w:p w14:paraId="34DB800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3214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0D224610">
            <w:pPr>
              <w:pStyle w:val="10"/>
              <w:rPr>
                <w:rFonts w:hint="eastAsia" w:ascii="宋体" w:hAnsi="宋体" w:eastAsia="宋体" w:cs="宋体"/>
              </w:rPr>
            </w:pPr>
          </w:p>
        </w:tc>
        <w:tc>
          <w:tcPr>
            <w:tcW w:w="2034" w:type="dxa"/>
            <w:gridSpan w:val="2"/>
            <w:vAlign w:val="top"/>
          </w:tcPr>
          <w:p w14:paraId="2F9D1D25">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vAlign w:val="top"/>
          </w:tcPr>
          <w:p w14:paraId="174F79B8">
            <w:pPr>
              <w:pStyle w:val="10"/>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vAlign w:val="top"/>
          </w:tcPr>
          <w:p w14:paraId="64C64E41">
            <w:pPr>
              <w:pStyle w:val="10"/>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vAlign w:val="top"/>
          </w:tcPr>
          <w:p w14:paraId="1109660C">
            <w:pPr>
              <w:pStyle w:val="10"/>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vAlign w:val="top"/>
          </w:tcPr>
          <w:p w14:paraId="6B92D034">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vAlign w:val="top"/>
          </w:tcPr>
          <w:p w14:paraId="0FE9DF44">
            <w:pPr>
              <w:pStyle w:val="10"/>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vAlign w:val="top"/>
          </w:tcPr>
          <w:p w14:paraId="5FC1BC99">
            <w:pPr>
              <w:pStyle w:val="10"/>
              <w:rPr>
                <w:rFonts w:hint="eastAsia" w:ascii="宋体" w:hAnsi="宋体" w:eastAsia="宋体" w:cs="宋体"/>
                <w:lang w:val="en-US" w:eastAsia="zh-CN"/>
              </w:rPr>
            </w:pPr>
            <w:r>
              <w:rPr>
                <w:rFonts w:hint="eastAsia" w:ascii="宋体" w:hAnsi="宋体" w:eastAsia="宋体" w:cs="宋体"/>
                <w:lang w:val="en-US" w:eastAsia="zh-CN"/>
              </w:rPr>
              <w:t>/</w:t>
            </w:r>
          </w:p>
        </w:tc>
      </w:tr>
      <w:tr w14:paraId="58D21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vAlign w:val="top"/>
          </w:tcPr>
          <w:p w14:paraId="6194CDDD">
            <w:pPr>
              <w:pStyle w:val="10"/>
              <w:rPr>
                <w:rFonts w:hint="eastAsia" w:ascii="宋体" w:hAnsi="宋体" w:eastAsia="宋体" w:cs="宋体"/>
              </w:rPr>
            </w:pPr>
          </w:p>
        </w:tc>
        <w:tc>
          <w:tcPr>
            <w:tcW w:w="2034" w:type="dxa"/>
            <w:gridSpan w:val="2"/>
            <w:vAlign w:val="top"/>
          </w:tcPr>
          <w:p w14:paraId="7E5C73D6">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vAlign w:val="top"/>
          </w:tcPr>
          <w:p w14:paraId="32255B79">
            <w:pPr>
              <w:pStyle w:val="10"/>
              <w:rPr>
                <w:rFonts w:hint="eastAsia" w:ascii="宋体" w:hAnsi="宋体" w:eastAsia="宋体" w:cs="宋体"/>
              </w:rPr>
            </w:pPr>
          </w:p>
        </w:tc>
        <w:tc>
          <w:tcPr>
            <w:tcW w:w="1244" w:type="dxa"/>
            <w:vAlign w:val="top"/>
          </w:tcPr>
          <w:p w14:paraId="2538E43A">
            <w:pPr>
              <w:pStyle w:val="10"/>
              <w:rPr>
                <w:rFonts w:hint="eastAsia" w:ascii="宋体" w:hAnsi="宋体" w:eastAsia="宋体" w:cs="宋体"/>
              </w:rPr>
            </w:pPr>
          </w:p>
        </w:tc>
        <w:tc>
          <w:tcPr>
            <w:tcW w:w="1281" w:type="dxa"/>
            <w:vAlign w:val="top"/>
          </w:tcPr>
          <w:p w14:paraId="25B4B54F">
            <w:pPr>
              <w:pStyle w:val="10"/>
              <w:rPr>
                <w:rFonts w:hint="eastAsia" w:ascii="宋体" w:hAnsi="宋体" w:eastAsia="宋体" w:cs="宋体"/>
              </w:rPr>
            </w:pPr>
          </w:p>
        </w:tc>
        <w:tc>
          <w:tcPr>
            <w:tcW w:w="673" w:type="dxa"/>
            <w:vAlign w:val="top"/>
          </w:tcPr>
          <w:p w14:paraId="49DB2657">
            <w:pPr>
              <w:pStyle w:val="10"/>
              <w:rPr>
                <w:rFonts w:hint="eastAsia" w:ascii="宋体" w:hAnsi="宋体" w:eastAsia="宋体" w:cs="宋体"/>
              </w:rPr>
            </w:pPr>
          </w:p>
        </w:tc>
        <w:tc>
          <w:tcPr>
            <w:tcW w:w="873" w:type="dxa"/>
            <w:vAlign w:val="top"/>
          </w:tcPr>
          <w:p w14:paraId="51077D87">
            <w:pPr>
              <w:pStyle w:val="10"/>
              <w:rPr>
                <w:rFonts w:hint="eastAsia" w:ascii="宋体" w:hAnsi="宋体" w:eastAsia="宋体" w:cs="宋体"/>
              </w:rPr>
            </w:pPr>
          </w:p>
        </w:tc>
        <w:tc>
          <w:tcPr>
            <w:tcW w:w="1422" w:type="dxa"/>
            <w:vAlign w:val="top"/>
          </w:tcPr>
          <w:p w14:paraId="4500C64B">
            <w:pPr>
              <w:pStyle w:val="10"/>
              <w:rPr>
                <w:rFonts w:hint="eastAsia" w:ascii="宋体" w:hAnsi="宋体" w:eastAsia="宋体" w:cs="宋体"/>
              </w:rPr>
            </w:pPr>
          </w:p>
        </w:tc>
      </w:tr>
      <w:tr w14:paraId="5E19D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vAlign w:val="top"/>
          </w:tcPr>
          <w:p w14:paraId="69B86B13">
            <w:pPr>
              <w:pStyle w:val="10"/>
              <w:rPr>
                <w:rFonts w:hint="eastAsia" w:ascii="宋体" w:hAnsi="宋体" w:eastAsia="宋体" w:cs="宋体"/>
              </w:rPr>
            </w:pPr>
          </w:p>
        </w:tc>
        <w:tc>
          <w:tcPr>
            <w:tcW w:w="2034" w:type="dxa"/>
            <w:gridSpan w:val="2"/>
            <w:vAlign w:val="top"/>
          </w:tcPr>
          <w:p w14:paraId="7F1EEDEB">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vAlign w:val="top"/>
          </w:tcPr>
          <w:p w14:paraId="7E267A3D">
            <w:pPr>
              <w:pStyle w:val="10"/>
              <w:rPr>
                <w:rFonts w:hint="eastAsia" w:ascii="宋体" w:hAnsi="宋体" w:eastAsia="宋体" w:cs="宋体"/>
              </w:rPr>
            </w:pPr>
          </w:p>
        </w:tc>
        <w:tc>
          <w:tcPr>
            <w:tcW w:w="1244" w:type="dxa"/>
            <w:vAlign w:val="top"/>
          </w:tcPr>
          <w:p w14:paraId="3077D5A8">
            <w:pPr>
              <w:pStyle w:val="10"/>
              <w:rPr>
                <w:rFonts w:hint="eastAsia" w:ascii="宋体" w:hAnsi="宋体" w:eastAsia="宋体" w:cs="宋体"/>
              </w:rPr>
            </w:pPr>
          </w:p>
        </w:tc>
        <w:tc>
          <w:tcPr>
            <w:tcW w:w="1281" w:type="dxa"/>
            <w:vAlign w:val="top"/>
          </w:tcPr>
          <w:p w14:paraId="3DFD1F1F">
            <w:pPr>
              <w:pStyle w:val="10"/>
              <w:rPr>
                <w:rFonts w:hint="eastAsia" w:ascii="宋体" w:hAnsi="宋体" w:eastAsia="宋体" w:cs="宋体"/>
              </w:rPr>
            </w:pPr>
          </w:p>
        </w:tc>
        <w:tc>
          <w:tcPr>
            <w:tcW w:w="673" w:type="dxa"/>
            <w:vAlign w:val="top"/>
          </w:tcPr>
          <w:p w14:paraId="5CECB7E8">
            <w:pPr>
              <w:pStyle w:val="10"/>
              <w:rPr>
                <w:rFonts w:hint="eastAsia" w:ascii="宋体" w:hAnsi="宋体" w:eastAsia="宋体" w:cs="宋体"/>
              </w:rPr>
            </w:pPr>
          </w:p>
        </w:tc>
        <w:tc>
          <w:tcPr>
            <w:tcW w:w="873" w:type="dxa"/>
            <w:vAlign w:val="top"/>
          </w:tcPr>
          <w:p w14:paraId="1D5E2BF7">
            <w:pPr>
              <w:pStyle w:val="10"/>
              <w:rPr>
                <w:rFonts w:hint="eastAsia" w:ascii="宋体" w:hAnsi="宋体" w:eastAsia="宋体" w:cs="宋体"/>
              </w:rPr>
            </w:pPr>
          </w:p>
        </w:tc>
        <w:tc>
          <w:tcPr>
            <w:tcW w:w="1422" w:type="dxa"/>
            <w:vAlign w:val="top"/>
          </w:tcPr>
          <w:p w14:paraId="46A19D3E">
            <w:pPr>
              <w:pStyle w:val="10"/>
              <w:rPr>
                <w:rFonts w:hint="eastAsia" w:ascii="宋体" w:hAnsi="宋体" w:eastAsia="宋体" w:cs="宋体"/>
              </w:rPr>
            </w:pPr>
          </w:p>
        </w:tc>
      </w:tr>
      <w:tr w14:paraId="11E8F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vAlign w:val="top"/>
          </w:tcPr>
          <w:p w14:paraId="7C9891CD">
            <w:pPr>
              <w:pStyle w:val="10"/>
              <w:rPr>
                <w:rFonts w:hint="eastAsia" w:ascii="宋体" w:hAnsi="宋体" w:eastAsia="宋体" w:cs="宋体"/>
              </w:rPr>
            </w:pPr>
          </w:p>
        </w:tc>
        <w:tc>
          <w:tcPr>
            <w:tcW w:w="2034" w:type="dxa"/>
            <w:gridSpan w:val="2"/>
            <w:vAlign w:val="top"/>
          </w:tcPr>
          <w:p w14:paraId="43025BF5">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vAlign w:val="top"/>
          </w:tcPr>
          <w:p w14:paraId="6EDF4430">
            <w:pPr>
              <w:pStyle w:val="10"/>
              <w:rPr>
                <w:rFonts w:hint="eastAsia" w:ascii="宋体" w:hAnsi="宋体" w:eastAsia="宋体" w:cs="宋体"/>
              </w:rPr>
            </w:pPr>
          </w:p>
        </w:tc>
        <w:tc>
          <w:tcPr>
            <w:tcW w:w="1244" w:type="dxa"/>
            <w:vAlign w:val="top"/>
          </w:tcPr>
          <w:p w14:paraId="268C7350">
            <w:pPr>
              <w:pStyle w:val="10"/>
              <w:rPr>
                <w:rFonts w:hint="eastAsia" w:ascii="宋体" w:hAnsi="宋体" w:eastAsia="宋体" w:cs="宋体"/>
              </w:rPr>
            </w:pPr>
          </w:p>
        </w:tc>
        <w:tc>
          <w:tcPr>
            <w:tcW w:w="1281" w:type="dxa"/>
            <w:vAlign w:val="top"/>
          </w:tcPr>
          <w:p w14:paraId="59E84E6D">
            <w:pPr>
              <w:pStyle w:val="10"/>
              <w:rPr>
                <w:rFonts w:hint="eastAsia" w:ascii="宋体" w:hAnsi="宋体" w:eastAsia="宋体" w:cs="宋体"/>
              </w:rPr>
            </w:pPr>
          </w:p>
        </w:tc>
        <w:tc>
          <w:tcPr>
            <w:tcW w:w="673" w:type="dxa"/>
            <w:vAlign w:val="top"/>
          </w:tcPr>
          <w:p w14:paraId="535A3B07">
            <w:pPr>
              <w:pStyle w:val="10"/>
              <w:rPr>
                <w:rFonts w:hint="eastAsia" w:ascii="宋体" w:hAnsi="宋体" w:eastAsia="宋体" w:cs="宋体"/>
              </w:rPr>
            </w:pPr>
          </w:p>
        </w:tc>
        <w:tc>
          <w:tcPr>
            <w:tcW w:w="873" w:type="dxa"/>
            <w:vAlign w:val="top"/>
          </w:tcPr>
          <w:p w14:paraId="76731D46">
            <w:pPr>
              <w:pStyle w:val="10"/>
              <w:rPr>
                <w:rFonts w:hint="eastAsia" w:ascii="宋体" w:hAnsi="宋体" w:eastAsia="宋体" w:cs="宋体"/>
              </w:rPr>
            </w:pPr>
          </w:p>
        </w:tc>
        <w:tc>
          <w:tcPr>
            <w:tcW w:w="1422" w:type="dxa"/>
            <w:vAlign w:val="top"/>
          </w:tcPr>
          <w:p w14:paraId="2A08AFC1">
            <w:pPr>
              <w:pStyle w:val="10"/>
              <w:rPr>
                <w:rFonts w:hint="eastAsia" w:ascii="宋体" w:hAnsi="宋体" w:eastAsia="宋体" w:cs="宋体"/>
              </w:rPr>
            </w:pPr>
          </w:p>
        </w:tc>
      </w:tr>
      <w:tr w14:paraId="12DBB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vAlign w:val="top"/>
          </w:tcPr>
          <w:p w14:paraId="312BA26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68BD0D6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302E6B65">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vAlign w:val="top"/>
          </w:tcPr>
          <w:p w14:paraId="2C1439EF">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vAlign w:val="top"/>
          </w:tcPr>
          <w:p w14:paraId="113E359F">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7B1A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vAlign w:val="top"/>
          </w:tcPr>
          <w:p w14:paraId="12970276">
            <w:pPr>
              <w:pStyle w:val="10"/>
              <w:rPr>
                <w:rFonts w:hint="eastAsia" w:ascii="宋体" w:hAnsi="宋体" w:eastAsia="宋体" w:cs="宋体"/>
              </w:rPr>
            </w:pPr>
          </w:p>
        </w:tc>
        <w:tc>
          <w:tcPr>
            <w:tcW w:w="4522" w:type="dxa"/>
            <w:gridSpan w:val="4"/>
            <w:vAlign w:val="top"/>
          </w:tcPr>
          <w:p w14:paraId="6C70FCC3">
            <w:pPr>
              <w:pStyle w:val="10"/>
              <w:rPr>
                <w:rFonts w:hint="eastAsia" w:ascii="宋体" w:hAnsi="宋体" w:eastAsia="宋体" w:cs="宋体"/>
              </w:rPr>
            </w:pPr>
          </w:p>
        </w:tc>
        <w:tc>
          <w:tcPr>
            <w:tcW w:w="4249" w:type="dxa"/>
            <w:gridSpan w:val="4"/>
            <w:vAlign w:val="top"/>
          </w:tcPr>
          <w:p w14:paraId="329B6C49">
            <w:pPr>
              <w:pStyle w:val="10"/>
              <w:rPr>
                <w:rFonts w:hint="eastAsia" w:ascii="宋体" w:hAnsi="宋体" w:eastAsia="宋体" w:cs="宋体"/>
              </w:rPr>
            </w:pPr>
          </w:p>
        </w:tc>
      </w:tr>
      <w:tr w14:paraId="5390D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textDirection w:val="tbRlV"/>
            <w:vAlign w:val="top"/>
          </w:tcPr>
          <w:p w14:paraId="0DD1D3D1">
            <w:pPr>
              <w:pStyle w:val="10"/>
              <w:spacing w:line="366" w:lineRule="auto"/>
              <w:rPr>
                <w:rFonts w:hint="eastAsia" w:ascii="宋体" w:hAnsi="宋体" w:eastAsia="宋体" w:cs="宋体"/>
              </w:rPr>
            </w:pPr>
          </w:p>
          <w:p w14:paraId="0B029F61">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vAlign w:val="top"/>
          </w:tcPr>
          <w:p w14:paraId="5F4B4F93">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vAlign w:val="top"/>
          </w:tcPr>
          <w:p w14:paraId="67A00BBF">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vAlign w:val="top"/>
          </w:tcPr>
          <w:p w14:paraId="622A6DA9">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vAlign w:val="top"/>
          </w:tcPr>
          <w:p w14:paraId="306C1BD5">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2620344C">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vAlign w:val="top"/>
          </w:tcPr>
          <w:p w14:paraId="0DDC1A74">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43D72F12">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vAlign w:val="top"/>
          </w:tcPr>
          <w:p w14:paraId="6698BE23">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vAlign w:val="top"/>
          </w:tcPr>
          <w:p w14:paraId="776760B3">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vAlign w:val="top"/>
          </w:tcPr>
          <w:p w14:paraId="4F369855">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6498F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5C7BA2C2">
            <w:pPr>
              <w:pStyle w:val="10"/>
              <w:rPr>
                <w:rFonts w:hint="eastAsia" w:ascii="宋体" w:hAnsi="宋体" w:eastAsia="宋体" w:cs="宋体"/>
              </w:rPr>
            </w:pPr>
          </w:p>
        </w:tc>
        <w:tc>
          <w:tcPr>
            <w:tcW w:w="1079" w:type="dxa"/>
            <w:vMerge w:val="restart"/>
            <w:tcBorders>
              <w:bottom w:val="nil"/>
            </w:tcBorders>
            <w:vAlign w:val="top"/>
          </w:tcPr>
          <w:p w14:paraId="6F4EE51B">
            <w:pPr>
              <w:pStyle w:val="10"/>
              <w:spacing w:line="256" w:lineRule="auto"/>
              <w:rPr>
                <w:rFonts w:hint="eastAsia" w:ascii="宋体" w:hAnsi="宋体" w:eastAsia="宋体" w:cs="宋体"/>
              </w:rPr>
            </w:pPr>
          </w:p>
          <w:p w14:paraId="5FAB02FA">
            <w:pPr>
              <w:pStyle w:val="10"/>
              <w:spacing w:line="256" w:lineRule="auto"/>
              <w:rPr>
                <w:rFonts w:hint="eastAsia" w:ascii="宋体" w:hAnsi="宋体" w:eastAsia="宋体" w:cs="宋体"/>
              </w:rPr>
            </w:pPr>
          </w:p>
          <w:p w14:paraId="03331187">
            <w:pPr>
              <w:pStyle w:val="10"/>
              <w:spacing w:line="256" w:lineRule="auto"/>
              <w:rPr>
                <w:rFonts w:hint="eastAsia" w:ascii="宋体" w:hAnsi="宋体" w:eastAsia="宋体" w:cs="宋体"/>
              </w:rPr>
            </w:pPr>
          </w:p>
          <w:p w14:paraId="699AB698">
            <w:pPr>
              <w:pStyle w:val="10"/>
              <w:spacing w:line="257" w:lineRule="auto"/>
              <w:rPr>
                <w:rFonts w:hint="eastAsia" w:ascii="宋体" w:hAnsi="宋体" w:eastAsia="宋体" w:cs="宋体"/>
              </w:rPr>
            </w:pPr>
          </w:p>
          <w:p w14:paraId="06A70B04">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D90C19E">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vAlign w:val="top"/>
          </w:tcPr>
          <w:p w14:paraId="66F48AC4">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9C7842F">
            <w:pPr>
              <w:spacing w:before="126" w:line="239" w:lineRule="auto"/>
              <w:ind w:left="379" w:right="175" w:hanging="192"/>
              <w:rPr>
                <w:rFonts w:hint="eastAsia" w:ascii="宋体" w:hAnsi="宋体" w:eastAsia="宋体" w:cs="宋体"/>
                <w:sz w:val="19"/>
                <w:szCs w:val="19"/>
              </w:rPr>
            </w:pPr>
          </w:p>
        </w:tc>
        <w:tc>
          <w:tcPr>
            <w:tcW w:w="1244" w:type="dxa"/>
            <w:vAlign w:val="top"/>
          </w:tcPr>
          <w:p w14:paraId="3C7C9BF4">
            <w:pPr>
              <w:pStyle w:val="10"/>
              <w:spacing w:line="225" w:lineRule="exact"/>
              <w:rPr>
                <w:rFonts w:hint="eastAsia" w:ascii="宋体" w:hAnsi="宋体" w:eastAsia="宋体" w:cs="宋体"/>
                <w:sz w:val="19"/>
              </w:rPr>
            </w:pPr>
          </w:p>
        </w:tc>
        <w:tc>
          <w:tcPr>
            <w:tcW w:w="1244" w:type="dxa"/>
            <w:vAlign w:val="top"/>
          </w:tcPr>
          <w:p w14:paraId="375C0897">
            <w:pPr>
              <w:pStyle w:val="10"/>
              <w:spacing w:line="225" w:lineRule="exact"/>
              <w:rPr>
                <w:rFonts w:hint="eastAsia" w:ascii="宋体" w:hAnsi="宋体" w:eastAsia="宋体" w:cs="宋体"/>
                <w:sz w:val="19"/>
              </w:rPr>
            </w:pPr>
          </w:p>
        </w:tc>
        <w:tc>
          <w:tcPr>
            <w:tcW w:w="1281" w:type="dxa"/>
            <w:vAlign w:val="top"/>
          </w:tcPr>
          <w:p w14:paraId="28E3EAA3">
            <w:pPr>
              <w:pStyle w:val="10"/>
              <w:spacing w:line="225" w:lineRule="exact"/>
              <w:rPr>
                <w:rFonts w:hint="eastAsia" w:ascii="宋体" w:hAnsi="宋体" w:eastAsia="宋体" w:cs="宋体"/>
                <w:sz w:val="19"/>
              </w:rPr>
            </w:pPr>
          </w:p>
        </w:tc>
        <w:tc>
          <w:tcPr>
            <w:tcW w:w="673" w:type="dxa"/>
            <w:vAlign w:val="top"/>
          </w:tcPr>
          <w:p w14:paraId="713C2316">
            <w:pPr>
              <w:pStyle w:val="10"/>
              <w:spacing w:line="225" w:lineRule="exact"/>
              <w:rPr>
                <w:rFonts w:hint="eastAsia" w:ascii="宋体" w:hAnsi="宋体" w:eastAsia="宋体" w:cs="宋体"/>
                <w:sz w:val="19"/>
              </w:rPr>
            </w:pPr>
          </w:p>
        </w:tc>
        <w:tc>
          <w:tcPr>
            <w:tcW w:w="873" w:type="dxa"/>
            <w:vAlign w:val="top"/>
          </w:tcPr>
          <w:p w14:paraId="73296FAE">
            <w:pPr>
              <w:pStyle w:val="10"/>
              <w:spacing w:line="225" w:lineRule="exact"/>
              <w:rPr>
                <w:rFonts w:hint="eastAsia" w:ascii="宋体" w:hAnsi="宋体" w:eastAsia="宋体" w:cs="宋体"/>
                <w:sz w:val="19"/>
              </w:rPr>
            </w:pPr>
          </w:p>
        </w:tc>
        <w:tc>
          <w:tcPr>
            <w:tcW w:w="1422" w:type="dxa"/>
            <w:vAlign w:val="top"/>
          </w:tcPr>
          <w:p w14:paraId="005E6FC3">
            <w:pPr>
              <w:pStyle w:val="10"/>
              <w:spacing w:line="225" w:lineRule="exact"/>
              <w:rPr>
                <w:rFonts w:hint="eastAsia" w:ascii="宋体" w:hAnsi="宋体" w:eastAsia="宋体" w:cs="宋体"/>
                <w:sz w:val="19"/>
              </w:rPr>
            </w:pPr>
          </w:p>
        </w:tc>
      </w:tr>
      <w:tr w14:paraId="1B336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5F228D0">
            <w:pPr>
              <w:pStyle w:val="10"/>
              <w:rPr>
                <w:rFonts w:hint="eastAsia" w:ascii="宋体" w:hAnsi="宋体" w:eastAsia="宋体" w:cs="宋体"/>
              </w:rPr>
            </w:pPr>
          </w:p>
        </w:tc>
        <w:tc>
          <w:tcPr>
            <w:tcW w:w="1079" w:type="dxa"/>
            <w:vMerge w:val="continue"/>
            <w:tcBorders>
              <w:top w:val="nil"/>
              <w:bottom w:val="nil"/>
            </w:tcBorders>
            <w:vAlign w:val="top"/>
          </w:tcPr>
          <w:p w14:paraId="59C311AC">
            <w:pPr>
              <w:pStyle w:val="10"/>
              <w:rPr>
                <w:rFonts w:hint="eastAsia" w:ascii="宋体" w:hAnsi="宋体" w:eastAsia="宋体" w:cs="宋体"/>
              </w:rPr>
            </w:pPr>
          </w:p>
        </w:tc>
        <w:tc>
          <w:tcPr>
            <w:tcW w:w="955" w:type="dxa"/>
            <w:vMerge w:val="continue"/>
            <w:tcBorders>
              <w:top w:val="nil"/>
              <w:bottom w:val="nil"/>
            </w:tcBorders>
            <w:vAlign w:val="top"/>
          </w:tcPr>
          <w:p w14:paraId="494D59C4">
            <w:pPr>
              <w:pStyle w:val="10"/>
              <w:rPr>
                <w:rFonts w:hint="eastAsia" w:ascii="宋体" w:hAnsi="宋体" w:eastAsia="宋体" w:cs="宋体"/>
              </w:rPr>
            </w:pPr>
          </w:p>
        </w:tc>
        <w:tc>
          <w:tcPr>
            <w:tcW w:w="1244" w:type="dxa"/>
            <w:vAlign w:val="top"/>
          </w:tcPr>
          <w:p w14:paraId="4D43C150">
            <w:pPr>
              <w:pStyle w:val="10"/>
              <w:spacing w:line="225" w:lineRule="exact"/>
              <w:rPr>
                <w:rFonts w:hint="eastAsia" w:ascii="宋体" w:hAnsi="宋体" w:eastAsia="宋体" w:cs="宋体"/>
                <w:sz w:val="19"/>
              </w:rPr>
            </w:pPr>
          </w:p>
        </w:tc>
        <w:tc>
          <w:tcPr>
            <w:tcW w:w="1244" w:type="dxa"/>
            <w:vAlign w:val="top"/>
          </w:tcPr>
          <w:p w14:paraId="106ECE74">
            <w:pPr>
              <w:pStyle w:val="10"/>
              <w:spacing w:line="225" w:lineRule="exact"/>
              <w:rPr>
                <w:rFonts w:hint="eastAsia" w:ascii="宋体" w:hAnsi="宋体" w:eastAsia="宋体" w:cs="宋体"/>
                <w:sz w:val="19"/>
              </w:rPr>
            </w:pPr>
          </w:p>
        </w:tc>
        <w:tc>
          <w:tcPr>
            <w:tcW w:w="1281" w:type="dxa"/>
            <w:vAlign w:val="top"/>
          </w:tcPr>
          <w:p w14:paraId="21D0DE75">
            <w:pPr>
              <w:pStyle w:val="10"/>
              <w:spacing w:line="225" w:lineRule="exact"/>
              <w:rPr>
                <w:rFonts w:hint="eastAsia" w:ascii="宋体" w:hAnsi="宋体" w:eastAsia="宋体" w:cs="宋体"/>
                <w:sz w:val="19"/>
              </w:rPr>
            </w:pPr>
          </w:p>
        </w:tc>
        <w:tc>
          <w:tcPr>
            <w:tcW w:w="673" w:type="dxa"/>
            <w:vAlign w:val="top"/>
          </w:tcPr>
          <w:p w14:paraId="5213790D">
            <w:pPr>
              <w:pStyle w:val="10"/>
              <w:spacing w:line="225" w:lineRule="exact"/>
              <w:rPr>
                <w:rFonts w:hint="eastAsia" w:ascii="宋体" w:hAnsi="宋体" w:eastAsia="宋体" w:cs="宋体"/>
                <w:sz w:val="19"/>
              </w:rPr>
            </w:pPr>
          </w:p>
        </w:tc>
        <w:tc>
          <w:tcPr>
            <w:tcW w:w="873" w:type="dxa"/>
            <w:vAlign w:val="top"/>
          </w:tcPr>
          <w:p w14:paraId="253889E3">
            <w:pPr>
              <w:pStyle w:val="10"/>
              <w:spacing w:line="225" w:lineRule="exact"/>
              <w:rPr>
                <w:rFonts w:hint="eastAsia" w:ascii="宋体" w:hAnsi="宋体" w:eastAsia="宋体" w:cs="宋体"/>
                <w:sz w:val="19"/>
              </w:rPr>
            </w:pPr>
          </w:p>
        </w:tc>
        <w:tc>
          <w:tcPr>
            <w:tcW w:w="1422" w:type="dxa"/>
            <w:vAlign w:val="top"/>
          </w:tcPr>
          <w:p w14:paraId="5ABB8662">
            <w:pPr>
              <w:pStyle w:val="10"/>
              <w:spacing w:line="225" w:lineRule="exact"/>
              <w:rPr>
                <w:rFonts w:hint="eastAsia" w:ascii="宋体" w:hAnsi="宋体" w:eastAsia="宋体" w:cs="宋体"/>
                <w:sz w:val="19"/>
              </w:rPr>
            </w:pPr>
          </w:p>
        </w:tc>
      </w:tr>
      <w:tr w14:paraId="3722F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EA6A6A9">
            <w:pPr>
              <w:pStyle w:val="10"/>
              <w:rPr>
                <w:rFonts w:hint="eastAsia" w:ascii="宋体" w:hAnsi="宋体" w:eastAsia="宋体" w:cs="宋体"/>
              </w:rPr>
            </w:pPr>
          </w:p>
        </w:tc>
        <w:tc>
          <w:tcPr>
            <w:tcW w:w="1079" w:type="dxa"/>
            <w:vMerge w:val="continue"/>
            <w:tcBorders>
              <w:top w:val="nil"/>
              <w:bottom w:val="nil"/>
            </w:tcBorders>
            <w:vAlign w:val="top"/>
          </w:tcPr>
          <w:p w14:paraId="16CC1AF3">
            <w:pPr>
              <w:pStyle w:val="10"/>
              <w:rPr>
                <w:rFonts w:hint="eastAsia" w:ascii="宋体" w:hAnsi="宋体" w:eastAsia="宋体" w:cs="宋体"/>
              </w:rPr>
            </w:pPr>
          </w:p>
        </w:tc>
        <w:tc>
          <w:tcPr>
            <w:tcW w:w="955" w:type="dxa"/>
            <w:vMerge w:val="continue"/>
            <w:tcBorders>
              <w:top w:val="nil"/>
            </w:tcBorders>
            <w:vAlign w:val="top"/>
          </w:tcPr>
          <w:p w14:paraId="66CAE535">
            <w:pPr>
              <w:pStyle w:val="10"/>
              <w:rPr>
                <w:rFonts w:hint="eastAsia" w:ascii="宋体" w:hAnsi="宋体" w:eastAsia="宋体" w:cs="宋体"/>
              </w:rPr>
            </w:pPr>
          </w:p>
        </w:tc>
        <w:tc>
          <w:tcPr>
            <w:tcW w:w="1244" w:type="dxa"/>
            <w:vAlign w:val="top"/>
          </w:tcPr>
          <w:p w14:paraId="7802C99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E75AA51">
            <w:pPr>
              <w:pStyle w:val="10"/>
              <w:spacing w:line="225" w:lineRule="exact"/>
              <w:rPr>
                <w:rFonts w:hint="eastAsia" w:ascii="宋体" w:hAnsi="宋体" w:eastAsia="宋体" w:cs="宋体"/>
                <w:sz w:val="19"/>
              </w:rPr>
            </w:pPr>
          </w:p>
        </w:tc>
        <w:tc>
          <w:tcPr>
            <w:tcW w:w="1281" w:type="dxa"/>
            <w:vAlign w:val="top"/>
          </w:tcPr>
          <w:p w14:paraId="46450306">
            <w:pPr>
              <w:pStyle w:val="10"/>
              <w:spacing w:line="225" w:lineRule="exact"/>
              <w:rPr>
                <w:rFonts w:hint="eastAsia" w:ascii="宋体" w:hAnsi="宋体" w:eastAsia="宋体" w:cs="宋体"/>
                <w:sz w:val="19"/>
              </w:rPr>
            </w:pPr>
          </w:p>
        </w:tc>
        <w:tc>
          <w:tcPr>
            <w:tcW w:w="673" w:type="dxa"/>
            <w:vAlign w:val="top"/>
          </w:tcPr>
          <w:p w14:paraId="0666814F">
            <w:pPr>
              <w:pStyle w:val="10"/>
              <w:spacing w:line="225" w:lineRule="exact"/>
              <w:rPr>
                <w:rFonts w:hint="eastAsia" w:ascii="宋体" w:hAnsi="宋体" w:eastAsia="宋体" w:cs="宋体"/>
                <w:sz w:val="19"/>
              </w:rPr>
            </w:pPr>
          </w:p>
        </w:tc>
        <w:tc>
          <w:tcPr>
            <w:tcW w:w="873" w:type="dxa"/>
            <w:vAlign w:val="top"/>
          </w:tcPr>
          <w:p w14:paraId="2D85F453">
            <w:pPr>
              <w:pStyle w:val="10"/>
              <w:spacing w:line="225" w:lineRule="exact"/>
              <w:rPr>
                <w:rFonts w:hint="eastAsia" w:ascii="宋体" w:hAnsi="宋体" w:eastAsia="宋体" w:cs="宋体"/>
                <w:sz w:val="19"/>
              </w:rPr>
            </w:pPr>
          </w:p>
        </w:tc>
        <w:tc>
          <w:tcPr>
            <w:tcW w:w="1422" w:type="dxa"/>
            <w:vAlign w:val="top"/>
          </w:tcPr>
          <w:p w14:paraId="39361D7C">
            <w:pPr>
              <w:pStyle w:val="10"/>
              <w:spacing w:line="225" w:lineRule="exact"/>
              <w:rPr>
                <w:rFonts w:hint="eastAsia" w:ascii="宋体" w:hAnsi="宋体" w:eastAsia="宋体" w:cs="宋体"/>
                <w:sz w:val="19"/>
              </w:rPr>
            </w:pPr>
          </w:p>
        </w:tc>
      </w:tr>
      <w:tr w14:paraId="38BA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FE5FAA4">
            <w:pPr>
              <w:pStyle w:val="10"/>
              <w:rPr>
                <w:rFonts w:hint="eastAsia" w:ascii="宋体" w:hAnsi="宋体" w:eastAsia="宋体" w:cs="宋体"/>
              </w:rPr>
            </w:pPr>
          </w:p>
        </w:tc>
        <w:tc>
          <w:tcPr>
            <w:tcW w:w="1079" w:type="dxa"/>
            <w:vMerge w:val="continue"/>
            <w:tcBorders>
              <w:top w:val="nil"/>
              <w:bottom w:val="nil"/>
            </w:tcBorders>
            <w:vAlign w:val="top"/>
          </w:tcPr>
          <w:p w14:paraId="4E01D966">
            <w:pPr>
              <w:pStyle w:val="10"/>
              <w:rPr>
                <w:rFonts w:hint="eastAsia" w:ascii="宋体" w:hAnsi="宋体" w:eastAsia="宋体" w:cs="宋体"/>
              </w:rPr>
            </w:pPr>
          </w:p>
        </w:tc>
        <w:tc>
          <w:tcPr>
            <w:tcW w:w="955" w:type="dxa"/>
            <w:vMerge w:val="restart"/>
            <w:tcBorders>
              <w:bottom w:val="nil"/>
            </w:tcBorders>
            <w:vAlign w:val="top"/>
          </w:tcPr>
          <w:p w14:paraId="2D18D1DF">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577B00D5">
            <w:pPr>
              <w:spacing w:before="126" w:line="239" w:lineRule="auto"/>
              <w:ind w:left="379" w:right="175" w:hanging="196"/>
              <w:rPr>
                <w:rFonts w:hint="eastAsia" w:ascii="宋体" w:hAnsi="宋体" w:eastAsia="宋体" w:cs="宋体"/>
                <w:sz w:val="19"/>
                <w:szCs w:val="19"/>
              </w:rPr>
            </w:pPr>
          </w:p>
        </w:tc>
        <w:tc>
          <w:tcPr>
            <w:tcW w:w="1244" w:type="dxa"/>
            <w:vAlign w:val="top"/>
          </w:tcPr>
          <w:p w14:paraId="62F614D0">
            <w:pPr>
              <w:pStyle w:val="10"/>
              <w:spacing w:line="225" w:lineRule="exact"/>
              <w:rPr>
                <w:rFonts w:hint="eastAsia" w:ascii="宋体" w:hAnsi="宋体" w:eastAsia="宋体" w:cs="宋体"/>
                <w:sz w:val="19"/>
              </w:rPr>
            </w:pPr>
          </w:p>
        </w:tc>
        <w:tc>
          <w:tcPr>
            <w:tcW w:w="1244" w:type="dxa"/>
            <w:vAlign w:val="top"/>
          </w:tcPr>
          <w:p w14:paraId="415FA474">
            <w:pPr>
              <w:pStyle w:val="10"/>
              <w:spacing w:line="225" w:lineRule="exact"/>
              <w:rPr>
                <w:rFonts w:hint="eastAsia" w:ascii="宋体" w:hAnsi="宋体" w:eastAsia="宋体" w:cs="宋体"/>
                <w:sz w:val="19"/>
              </w:rPr>
            </w:pPr>
          </w:p>
        </w:tc>
        <w:tc>
          <w:tcPr>
            <w:tcW w:w="1281" w:type="dxa"/>
            <w:vAlign w:val="top"/>
          </w:tcPr>
          <w:p w14:paraId="1E2CE13A">
            <w:pPr>
              <w:pStyle w:val="10"/>
              <w:spacing w:line="225" w:lineRule="exact"/>
              <w:rPr>
                <w:rFonts w:hint="eastAsia" w:ascii="宋体" w:hAnsi="宋体" w:eastAsia="宋体" w:cs="宋体"/>
                <w:sz w:val="19"/>
              </w:rPr>
            </w:pPr>
          </w:p>
        </w:tc>
        <w:tc>
          <w:tcPr>
            <w:tcW w:w="673" w:type="dxa"/>
            <w:vAlign w:val="top"/>
          </w:tcPr>
          <w:p w14:paraId="54302190">
            <w:pPr>
              <w:pStyle w:val="10"/>
              <w:spacing w:line="225" w:lineRule="exact"/>
              <w:rPr>
                <w:rFonts w:hint="eastAsia" w:ascii="宋体" w:hAnsi="宋体" w:eastAsia="宋体" w:cs="宋体"/>
                <w:sz w:val="19"/>
              </w:rPr>
            </w:pPr>
          </w:p>
        </w:tc>
        <w:tc>
          <w:tcPr>
            <w:tcW w:w="873" w:type="dxa"/>
            <w:vAlign w:val="top"/>
          </w:tcPr>
          <w:p w14:paraId="761BE3B5">
            <w:pPr>
              <w:pStyle w:val="10"/>
              <w:spacing w:line="225" w:lineRule="exact"/>
              <w:rPr>
                <w:rFonts w:hint="eastAsia" w:ascii="宋体" w:hAnsi="宋体" w:eastAsia="宋体" w:cs="宋体"/>
                <w:sz w:val="19"/>
              </w:rPr>
            </w:pPr>
          </w:p>
        </w:tc>
        <w:tc>
          <w:tcPr>
            <w:tcW w:w="1422" w:type="dxa"/>
            <w:vAlign w:val="top"/>
          </w:tcPr>
          <w:p w14:paraId="5693F1A6">
            <w:pPr>
              <w:pStyle w:val="10"/>
              <w:spacing w:line="225" w:lineRule="exact"/>
              <w:rPr>
                <w:rFonts w:hint="eastAsia" w:ascii="宋体" w:hAnsi="宋体" w:eastAsia="宋体" w:cs="宋体"/>
                <w:sz w:val="19"/>
              </w:rPr>
            </w:pPr>
          </w:p>
        </w:tc>
      </w:tr>
      <w:tr w14:paraId="0441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321CEB5">
            <w:pPr>
              <w:pStyle w:val="10"/>
              <w:rPr>
                <w:rFonts w:hint="eastAsia" w:ascii="宋体" w:hAnsi="宋体" w:eastAsia="宋体" w:cs="宋体"/>
              </w:rPr>
            </w:pPr>
          </w:p>
        </w:tc>
        <w:tc>
          <w:tcPr>
            <w:tcW w:w="1079" w:type="dxa"/>
            <w:vMerge w:val="continue"/>
            <w:tcBorders>
              <w:top w:val="nil"/>
              <w:bottom w:val="nil"/>
            </w:tcBorders>
            <w:vAlign w:val="top"/>
          </w:tcPr>
          <w:p w14:paraId="5EF90ED9">
            <w:pPr>
              <w:pStyle w:val="10"/>
              <w:rPr>
                <w:rFonts w:hint="eastAsia" w:ascii="宋体" w:hAnsi="宋体" w:eastAsia="宋体" w:cs="宋体"/>
              </w:rPr>
            </w:pPr>
          </w:p>
        </w:tc>
        <w:tc>
          <w:tcPr>
            <w:tcW w:w="955" w:type="dxa"/>
            <w:vMerge w:val="continue"/>
            <w:tcBorders>
              <w:top w:val="nil"/>
              <w:bottom w:val="nil"/>
            </w:tcBorders>
            <w:vAlign w:val="top"/>
          </w:tcPr>
          <w:p w14:paraId="5C0B336E">
            <w:pPr>
              <w:pStyle w:val="10"/>
              <w:rPr>
                <w:rFonts w:hint="eastAsia" w:ascii="宋体" w:hAnsi="宋体" w:eastAsia="宋体" w:cs="宋体"/>
              </w:rPr>
            </w:pPr>
          </w:p>
        </w:tc>
        <w:tc>
          <w:tcPr>
            <w:tcW w:w="1244" w:type="dxa"/>
            <w:vAlign w:val="top"/>
          </w:tcPr>
          <w:p w14:paraId="78027856">
            <w:pPr>
              <w:pStyle w:val="10"/>
              <w:spacing w:line="225" w:lineRule="exact"/>
              <w:rPr>
                <w:rFonts w:hint="eastAsia" w:ascii="宋体" w:hAnsi="宋体" w:eastAsia="宋体" w:cs="宋体"/>
                <w:sz w:val="19"/>
              </w:rPr>
            </w:pPr>
          </w:p>
        </w:tc>
        <w:tc>
          <w:tcPr>
            <w:tcW w:w="1244" w:type="dxa"/>
            <w:vAlign w:val="top"/>
          </w:tcPr>
          <w:p w14:paraId="59242368">
            <w:pPr>
              <w:pStyle w:val="10"/>
              <w:spacing w:line="225" w:lineRule="exact"/>
              <w:rPr>
                <w:rFonts w:hint="eastAsia" w:ascii="宋体" w:hAnsi="宋体" w:eastAsia="宋体" w:cs="宋体"/>
                <w:sz w:val="19"/>
              </w:rPr>
            </w:pPr>
          </w:p>
        </w:tc>
        <w:tc>
          <w:tcPr>
            <w:tcW w:w="1281" w:type="dxa"/>
            <w:vAlign w:val="top"/>
          </w:tcPr>
          <w:p w14:paraId="082B388D">
            <w:pPr>
              <w:pStyle w:val="10"/>
              <w:spacing w:line="225" w:lineRule="exact"/>
              <w:rPr>
                <w:rFonts w:hint="eastAsia" w:ascii="宋体" w:hAnsi="宋体" w:eastAsia="宋体" w:cs="宋体"/>
                <w:sz w:val="19"/>
              </w:rPr>
            </w:pPr>
          </w:p>
        </w:tc>
        <w:tc>
          <w:tcPr>
            <w:tcW w:w="673" w:type="dxa"/>
            <w:vAlign w:val="top"/>
          </w:tcPr>
          <w:p w14:paraId="3CEF89EB">
            <w:pPr>
              <w:pStyle w:val="10"/>
              <w:spacing w:line="225" w:lineRule="exact"/>
              <w:rPr>
                <w:rFonts w:hint="eastAsia" w:ascii="宋体" w:hAnsi="宋体" w:eastAsia="宋体" w:cs="宋体"/>
                <w:sz w:val="19"/>
              </w:rPr>
            </w:pPr>
          </w:p>
        </w:tc>
        <w:tc>
          <w:tcPr>
            <w:tcW w:w="873" w:type="dxa"/>
            <w:vAlign w:val="top"/>
          </w:tcPr>
          <w:p w14:paraId="67335442">
            <w:pPr>
              <w:pStyle w:val="10"/>
              <w:spacing w:line="225" w:lineRule="exact"/>
              <w:rPr>
                <w:rFonts w:hint="eastAsia" w:ascii="宋体" w:hAnsi="宋体" w:eastAsia="宋体" w:cs="宋体"/>
                <w:sz w:val="19"/>
              </w:rPr>
            </w:pPr>
          </w:p>
        </w:tc>
        <w:tc>
          <w:tcPr>
            <w:tcW w:w="1422" w:type="dxa"/>
            <w:vAlign w:val="top"/>
          </w:tcPr>
          <w:p w14:paraId="2447E071">
            <w:pPr>
              <w:pStyle w:val="10"/>
              <w:spacing w:line="225" w:lineRule="exact"/>
              <w:rPr>
                <w:rFonts w:hint="eastAsia" w:ascii="宋体" w:hAnsi="宋体" w:eastAsia="宋体" w:cs="宋体"/>
                <w:sz w:val="19"/>
              </w:rPr>
            </w:pPr>
          </w:p>
        </w:tc>
      </w:tr>
      <w:tr w14:paraId="4B46D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15B2ED68">
            <w:pPr>
              <w:pStyle w:val="10"/>
              <w:rPr>
                <w:rFonts w:hint="eastAsia" w:ascii="宋体" w:hAnsi="宋体" w:eastAsia="宋体" w:cs="宋体"/>
              </w:rPr>
            </w:pPr>
          </w:p>
        </w:tc>
        <w:tc>
          <w:tcPr>
            <w:tcW w:w="1079" w:type="dxa"/>
            <w:vMerge w:val="continue"/>
            <w:tcBorders>
              <w:top w:val="nil"/>
              <w:bottom w:val="nil"/>
            </w:tcBorders>
            <w:vAlign w:val="top"/>
          </w:tcPr>
          <w:p w14:paraId="6150F186">
            <w:pPr>
              <w:pStyle w:val="10"/>
              <w:rPr>
                <w:rFonts w:hint="eastAsia" w:ascii="宋体" w:hAnsi="宋体" w:eastAsia="宋体" w:cs="宋体"/>
              </w:rPr>
            </w:pPr>
          </w:p>
        </w:tc>
        <w:tc>
          <w:tcPr>
            <w:tcW w:w="955" w:type="dxa"/>
            <w:vMerge w:val="continue"/>
            <w:tcBorders>
              <w:top w:val="nil"/>
            </w:tcBorders>
            <w:vAlign w:val="top"/>
          </w:tcPr>
          <w:p w14:paraId="75BBFA84">
            <w:pPr>
              <w:pStyle w:val="10"/>
              <w:rPr>
                <w:rFonts w:hint="eastAsia" w:ascii="宋体" w:hAnsi="宋体" w:eastAsia="宋体" w:cs="宋体"/>
              </w:rPr>
            </w:pPr>
          </w:p>
        </w:tc>
        <w:tc>
          <w:tcPr>
            <w:tcW w:w="1244" w:type="dxa"/>
            <w:vAlign w:val="top"/>
          </w:tcPr>
          <w:p w14:paraId="5CDCD694">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C953C2D">
            <w:pPr>
              <w:pStyle w:val="10"/>
              <w:spacing w:line="225" w:lineRule="exact"/>
              <w:rPr>
                <w:rFonts w:hint="eastAsia" w:ascii="宋体" w:hAnsi="宋体" w:eastAsia="宋体" w:cs="宋体"/>
                <w:sz w:val="19"/>
              </w:rPr>
            </w:pPr>
          </w:p>
        </w:tc>
        <w:tc>
          <w:tcPr>
            <w:tcW w:w="1281" w:type="dxa"/>
            <w:vAlign w:val="top"/>
          </w:tcPr>
          <w:p w14:paraId="7EBE18A0">
            <w:pPr>
              <w:pStyle w:val="10"/>
              <w:spacing w:line="225" w:lineRule="exact"/>
              <w:rPr>
                <w:rFonts w:hint="eastAsia" w:ascii="宋体" w:hAnsi="宋体" w:eastAsia="宋体" w:cs="宋体"/>
                <w:sz w:val="19"/>
              </w:rPr>
            </w:pPr>
          </w:p>
        </w:tc>
        <w:tc>
          <w:tcPr>
            <w:tcW w:w="673" w:type="dxa"/>
            <w:vAlign w:val="top"/>
          </w:tcPr>
          <w:p w14:paraId="4EC568F9">
            <w:pPr>
              <w:pStyle w:val="10"/>
              <w:spacing w:line="225" w:lineRule="exact"/>
              <w:rPr>
                <w:rFonts w:hint="eastAsia" w:ascii="宋体" w:hAnsi="宋体" w:eastAsia="宋体" w:cs="宋体"/>
                <w:sz w:val="19"/>
              </w:rPr>
            </w:pPr>
          </w:p>
        </w:tc>
        <w:tc>
          <w:tcPr>
            <w:tcW w:w="873" w:type="dxa"/>
            <w:vAlign w:val="top"/>
          </w:tcPr>
          <w:p w14:paraId="7AE696D5">
            <w:pPr>
              <w:pStyle w:val="10"/>
              <w:spacing w:line="225" w:lineRule="exact"/>
              <w:rPr>
                <w:rFonts w:hint="eastAsia" w:ascii="宋体" w:hAnsi="宋体" w:eastAsia="宋体" w:cs="宋体"/>
                <w:sz w:val="19"/>
              </w:rPr>
            </w:pPr>
          </w:p>
        </w:tc>
        <w:tc>
          <w:tcPr>
            <w:tcW w:w="1422" w:type="dxa"/>
            <w:vAlign w:val="top"/>
          </w:tcPr>
          <w:p w14:paraId="24969761">
            <w:pPr>
              <w:pStyle w:val="10"/>
              <w:spacing w:line="225" w:lineRule="exact"/>
              <w:rPr>
                <w:rFonts w:hint="eastAsia" w:ascii="宋体" w:hAnsi="宋体" w:eastAsia="宋体" w:cs="宋体"/>
                <w:sz w:val="19"/>
              </w:rPr>
            </w:pPr>
          </w:p>
        </w:tc>
      </w:tr>
      <w:tr w14:paraId="07462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textDirection w:val="tbRlV"/>
            <w:vAlign w:val="top"/>
          </w:tcPr>
          <w:p w14:paraId="5E95C926">
            <w:pPr>
              <w:pStyle w:val="10"/>
              <w:rPr>
                <w:rFonts w:hint="eastAsia" w:ascii="宋体" w:hAnsi="宋体" w:eastAsia="宋体" w:cs="宋体"/>
              </w:rPr>
            </w:pPr>
          </w:p>
        </w:tc>
        <w:tc>
          <w:tcPr>
            <w:tcW w:w="1079" w:type="dxa"/>
            <w:vMerge w:val="continue"/>
            <w:tcBorders>
              <w:top w:val="nil"/>
              <w:bottom w:val="nil"/>
            </w:tcBorders>
            <w:vAlign w:val="top"/>
          </w:tcPr>
          <w:p w14:paraId="54066784">
            <w:pPr>
              <w:pStyle w:val="10"/>
              <w:rPr>
                <w:rFonts w:hint="eastAsia" w:ascii="宋体" w:hAnsi="宋体" w:eastAsia="宋体" w:cs="宋体"/>
              </w:rPr>
            </w:pPr>
          </w:p>
        </w:tc>
        <w:tc>
          <w:tcPr>
            <w:tcW w:w="955" w:type="dxa"/>
            <w:vMerge w:val="restart"/>
            <w:tcBorders>
              <w:bottom w:val="nil"/>
            </w:tcBorders>
            <w:vAlign w:val="top"/>
          </w:tcPr>
          <w:p w14:paraId="6A53183A">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4198E21">
            <w:pPr>
              <w:spacing w:before="126" w:line="239" w:lineRule="auto"/>
              <w:ind w:left="379" w:right="175" w:hanging="178"/>
              <w:rPr>
                <w:rFonts w:hint="eastAsia" w:ascii="宋体" w:hAnsi="宋体" w:eastAsia="宋体" w:cs="宋体"/>
                <w:sz w:val="19"/>
                <w:szCs w:val="19"/>
              </w:rPr>
            </w:pPr>
          </w:p>
        </w:tc>
        <w:tc>
          <w:tcPr>
            <w:tcW w:w="1244" w:type="dxa"/>
            <w:vAlign w:val="top"/>
          </w:tcPr>
          <w:p w14:paraId="6455B865">
            <w:pPr>
              <w:pStyle w:val="10"/>
              <w:spacing w:line="224" w:lineRule="exact"/>
              <w:rPr>
                <w:rFonts w:hint="eastAsia" w:ascii="宋体" w:hAnsi="宋体" w:eastAsia="宋体" w:cs="宋体"/>
                <w:sz w:val="19"/>
              </w:rPr>
            </w:pPr>
          </w:p>
        </w:tc>
        <w:tc>
          <w:tcPr>
            <w:tcW w:w="1244" w:type="dxa"/>
            <w:vAlign w:val="top"/>
          </w:tcPr>
          <w:p w14:paraId="6B45046A">
            <w:pPr>
              <w:pStyle w:val="10"/>
              <w:spacing w:line="224" w:lineRule="exact"/>
              <w:rPr>
                <w:rFonts w:hint="eastAsia" w:ascii="宋体" w:hAnsi="宋体" w:eastAsia="宋体" w:cs="宋体"/>
                <w:sz w:val="19"/>
              </w:rPr>
            </w:pPr>
          </w:p>
        </w:tc>
        <w:tc>
          <w:tcPr>
            <w:tcW w:w="1281" w:type="dxa"/>
            <w:vAlign w:val="top"/>
          </w:tcPr>
          <w:p w14:paraId="245EB6E4">
            <w:pPr>
              <w:pStyle w:val="10"/>
              <w:spacing w:line="224" w:lineRule="exact"/>
              <w:rPr>
                <w:rFonts w:hint="eastAsia" w:ascii="宋体" w:hAnsi="宋体" w:eastAsia="宋体" w:cs="宋体"/>
                <w:sz w:val="19"/>
              </w:rPr>
            </w:pPr>
          </w:p>
        </w:tc>
        <w:tc>
          <w:tcPr>
            <w:tcW w:w="673" w:type="dxa"/>
            <w:vAlign w:val="top"/>
          </w:tcPr>
          <w:p w14:paraId="40F70AE2">
            <w:pPr>
              <w:pStyle w:val="10"/>
              <w:spacing w:line="224" w:lineRule="exact"/>
              <w:rPr>
                <w:rFonts w:hint="eastAsia" w:ascii="宋体" w:hAnsi="宋体" w:eastAsia="宋体" w:cs="宋体"/>
                <w:sz w:val="19"/>
              </w:rPr>
            </w:pPr>
          </w:p>
        </w:tc>
        <w:tc>
          <w:tcPr>
            <w:tcW w:w="873" w:type="dxa"/>
            <w:vAlign w:val="top"/>
          </w:tcPr>
          <w:p w14:paraId="124F561F">
            <w:pPr>
              <w:pStyle w:val="10"/>
              <w:spacing w:line="224" w:lineRule="exact"/>
              <w:rPr>
                <w:rFonts w:hint="eastAsia" w:ascii="宋体" w:hAnsi="宋体" w:eastAsia="宋体" w:cs="宋体"/>
                <w:sz w:val="19"/>
              </w:rPr>
            </w:pPr>
          </w:p>
        </w:tc>
        <w:tc>
          <w:tcPr>
            <w:tcW w:w="1422" w:type="dxa"/>
            <w:vAlign w:val="top"/>
          </w:tcPr>
          <w:p w14:paraId="1ED84905">
            <w:pPr>
              <w:pStyle w:val="10"/>
              <w:spacing w:line="224" w:lineRule="exact"/>
              <w:rPr>
                <w:rFonts w:hint="eastAsia" w:ascii="宋体" w:hAnsi="宋体" w:eastAsia="宋体" w:cs="宋体"/>
                <w:sz w:val="19"/>
              </w:rPr>
            </w:pPr>
          </w:p>
        </w:tc>
      </w:tr>
      <w:tr w14:paraId="7186F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3A861AA">
            <w:pPr>
              <w:pStyle w:val="10"/>
              <w:rPr>
                <w:rFonts w:hint="eastAsia" w:ascii="宋体" w:hAnsi="宋体" w:eastAsia="宋体" w:cs="宋体"/>
              </w:rPr>
            </w:pPr>
          </w:p>
        </w:tc>
        <w:tc>
          <w:tcPr>
            <w:tcW w:w="1079" w:type="dxa"/>
            <w:vMerge w:val="continue"/>
            <w:tcBorders>
              <w:top w:val="nil"/>
              <w:bottom w:val="nil"/>
            </w:tcBorders>
            <w:vAlign w:val="top"/>
          </w:tcPr>
          <w:p w14:paraId="62D7084E">
            <w:pPr>
              <w:pStyle w:val="10"/>
              <w:rPr>
                <w:rFonts w:hint="eastAsia" w:ascii="宋体" w:hAnsi="宋体" w:eastAsia="宋体" w:cs="宋体"/>
              </w:rPr>
            </w:pPr>
          </w:p>
        </w:tc>
        <w:tc>
          <w:tcPr>
            <w:tcW w:w="955" w:type="dxa"/>
            <w:vMerge w:val="continue"/>
            <w:tcBorders>
              <w:top w:val="nil"/>
              <w:bottom w:val="nil"/>
            </w:tcBorders>
            <w:vAlign w:val="top"/>
          </w:tcPr>
          <w:p w14:paraId="5CE4EC4C">
            <w:pPr>
              <w:pStyle w:val="10"/>
              <w:rPr>
                <w:rFonts w:hint="eastAsia" w:ascii="宋体" w:hAnsi="宋体" w:eastAsia="宋体" w:cs="宋体"/>
              </w:rPr>
            </w:pPr>
          </w:p>
        </w:tc>
        <w:tc>
          <w:tcPr>
            <w:tcW w:w="1244" w:type="dxa"/>
            <w:vAlign w:val="top"/>
          </w:tcPr>
          <w:p w14:paraId="40297000">
            <w:pPr>
              <w:pStyle w:val="10"/>
              <w:spacing w:line="225" w:lineRule="exact"/>
              <w:rPr>
                <w:rFonts w:hint="eastAsia" w:ascii="宋体" w:hAnsi="宋体" w:eastAsia="宋体" w:cs="宋体"/>
                <w:sz w:val="19"/>
              </w:rPr>
            </w:pPr>
          </w:p>
        </w:tc>
        <w:tc>
          <w:tcPr>
            <w:tcW w:w="1244" w:type="dxa"/>
            <w:vAlign w:val="top"/>
          </w:tcPr>
          <w:p w14:paraId="4891C6DD">
            <w:pPr>
              <w:pStyle w:val="10"/>
              <w:spacing w:line="225" w:lineRule="exact"/>
              <w:rPr>
                <w:rFonts w:hint="eastAsia" w:ascii="宋体" w:hAnsi="宋体" w:eastAsia="宋体" w:cs="宋体"/>
                <w:sz w:val="19"/>
              </w:rPr>
            </w:pPr>
          </w:p>
        </w:tc>
        <w:tc>
          <w:tcPr>
            <w:tcW w:w="1281" w:type="dxa"/>
            <w:vAlign w:val="top"/>
          </w:tcPr>
          <w:p w14:paraId="48937713">
            <w:pPr>
              <w:pStyle w:val="10"/>
              <w:spacing w:line="225" w:lineRule="exact"/>
              <w:rPr>
                <w:rFonts w:hint="eastAsia" w:ascii="宋体" w:hAnsi="宋体" w:eastAsia="宋体" w:cs="宋体"/>
                <w:sz w:val="19"/>
              </w:rPr>
            </w:pPr>
          </w:p>
        </w:tc>
        <w:tc>
          <w:tcPr>
            <w:tcW w:w="673" w:type="dxa"/>
            <w:vAlign w:val="top"/>
          </w:tcPr>
          <w:p w14:paraId="38B3A7A8">
            <w:pPr>
              <w:pStyle w:val="10"/>
              <w:spacing w:line="225" w:lineRule="exact"/>
              <w:rPr>
                <w:rFonts w:hint="eastAsia" w:ascii="宋体" w:hAnsi="宋体" w:eastAsia="宋体" w:cs="宋体"/>
                <w:sz w:val="19"/>
              </w:rPr>
            </w:pPr>
          </w:p>
        </w:tc>
        <w:tc>
          <w:tcPr>
            <w:tcW w:w="873" w:type="dxa"/>
            <w:vAlign w:val="top"/>
          </w:tcPr>
          <w:p w14:paraId="4D3305E0">
            <w:pPr>
              <w:pStyle w:val="10"/>
              <w:spacing w:line="225" w:lineRule="exact"/>
              <w:rPr>
                <w:rFonts w:hint="eastAsia" w:ascii="宋体" w:hAnsi="宋体" w:eastAsia="宋体" w:cs="宋体"/>
                <w:sz w:val="19"/>
              </w:rPr>
            </w:pPr>
          </w:p>
        </w:tc>
        <w:tc>
          <w:tcPr>
            <w:tcW w:w="1422" w:type="dxa"/>
            <w:vAlign w:val="top"/>
          </w:tcPr>
          <w:p w14:paraId="4390E2B9">
            <w:pPr>
              <w:pStyle w:val="10"/>
              <w:spacing w:line="225" w:lineRule="exact"/>
              <w:rPr>
                <w:rFonts w:hint="eastAsia" w:ascii="宋体" w:hAnsi="宋体" w:eastAsia="宋体" w:cs="宋体"/>
                <w:sz w:val="19"/>
              </w:rPr>
            </w:pPr>
          </w:p>
        </w:tc>
      </w:tr>
      <w:tr w14:paraId="3F533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7A244F89">
            <w:pPr>
              <w:pStyle w:val="10"/>
              <w:rPr>
                <w:rFonts w:hint="eastAsia" w:ascii="宋体" w:hAnsi="宋体" w:eastAsia="宋体" w:cs="宋体"/>
              </w:rPr>
            </w:pPr>
          </w:p>
        </w:tc>
        <w:tc>
          <w:tcPr>
            <w:tcW w:w="1079" w:type="dxa"/>
            <w:vMerge w:val="continue"/>
            <w:tcBorders>
              <w:top w:val="nil"/>
              <w:bottom w:val="nil"/>
            </w:tcBorders>
            <w:vAlign w:val="top"/>
          </w:tcPr>
          <w:p w14:paraId="55BBE256">
            <w:pPr>
              <w:pStyle w:val="10"/>
              <w:rPr>
                <w:rFonts w:hint="eastAsia" w:ascii="宋体" w:hAnsi="宋体" w:eastAsia="宋体" w:cs="宋体"/>
              </w:rPr>
            </w:pPr>
          </w:p>
        </w:tc>
        <w:tc>
          <w:tcPr>
            <w:tcW w:w="955" w:type="dxa"/>
            <w:vMerge w:val="continue"/>
            <w:tcBorders>
              <w:top w:val="nil"/>
            </w:tcBorders>
            <w:vAlign w:val="top"/>
          </w:tcPr>
          <w:p w14:paraId="510F3648">
            <w:pPr>
              <w:pStyle w:val="10"/>
              <w:rPr>
                <w:rFonts w:hint="eastAsia" w:ascii="宋体" w:hAnsi="宋体" w:eastAsia="宋体" w:cs="宋体"/>
              </w:rPr>
            </w:pPr>
          </w:p>
        </w:tc>
        <w:tc>
          <w:tcPr>
            <w:tcW w:w="1244" w:type="dxa"/>
            <w:vAlign w:val="top"/>
          </w:tcPr>
          <w:p w14:paraId="42D31E5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CD02843">
            <w:pPr>
              <w:pStyle w:val="10"/>
              <w:spacing w:line="225" w:lineRule="exact"/>
              <w:rPr>
                <w:rFonts w:hint="eastAsia" w:ascii="宋体" w:hAnsi="宋体" w:eastAsia="宋体" w:cs="宋体"/>
                <w:sz w:val="19"/>
              </w:rPr>
            </w:pPr>
          </w:p>
        </w:tc>
        <w:tc>
          <w:tcPr>
            <w:tcW w:w="1281" w:type="dxa"/>
            <w:vAlign w:val="top"/>
          </w:tcPr>
          <w:p w14:paraId="64A661CB">
            <w:pPr>
              <w:pStyle w:val="10"/>
              <w:spacing w:line="225" w:lineRule="exact"/>
              <w:rPr>
                <w:rFonts w:hint="eastAsia" w:ascii="宋体" w:hAnsi="宋体" w:eastAsia="宋体" w:cs="宋体"/>
                <w:sz w:val="19"/>
              </w:rPr>
            </w:pPr>
          </w:p>
        </w:tc>
        <w:tc>
          <w:tcPr>
            <w:tcW w:w="673" w:type="dxa"/>
            <w:vAlign w:val="top"/>
          </w:tcPr>
          <w:p w14:paraId="20BA27AE">
            <w:pPr>
              <w:pStyle w:val="10"/>
              <w:spacing w:line="225" w:lineRule="exact"/>
              <w:rPr>
                <w:rFonts w:hint="eastAsia" w:ascii="宋体" w:hAnsi="宋体" w:eastAsia="宋体" w:cs="宋体"/>
                <w:sz w:val="19"/>
              </w:rPr>
            </w:pPr>
          </w:p>
        </w:tc>
        <w:tc>
          <w:tcPr>
            <w:tcW w:w="873" w:type="dxa"/>
            <w:vAlign w:val="top"/>
          </w:tcPr>
          <w:p w14:paraId="3E850188">
            <w:pPr>
              <w:pStyle w:val="10"/>
              <w:spacing w:line="225" w:lineRule="exact"/>
              <w:rPr>
                <w:rFonts w:hint="eastAsia" w:ascii="宋体" w:hAnsi="宋体" w:eastAsia="宋体" w:cs="宋体"/>
                <w:sz w:val="19"/>
              </w:rPr>
            </w:pPr>
          </w:p>
        </w:tc>
        <w:tc>
          <w:tcPr>
            <w:tcW w:w="1422" w:type="dxa"/>
            <w:vAlign w:val="top"/>
          </w:tcPr>
          <w:p w14:paraId="552C05D4">
            <w:pPr>
              <w:pStyle w:val="10"/>
              <w:spacing w:line="225" w:lineRule="exact"/>
              <w:rPr>
                <w:rFonts w:hint="eastAsia" w:ascii="宋体" w:hAnsi="宋体" w:eastAsia="宋体" w:cs="宋体"/>
                <w:sz w:val="19"/>
              </w:rPr>
            </w:pPr>
          </w:p>
        </w:tc>
      </w:tr>
      <w:tr w14:paraId="4AC33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233D5AFD">
            <w:pPr>
              <w:pStyle w:val="10"/>
              <w:rPr>
                <w:rFonts w:hint="eastAsia" w:ascii="宋体" w:hAnsi="宋体" w:eastAsia="宋体" w:cs="宋体"/>
              </w:rPr>
            </w:pPr>
          </w:p>
        </w:tc>
        <w:tc>
          <w:tcPr>
            <w:tcW w:w="1079" w:type="dxa"/>
            <w:vMerge w:val="continue"/>
            <w:tcBorders>
              <w:top w:val="nil"/>
              <w:bottom w:val="nil"/>
            </w:tcBorders>
            <w:vAlign w:val="top"/>
          </w:tcPr>
          <w:p w14:paraId="72E374D8">
            <w:pPr>
              <w:pStyle w:val="10"/>
              <w:rPr>
                <w:rFonts w:hint="eastAsia" w:ascii="宋体" w:hAnsi="宋体" w:eastAsia="宋体" w:cs="宋体"/>
              </w:rPr>
            </w:pPr>
          </w:p>
        </w:tc>
        <w:tc>
          <w:tcPr>
            <w:tcW w:w="955" w:type="dxa"/>
            <w:vMerge w:val="restart"/>
            <w:tcBorders>
              <w:bottom w:val="nil"/>
            </w:tcBorders>
            <w:vAlign w:val="top"/>
          </w:tcPr>
          <w:p w14:paraId="017902A5">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244CC138">
            <w:pPr>
              <w:spacing w:before="127" w:line="239" w:lineRule="auto"/>
              <w:ind w:left="379" w:right="175" w:hanging="192"/>
              <w:rPr>
                <w:rFonts w:hint="eastAsia" w:ascii="宋体" w:hAnsi="宋体" w:eastAsia="宋体" w:cs="宋体"/>
                <w:sz w:val="19"/>
                <w:szCs w:val="19"/>
              </w:rPr>
            </w:pPr>
          </w:p>
        </w:tc>
        <w:tc>
          <w:tcPr>
            <w:tcW w:w="1244" w:type="dxa"/>
            <w:vAlign w:val="top"/>
          </w:tcPr>
          <w:p w14:paraId="5FC62443">
            <w:pPr>
              <w:pStyle w:val="10"/>
              <w:spacing w:line="225" w:lineRule="exact"/>
              <w:rPr>
                <w:rFonts w:hint="eastAsia" w:ascii="宋体" w:hAnsi="宋体" w:eastAsia="宋体" w:cs="宋体"/>
                <w:sz w:val="19"/>
              </w:rPr>
            </w:pPr>
          </w:p>
        </w:tc>
        <w:tc>
          <w:tcPr>
            <w:tcW w:w="1244" w:type="dxa"/>
            <w:vAlign w:val="top"/>
          </w:tcPr>
          <w:p w14:paraId="404333F3">
            <w:pPr>
              <w:pStyle w:val="10"/>
              <w:spacing w:line="225" w:lineRule="exact"/>
              <w:rPr>
                <w:rFonts w:hint="eastAsia" w:ascii="宋体" w:hAnsi="宋体" w:eastAsia="宋体" w:cs="宋体"/>
                <w:sz w:val="19"/>
              </w:rPr>
            </w:pPr>
          </w:p>
        </w:tc>
        <w:tc>
          <w:tcPr>
            <w:tcW w:w="1281" w:type="dxa"/>
            <w:vAlign w:val="top"/>
          </w:tcPr>
          <w:p w14:paraId="1CE8751F">
            <w:pPr>
              <w:pStyle w:val="10"/>
              <w:spacing w:line="225" w:lineRule="exact"/>
              <w:rPr>
                <w:rFonts w:hint="eastAsia" w:ascii="宋体" w:hAnsi="宋体" w:eastAsia="宋体" w:cs="宋体"/>
                <w:sz w:val="19"/>
              </w:rPr>
            </w:pPr>
          </w:p>
        </w:tc>
        <w:tc>
          <w:tcPr>
            <w:tcW w:w="673" w:type="dxa"/>
            <w:vAlign w:val="top"/>
          </w:tcPr>
          <w:p w14:paraId="2E029AD6">
            <w:pPr>
              <w:pStyle w:val="10"/>
              <w:spacing w:line="225" w:lineRule="exact"/>
              <w:rPr>
                <w:rFonts w:hint="eastAsia" w:ascii="宋体" w:hAnsi="宋体" w:eastAsia="宋体" w:cs="宋体"/>
                <w:sz w:val="19"/>
              </w:rPr>
            </w:pPr>
          </w:p>
        </w:tc>
        <w:tc>
          <w:tcPr>
            <w:tcW w:w="873" w:type="dxa"/>
            <w:vAlign w:val="top"/>
          </w:tcPr>
          <w:p w14:paraId="72E30806">
            <w:pPr>
              <w:pStyle w:val="10"/>
              <w:spacing w:line="225" w:lineRule="exact"/>
              <w:rPr>
                <w:rFonts w:hint="eastAsia" w:ascii="宋体" w:hAnsi="宋体" w:eastAsia="宋体" w:cs="宋体"/>
                <w:sz w:val="19"/>
              </w:rPr>
            </w:pPr>
          </w:p>
        </w:tc>
        <w:tc>
          <w:tcPr>
            <w:tcW w:w="1422" w:type="dxa"/>
            <w:vAlign w:val="top"/>
          </w:tcPr>
          <w:p w14:paraId="636857E1">
            <w:pPr>
              <w:pStyle w:val="10"/>
              <w:spacing w:line="225" w:lineRule="exact"/>
              <w:rPr>
                <w:rFonts w:hint="eastAsia" w:ascii="宋体" w:hAnsi="宋体" w:eastAsia="宋体" w:cs="宋体"/>
                <w:sz w:val="19"/>
              </w:rPr>
            </w:pPr>
          </w:p>
        </w:tc>
      </w:tr>
      <w:tr w14:paraId="4DE76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6BB4795B">
            <w:pPr>
              <w:pStyle w:val="10"/>
              <w:rPr>
                <w:rFonts w:hint="eastAsia" w:ascii="宋体" w:hAnsi="宋体" w:eastAsia="宋体" w:cs="宋体"/>
              </w:rPr>
            </w:pPr>
          </w:p>
        </w:tc>
        <w:tc>
          <w:tcPr>
            <w:tcW w:w="1079" w:type="dxa"/>
            <w:vMerge w:val="continue"/>
            <w:tcBorders>
              <w:top w:val="nil"/>
              <w:bottom w:val="nil"/>
            </w:tcBorders>
            <w:vAlign w:val="top"/>
          </w:tcPr>
          <w:p w14:paraId="6E4B845F">
            <w:pPr>
              <w:pStyle w:val="10"/>
              <w:rPr>
                <w:rFonts w:hint="eastAsia" w:ascii="宋体" w:hAnsi="宋体" w:eastAsia="宋体" w:cs="宋体"/>
              </w:rPr>
            </w:pPr>
          </w:p>
        </w:tc>
        <w:tc>
          <w:tcPr>
            <w:tcW w:w="955" w:type="dxa"/>
            <w:vMerge w:val="continue"/>
            <w:tcBorders>
              <w:top w:val="nil"/>
              <w:bottom w:val="nil"/>
            </w:tcBorders>
            <w:vAlign w:val="top"/>
          </w:tcPr>
          <w:p w14:paraId="729AD9DA">
            <w:pPr>
              <w:pStyle w:val="10"/>
              <w:rPr>
                <w:rFonts w:hint="eastAsia" w:ascii="宋体" w:hAnsi="宋体" w:eastAsia="宋体" w:cs="宋体"/>
              </w:rPr>
            </w:pPr>
          </w:p>
        </w:tc>
        <w:tc>
          <w:tcPr>
            <w:tcW w:w="1244" w:type="dxa"/>
            <w:vAlign w:val="top"/>
          </w:tcPr>
          <w:p w14:paraId="6A64814E">
            <w:pPr>
              <w:pStyle w:val="10"/>
              <w:spacing w:line="225" w:lineRule="exact"/>
              <w:rPr>
                <w:rFonts w:hint="eastAsia" w:ascii="宋体" w:hAnsi="宋体" w:eastAsia="宋体" w:cs="宋体"/>
                <w:sz w:val="19"/>
              </w:rPr>
            </w:pPr>
          </w:p>
        </w:tc>
        <w:tc>
          <w:tcPr>
            <w:tcW w:w="1244" w:type="dxa"/>
            <w:vAlign w:val="top"/>
          </w:tcPr>
          <w:p w14:paraId="6FCF766C">
            <w:pPr>
              <w:pStyle w:val="10"/>
              <w:spacing w:line="225" w:lineRule="exact"/>
              <w:rPr>
                <w:rFonts w:hint="eastAsia" w:ascii="宋体" w:hAnsi="宋体" w:eastAsia="宋体" w:cs="宋体"/>
                <w:sz w:val="19"/>
              </w:rPr>
            </w:pPr>
          </w:p>
        </w:tc>
        <w:tc>
          <w:tcPr>
            <w:tcW w:w="1281" w:type="dxa"/>
            <w:vAlign w:val="top"/>
          </w:tcPr>
          <w:p w14:paraId="51E6E3D9">
            <w:pPr>
              <w:pStyle w:val="10"/>
              <w:spacing w:line="225" w:lineRule="exact"/>
              <w:rPr>
                <w:rFonts w:hint="eastAsia" w:ascii="宋体" w:hAnsi="宋体" w:eastAsia="宋体" w:cs="宋体"/>
                <w:sz w:val="19"/>
              </w:rPr>
            </w:pPr>
          </w:p>
        </w:tc>
        <w:tc>
          <w:tcPr>
            <w:tcW w:w="673" w:type="dxa"/>
            <w:vAlign w:val="top"/>
          </w:tcPr>
          <w:p w14:paraId="30A1C72F">
            <w:pPr>
              <w:pStyle w:val="10"/>
              <w:spacing w:line="225" w:lineRule="exact"/>
              <w:rPr>
                <w:rFonts w:hint="eastAsia" w:ascii="宋体" w:hAnsi="宋体" w:eastAsia="宋体" w:cs="宋体"/>
                <w:sz w:val="19"/>
              </w:rPr>
            </w:pPr>
          </w:p>
        </w:tc>
        <w:tc>
          <w:tcPr>
            <w:tcW w:w="873" w:type="dxa"/>
            <w:vAlign w:val="top"/>
          </w:tcPr>
          <w:p w14:paraId="5C95EADA">
            <w:pPr>
              <w:pStyle w:val="10"/>
              <w:spacing w:line="225" w:lineRule="exact"/>
              <w:rPr>
                <w:rFonts w:hint="eastAsia" w:ascii="宋体" w:hAnsi="宋体" w:eastAsia="宋体" w:cs="宋体"/>
                <w:sz w:val="19"/>
              </w:rPr>
            </w:pPr>
          </w:p>
        </w:tc>
        <w:tc>
          <w:tcPr>
            <w:tcW w:w="1422" w:type="dxa"/>
            <w:vAlign w:val="top"/>
          </w:tcPr>
          <w:p w14:paraId="5352B2B7">
            <w:pPr>
              <w:pStyle w:val="10"/>
              <w:spacing w:line="225" w:lineRule="exact"/>
              <w:rPr>
                <w:rFonts w:hint="eastAsia" w:ascii="宋体" w:hAnsi="宋体" w:eastAsia="宋体" w:cs="宋体"/>
                <w:sz w:val="19"/>
              </w:rPr>
            </w:pPr>
          </w:p>
        </w:tc>
      </w:tr>
      <w:tr w14:paraId="54165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470B9518">
            <w:pPr>
              <w:pStyle w:val="10"/>
              <w:rPr>
                <w:rFonts w:hint="eastAsia" w:ascii="宋体" w:hAnsi="宋体" w:eastAsia="宋体" w:cs="宋体"/>
              </w:rPr>
            </w:pPr>
          </w:p>
        </w:tc>
        <w:tc>
          <w:tcPr>
            <w:tcW w:w="1079" w:type="dxa"/>
            <w:vMerge w:val="continue"/>
            <w:tcBorders>
              <w:top w:val="nil"/>
              <w:bottom w:val="single" w:color="auto" w:sz="4" w:space="0"/>
            </w:tcBorders>
            <w:vAlign w:val="top"/>
          </w:tcPr>
          <w:p w14:paraId="341F1C04">
            <w:pPr>
              <w:pStyle w:val="10"/>
              <w:rPr>
                <w:rFonts w:hint="eastAsia" w:ascii="宋体" w:hAnsi="宋体" w:eastAsia="宋体" w:cs="宋体"/>
              </w:rPr>
            </w:pPr>
          </w:p>
        </w:tc>
        <w:tc>
          <w:tcPr>
            <w:tcW w:w="955" w:type="dxa"/>
            <w:vMerge w:val="continue"/>
            <w:tcBorders>
              <w:top w:val="nil"/>
              <w:bottom w:val="single" w:color="auto" w:sz="4" w:space="0"/>
            </w:tcBorders>
            <w:vAlign w:val="top"/>
          </w:tcPr>
          <w:p w14:paraId="14755298">
            <w:pPr>
              <w:pStyle w:val="10"/>
              <w:rPr>
                <w:rFonts w:hint="eastAsia" w:ascii="宋体" w:hAnsi="宋体" w:eastAsia="宋体" w:cs="宋体"/>
              </w:rPr>
            </w:pPr>
          </w:p>
        </w:tc>
        <w:tc>
          <w:tcPr>
            <w:tcW w:w="1244" w:type="dxa"/>
            <w:vAlign w:val="top"/>
          </w:tcPr>
          <w:p w14:paraId="1428966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0B76147">
            <w:pPr>
              <w:pStyle w:val="10"/>
              <w:spacing w:line="225" w:lineRule="exact"/>
              <w:rPr>
                <w:rFonts w:hint="eastAsia" w:ascii="宋体" w:hAnsi="宋体" w:eastAsia="宋体" w:cs="宋体"/>
                <w:sz w:val="19"/>
              </w:rPr>
            </w:pPr>
          </w:p>
        </w:tc>
        <w:tc>
          <w:tcPr>
            <w:tcW w:w="1281" w:type="dxa"/>
            <w:vAlign w:val="top"/>
          </w:tcPr>
          <w:p w14:paraId="2DF52358">
            <w:pPr>
              <w:pStyle w:val="10"/>
              <w:spacing w:line="225" w:lineRule="exact"/>
              <w:rPr>
                <w:rFonts w:hint="eastAsia" w:ascii="宋体" w:hAnsi="宋体" w:eastAsia="宋体" w:cs="宋体"/>
                <w:sz w:val="19"/>
              </w:rPr>
            </w:pPr>
          </w:p>
        </w:tc>
        <w:tc>
          <w:tcPr>
            <w:tcW w:w="673" w:type="dxa"/>
            <w:vAlign w:val="top"/>
          </w:tcPr>
          <w:p w14:paraId="226E2784">
            <w:pPr>
              <w:pStyle w:val="10"/>
              <w:spacing w:line="225" w:lineRule="exact"/>
              <w:rPr>
                <w:rFonts w:hint="eastAsia" w:ascii="宋体" w:hAnsi="宋体" w:eastAsia="宋体" w:cs="宋体"/>
                <w:sz w:val="19"/>
              </w:rPr>
            </w:pPr>
          </w:p>
        </w:tc>
        <w:tc>
          <w:tcPr>
            <w:tcW w:w="873" w:type="dxa"/>
            <w:vAlign w:val="top"/>
          </w:tcPr>
          <w:p w14:paraId="0A7CD054">
            <w:pPr>
              <w:pStyle w:val="10"/>
              <w:spacing w:line="225" w:lineRule="exact"/>
              <w:rPr>
                <w:rFonts w:hint="eastAsia" w:ascii="宋体" w:hAnsi="宋体" w:eastAsia="宋体" w:cs="宋体"/>
                <w:sz w:val="19"/>
              </w:rPr>
            </w:pPr>
          </w:p>
        </w:tc>
        <w:tc>
          <w:tcPr>
            <w:tcW w:w="1422" w:type="dxa"/>
            <w:vAlign w:val="top"/>
          </w:tcPr>
          <w:p w14:paraId="4A9C46F8">
            <w:pPr>
              <w:pStyle w:val="10"/>
              <w:spacing w:line="225" w:lineRule="exact"/>
              <w:rPr>
                <w:rFonts w:hint="eastAsia" w:ascii="宋体" w:hAnsi="宋体" w:eastAsia="宋体" w:cs="宋体"/>
                <w:sz w:val="19"/>
              </w:rPr>
            </w:pPr>
          </w:p>
        </w:tc>
      </w:tr>
      <w:tr w14:paraId="1433F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54A1089">
            <w:pPr>
              <w:pStyle w:val="10"/>
              <w:rPr>
                <w:rFonts w:hint="eastAsia" w:ascii="宋体" w:hAnsi="宋体" w:eastAsia="宋体" w:cs="宋体"/>
              </w:rPr>
            </w:pPr>
          </w:p>
        </w:tc>
        <w:tc>
          <w:tcPr>
            <w:tcW w:w="1079" w:type="dxa"/>
            <w:vMerge w:val="restart"/>
            <w:tcBorders>
              <w:top w:val="single" w:color="auto" w:sz="4" w:space="0"/>
              <w:left w:val="single" w:color="auto" w:sz="4" w:space="0"/>
              <w:bottom w:val="nil"/>
            </w:tcBorders>
            <w:vAlign w:val="top"/>
          </w:tcPr>
          <w:p w14:paraId="7BB8B1D0">
            <w:pPr>
              <w:pStyle w:val="10"/>
              <w:spacing w:line="315" w:lineRule="auto"/>
              <w:rPr>
                <w:rFonts w:hint="eastAsia" w:ascii="宋体" w:hAnsi="宋体" w:eastAsia="宋体" w:cs="宋体"/>
              </w:rPr>
            </w:pPr>
          </w:p>
          <w:p w14:paraId="0D82B1B0">
            <w:pPr>
              <w:pStyle w:val="10"/>
              <w:spacing w:line="315" w:lineRule="auto"/>
              <w:rPr>
                <w:rFonts w:hint="eastAsia" w:ascii="宋体" w:hAnsi="宋体" w:eastAsia="宋体" w:cs="宋体"/>
              </w:rPr>
            </w:pPr>
          </w:p>
          <w:p w14:paraId="12EC4E1F">
            <w:pPr>
              <w:pStyle w:val="10"/>
              <w:spacing w:line="315" w:lineRule="auto"/>
              <w:rPr>
                <w:rFonts w:hint="eastAsia" w:ascii="宋体" w:hAnsi="宋体" w:eastAsia="宋体" w:cs="宋体"/>
              </w:rPr>
            </w:pPr>
          </w:p>
          <w:p w14:paraId="64D930D7">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2C9CD3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vAlign w:val="top"/>
          </w:tcPr>
          <w:p w14:paraId="36F6E798">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2DFB6A0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85489E2">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vAlign w:val="top"/>
          </w:tcPr>
          <w:p w14:paraId="367D0013">
            <w:pPr>
              <w:pStyle w:val="10"/>
              <w:spacing w:line="225" w:lineRule="exact"/>
              <w:rPr>
                <w:rFonts w:hint="eastAsia" w:ascii="宋体" w:hAnsi="宋体" w:eastAsia="宋体" w:cs="宋体"/>
                <w:sz w:val="19"/>
              </w:rPr>
            </w:pPr>
          </w:p>
        </w:tc>
        <w:tc>
          <w:tcPr>
            <w:tcW w:w="1244" w:type="dxa"/>
            <w:vAlign w:val="top"/>
          </w:tcPr>
          <w:p w14:paraId="02BF28CF">
            <w:pPr>
              <w:pStyle w:val="10"/>
              <w:spacing w:line="225" w:lineRule="exact"/>
              <w:rPr>
                <w:rFonts w:hint="eastAsia" w:ascii="宋体" w:hAnsi="宋体" w:eastAsia="宋体" w:cs="宋体"/>
                <w:sz w:val="19"/>
              </w:rPr>
            </w:pPr>
          </w:p>
        </w:tc>
        <w:tc>
          <w:tcPr>
            <w:tcW w:w="1281" w:type="dxa"/>
            <w:vAlign w:val="top"/>
          </w:tcPr>
          <w:p w14:paraId="3E51936C">
            <w:pPr>
              <w:pStyle w:val="10"/>
              <w:spacing w:line="225" w:lineRule="exact"/>
              <w:rPr>
                <w:rFonts w:hint="eastAsia" w:ascii="宋体" w:hAnsi="宋体" w:eastAsia="宋体" w:cs="宋体"/>
                <w:sz w:val="19"/>
              </w:rPr>
            </w:pPr>
          </w:p>
        </w:tc>
        <w:tc>
          <w:tcPr>
            <w:tcW w:w="673" w:type="dxa"/>
            <w:vAlign w:val="top"/>
          </w:tcPr>
          <w:p w14:paraId="318AC37C">
            <w:pPr>
              <w:pStyle w:val="10"/>
              <w:spacing w:line="225" w:lineRule="exact"/>
              <w:rPr>
                <w:rFonts w:hint="eastAsia" w:ascii="宋体" w:hAnsi="宋体" w:eastAsia="宋体" w:cs="宋体"/>
                <w:sz w:val="19"/>
              </w:rPr>
            </w:pPr>
          </w:p>
        </w:tc>
        <w:tc>
          <w:tcPr>
            <w:tcW w:w="873" w:type="dxa"/>
            <w:vAlign w:val="top"/>
          </w:tcPr>
          <w:p w14:paraId="2BDB3F32">
            <w:pPr>
              <w:pStyle w:val="10"/>
              <w:spacing w:line="225" w:lineRule="exact"/>
              <w:rPr>
                <w:rFonts w:hint="eastAsia" w:ascii="宋体" w:hAnsi="宋体" w:eastAsia="宋体" w:cs="宋体"/>
                <w:sz w:val="19"/>
              </w:rPr>
            </w:pPr>
          </w:p>
        </w:tc>
        <w:tc>
          <w:tcPr>
            <w:tcW w:w="1422" w:type="dxa"/>
            <w:vAlign w:val="top"/>
          </w:tcPr>
          <w:p w14:paraId="707EC0AE">
            <w:pPr>
              <w:pStyle w:val="10"/>
              <w:spacing w:line="225" w:lineRule="exact"/>
              <w:rPr>
                <w:rFonts w:hint="eastAsia" w:ascii="宋体" w:hAnsi="宋体" w:eastAsia="宋体" w:cs="宋体"/>
                <w:sz w:val="19"/>
              </w:rPr>
            </w:pPr>
          </w:p>
        </w:tc>
      </w:tr>
      <w:tr w14:paraId="27DCA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9A8A436">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5C41D893">
            <w:pPr>
              <w:pStyle w:val="10"/>
              <w:rPr>
                <w:rFonts w:hint="eastAsia" w:ascii="宋体" w:hAnsi="宋体" w:eastAsia="宋体" w:cs="宋体"/>
              </w:rPr>
            </w:pPr>
          </w:p>
        </w:tc>
        <w:tc>
          <w:tcPr>
            <w:tcW w:w="955" w:type="dxa"/>
            <w:vMerge w:val="continue"/>
            <w:tcBorders>
              <w:top w:val="nil"/>
              <w:bottom w:val="nil"/>
              <w:right w:val="single" w:color="auto" w:sz="4" w:space="0"/>
            </w:tcBorders>
            <w:vAlign w:val="top"/>
          </w:tcPr>
          <w:p w14:paraId="31903CBE">
            <w:pPr>
              <w:pStyle w:val="10"/>
              <w:rPr>
                <w:rFonts w:hint="eastAsia" w:ascii="宋体" w:hAnsi="宋体" w:eastAsia="宋体" w:cs="宋体"/>
              </w:rPr>
            </w:pPr>
          </w:p>
        </w:tc>
        <w:tc>
          <w:tcPr>
            <w:tcW w:w="1244" w:type="dxa"/>
            <w:tcBorders>
              <w:left w:val="single" w:color="auto" w:sz="4" w:space="0"/>
            </w:tcBorders>
            <w:vAlign w:val="top"/>
          </w:tcPr>
          <w:p w14:paraId="160CAC79">
            <w:pPr>
              <w:pStyle w:val="10"/>
              <w:spacing w:line="225" w:lineRule="exact"/>
              <w:rPr>
                <w:rFonts w:hint="eastAsia" w:ascii="宋体" w:hAnsi="宋体" w:eastAsia="宋体" w:cs="宋体"/>
                <w:sz w:val="19"/>
              </w:rPr>
            </w:pPr>
          </w:p>
        </w:tc>
        <w:tc>
          <w:tcPr>
            <w:tcW w:w="1244" w:type="dxa"/>
            <w:vAlign w:val="top"/>
          </w:tcPr>
          <w:p w14:paraId="54C906B4">
            <w:pPr>
              <w:pStyle w:val="10"/>
              <w:spacing w:line="225" w:lineRule="exact"/>
              <w:rPr>
                <w:rFonts w:hint="eastAsia" w:ascii="宋体" w:hAnsi="宋体" w:eastAsia="宋体" w:cs="宋体"/>
                <w:sz w:val="19"/>
              </w:rPr>
            </w:pPr>
          </w:p>
        </w:tc>
        <w:tc>
          <w:tcPr>
            <w:tcW w:w="1281" w:type="dxa"/>
            <w:vAlign w:val="top"/>
          </w:tcPr>
          <w:p w14:paraId="6566F6BC">
            <w:pPr>
              <w:pStyle w:val="10"/>
              <w:spacing w:line="225" w:lineRule="exact"/>
              <w:rPr>
                <w:rFonts w:hint="eastAsia" w:ascii="宋体" w:hAnsi="宋体" w:eastAsia="宋体" w:cs="宋体"/>
                <w:sz w:val="19"/>
              </w:rPr>
            </w:pPr>
          </w:p>
        </w:tc>
        <w:tc>
          <w:tcPr>
            <w:tcW w:w="673" w:type="dxa"/>
            <w:vAlign w:val="top"/>
          </w:tcPr>
          <w:p w14:paraId="08311B1A">
            <w:pPr>
              <w:pStyle w:val="10"/>
              <w:spacing w:line="225" w:lineRule="exact"/>
              <w:rPr>
                <w:rFonts w:hint="eastAsia" w:ascii="宋体" w:hAnsi="宋体" w:eastAsia="宋体" w:cs="宋体"/>
                <w:sz w:val="19"/>
              </w:rPr>
            </w:pPr>
          </w:p>
        </w:tc>
        <w:tc>
          <w:tcPr>
            <w:tcW w:w="873" w:type="dxa"/>
            <w:vAlign w:val="top"/>
          </w:tcPr>
          <w:p w14:paraId="41A15A1A">
            <w:pPr>
              <w:pStyle w:val="10"/>
              <w:spacing w:line="225" w:lineRule="exact"/>
              <w:rPr>
                <w:rFonts w:hint="eastAsia" w:ascii="宋体" w:hAnsi="宋体" w:eastAsia="宋体" w:cs="宋体"/>
                <w:sz w:val="19"/>
              </w:rPr>
            </w:pPr>
          </w:p>
        </w:tc>
        <w:tc>
          <w:tcPr>
            <w:tcW w:w="1422" w:type="dxa"/>
            <w:vAlign w:val="top"/>
          </w:tcPr>
          <w:p w14:paraId="09BEDEBE">
            <w:pPr>
              <w:pStyle w:val="10"/>
              <w:spacing w:line="225" w:lineRule="exact"/>
              <w:rPr>
                <w:rFonts w:hint="eastAsia" w:ascii="宋体" w:hAnsi="宋体" w:eastAsia="宋体" w:cs="宋体"/>
                <w:sz w:val="19"/>
              </w:rPr>
            </w:pPr>
          </w:p>
        </w:tc>
      </w:tr>
      <w:tr w14:paraId="11E68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FD13801">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3C07F7F0">
            <w:pPr>
              <w:pStyle w:val="10"/>
              <w:rPr>
                <w:rFonts w:hint="eastAsia" w:ascii="宋体" w:hAnsi="宋体" w:eastAsia="宋体" w:cs="宋体"/>
              </w:rPr>
            </w:pPr>
          </w:p>
        </w:tc>
        <w:tc>
          <w:tcPr>
            <w:tcW w:w="955" w:type="dxa"/>
            <w:vMerge w:val="continue"/>
            <w:tcBorders>
              <w:top w:val="nil"/>
              <w:right w:val="single" w:color="auto" w:sz="4" w:space="0"/>
            </w:tcBorders>
            <w:vAlign w:val="top"/>
          </w:tcPr>
          <w:p w14:paraId="382BB13C">
            <w:pPr>
              <w:pStyle w:val="10"/>
              <w:rPr>
                <w:rFonts w:hint="eastAsia" w:ascii="宋体" w:hAnsi="宋体" w:eastAsia="宋体" w:cs="宋体"/>
              </w:rPr>
            </w:pPr>
          </w:p>
        </w:tc>
        <w:tc>
          <w:tcPr>
            <w:tcW w:w="1244" w:type="dxa"/>
            <w:tcBorders>
              <w:left w:val="single" w:color="auto" w:sz="4" w:space="0"/>
            </w:tcBorders>
            <w:vAlign w:val="top"/>
          </w:tcPr>
          <w:p w14:paraId="5181A56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69F40AA6">
            <w:pPr>
              <w:pStyle w:val="10"/>
              <w:spacing w:line="225" w:lineRule="exact"/>
              <w:rPr>
                <w:rFonts w:hint="eastAsia" w:ascii="宋体" w:hAnsi="宋体" w:eastAsia="宋体" w:cs="宋体"/>
                <w:sz w:val="19"/>
              </w:rPr>
            </w:pPr>
          </w:p>
        </w:tc>
        <w:tc>
          <w:tcPr>
            <w:tcW w:w="1281" w:type="dxa"/>
            <w:vAlign w:val="top"/>
          </w:tcPr>
          <w:p w14:paraId="2FDA03C8">
            <w:pPr>
              <w:pStyle w:val="10"/>
              <w:spacing w:line="225" w:lineRule="exact"/>
              <w:rPr>
                <w:rFonts w:hint="eastAsia" w:ascii="宋体" w:hAnsi="宋体" w:eastAsia="宋体" w:cs="宋体"/>
                <w:sz w:val="19"/>
              </w:rPr>
            </w:pPr>
          </w:p>
        </w:tc>
        <w:tc>
          <w:tcPr>
            <w:tcW w:w="673" w:type="dxa"/>
            <w:vAlign w:val="top"/>
          </w:tcPr>
          <w:p w14:paraId="7D34002F">
            <w:pPr>
              <w:pStyle w:val="10"/>
              <w:spacing w:line="225" w:lineRule="exact"/>
              <w:rPr>
                <w:rFonts w:hint="eastAsia" w:ascii="宋体" w:hAnsi="宋体" w:eastAsia="宋体" w:cs="宋体"/>
                <w:sz w:val="19"/>
              </w:rPr>
            </w:pPr>
          </w:p>
        </w:tc>
        <w:tc>
          <w:tcPr>
            <w:tcW w:w="873" w:type="dxa"/>
            <w:vAlign w:val="top"/>
          </w:tcPr>
          <w:p w14:paraId="0B45E7D9">
            <w:pPr>
              <w:pStyle w:val="10"/>
              <w:spacing w:line="225" w:lineRule="exact"/>
              <w:rPr>
                <w:rFonts w:hint="eastAsia" w:ascii="宋体" w:hAnsi="宋体" w:eastAsia="宋体" w:cs="宋体"/>
                <w:sz w:val="19"/>
              </w:rPr>
            </w:pPr>
          </w:p>
        </w:tc>
        <w:tc>
          <w:tcPr>
            <w:tcW w:w="1422" w:type="dxa"/>
            <w:vAlign w:val="top"/>
          </w:tcPr>
          <w:p w14:paraId="24CF7749">
            <w:pPr>
              <w:pStyle w:val="10"/>
              <w:spacing w:line="225" w:lineRule="exact"/>
              <w:rPr>
                <w:rFonts w:hint="eastAsia" w:ascii="宋体" w:hAnsi="宋体" w:eastAsia="宋体" w:cs="宋体"/>
                <w:sz w:val="19"/>
              </w:rPr>
            </w:pPr>
          </w:p>
        </w:tc>
      </w:tr>
      <w:tr w14:paraId="182A0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5B9D089">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2EF11BB8">
            <w:pPr>
              <w:pStyle w:val="10"/>
              <w:rPr>
                <w:rFonts w:hint="eastAsia" w:ascii="宋体" w:hAnsi="宋体" w:eastAsia="宋体" w:cs="宋体"/>
              </w:rPr>
            </w:pPr>
          </w:p>
        </w:tc>
        <w:tc>
          <w:tcPr>
            <w:tcW w:w="955" w:type="dxa"/>
            <w:vMerge w:val="restart"/>
            <w:tcBorders>
              <w:bottom w:val="nil"/>
              <w:right w:val="single" w:color="auto" w:sz="4" w:space="0"/>
            </w:tcBorders>
            <w:vAlign w:val="top"/>
          </w:tcPr>
          <w:p w14:paraId="69CC07E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3513D1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6727F54">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vAlign w:val="top"/>
          </w:tcPr>
          <w:p w14:paraId="681588A8">
            <w:pPr>
              <w:pStyle w:val="10"/>
              <w:spacing w:line="225" w:lineRule="exact"/>
              <w:rPr>
                <w:rFonts w:hint="eastAsia" w:ascii="宋体" w:hAnsi="宋体" w:eastAsia="宋体" w:cs="宋体"/>
                <w:sz w:val="19"/>
              </w:rPr>
            </w:pPr>
          </w:p>
        </w:tc>
        <w:tc>
          <w:tcPr>
            <w:tcW w:w="1244" w:type="dxa"/>
            <w:vAlign w:val="top"/>
          </w:tcPr>
          <w:p w14:paraId="386403F3">
            <w:pPr>
              <w:pStyle w:val="10"/>
              <w:spacing w:line="225" w:lineRule="exact"/>
              <w:rPr>
                <w:rFonts w:hint="eastAsia" w:ascii="宋体" w:hAnsi="宋体" w:eastAsia="宋体" w:cs="宋体"/>
                <w:sz w:val="19"/>
              </w:rPr>
            </w:pPr>
          </w:p>
        </w:tc>
        <w:tc>
          <w:tcPr>
            <w:tcW w:w="1281" w:type="dxa"/>
            <w:vAlign w:val="top"/>
          </w:tcPr>
          <w:p w14:paraId="04D38481">
            <w:pPr>
              <w:pStyle w:val="10"/>
              <w:spacing w:line="225" w:lineRule="exact"/>
              <w:rPr>
                <w:rFonts w:hint="eastAsia" w:ascii="宋体" w:hAnsi="宋体" w:eastAsia="宋体" w:cs="宋体"/>
                <w:sz w:val="19"/>
              </w:rPr>
            </w:pPr>
          </w:p>
        </w:tc>
        <w:tc>
          <w:tcPr>
            <w:tcW w:w="673" w:type="dxa"/>
            <w:vAlign w:val="top"/>
          </w:tcPr>
          <w:p w14:paraId="3EE25AE9">
            <w:pPr>
              <w:pStyle w:val="10"/>
              <w:spacing w:line="225" w:lineRule="exact"/>
              <w:rPr>
                <w:rFonts w:hint="eastAsia" w:ascii="宋体" w:hAnsi="宋体" w:eastAsia="宋体" w:cs="宋体"/>
                <w:sz w:val="19"/>
              </w:rPr>
            </w:pPr>
          </w:p>
        </w:tc>
        <w:tc>
          <w:tcPr>
            <w:tcW w:w="873" w:type="dxa"/>
            <w:vAlign w:val="top"/>
          </w:tcPr>
          <w:p w14:paraId="1E52153D">
            <w:pPr>
              <w:pStyle w:val="10"/>
              <w:spacing w:line="225" w:lineRule="exact"/>
              <w:rPr>
                <w:rFonts w:hint="eastAsia" w:ascii="宋体" w:hAnsi="宋体" w:eastAsia="宋体" w:cs="宋体"/>
                <w:sz w:val="19"/>
              </w:rPr>
            </w:pPr>
          </w:p>
        </w:tc>
        <w:tc>
          <w:tcPr>
            <w:tcW w:w="1422" w:type="dxa"/>
            <w:vAlign w:val="top"/>
          </w:tcPr>
          <w:p w14:paraId="44A53FC4">
            <w:pPr>
              <w:pStyle w:val="10"/>
              <w:spacing w:line="225" w:lineRule="exact"/>
              <w:rPr>
                <w:rFonts w:hint="eastAsia" w:ascii="宋体" w:hAnsi="宋体" w:eastAsia="宋体" w:cs="宋体"/>
                <w:sz w:val="19"/>
              </w:rPr>
            </w:pPr>
          </w:p>
        </w:tc>
      </w:tr>
      <w:tr w14:paraId="6DD73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5D3E38B6">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57A00807">
            <w:pPr>
              <w:pStyle w:val="10"/>
              <w:rPr>
                <w:rFonts w:hint="eastAsia" w:ascii="宋体" w:hAnsi="宋体" w:eastAsia="宋体" w:cs="宋体"/>
              </w:rPr>
            </w:pPr>
          </w:p>
        </w:tc>
        <w:tc>
          <w:tcPr>
            <w:tcW w:w="955" w:type="dxa"/>
            <w:vMerge w:val="continue"/>
            <w:tcBorders>
              <w:top w:val="nil"/>
              <w:bottom w:val="nil"/>
              <w:right w:val="single" w:color="auto" w:sz="4" w:space="0"/>
            </w:tcBorders>
            <w:vAlign w:val="top"/>
          </w:tcPr>
          <w:p w14:paraId="271D7CEB">
            <w:pPr>
              <w:pStyle w:val="10"/>
              <w:rPr>
                <w:rFonts w:hint="eastAsia" w:ascii="宋体" w:hAnsi="宋体" w:eastAsia="宋体" w:cs="宋体"/>
              </w:rPr>
            </w:pPr>
          </w:p>
        </w:tc>
        <w:tc>
          <w:tcPr>
            <w:tcW w:w="1244" w:type="dxa"/>
            <w:tcBorders>
              <w:left w:val="single" w:color="auto" w:sz="4" w:space="0"/>
            </w:tcBorders>
            <w:vAlign w:val="top"/>
          </w:tcPr>
          <w:p w14:paraId="30D9DE19">
            <w:pPr>
              <w:pStyle w:val="10"/>
              <w:spacing w:line="225" w:lineRule="exact"/>
              <w:rPr>
                <w:rFonts w:hint="eastAsia" w:ascii="宋体" w:hAnsi="宋体" w:eastAsia="宋体" w:cs="宋体"/>
                <w:sz w:val="19"/>
              </w:rPr>
            </w:pPr>
          </w:p>
        </w:tc>
        <w:tc>
          <w:tcPr>
            <w:tcW w:w="1244" w:type="dxa"/>
            <w:vAlign w:val="top"/>
          </w:tcPr>
          <w:p w14:paraId="2C7CC1CB">
            <w:pPr>
              <w:pStyle w:val="10"/>
              <w:spacing w:line="225" w:lineRule="exact"/>
              <w:rPr>
                <w:rFonts w:hint="eastAsia" w:ascii="宋体" w:hAnsi="宋体" w:eastAsia="宋体" w:cs="宋体"/>
                <w:sz w:val="19"/>
              </w:rPr>
            </w:pPr>
          </w:p>
        </w:tc>
        <w:tc>
          <w:tcPr>
            <w:tcW w:w="1281" w:type="dxa"/>
            <w:vAlign w:val="top"/>
          </w:tcPr>
          <w:p w14:paraId="7154D985">
            <w:pPr>
              <w:pStyle w:val="10"/>
              <w:spacing w:line="225" w:lineRule="exact"/>
              <w:rPr>
                <w:rFonts w:hint="eastAsia" w:ascii="宋体" w:hAnsi="宋体" w:eastAsia="宋体" w:cs="宋体"/>
                <w:sz w:val="19"/>
              </w:rPr>
            </w:pPr>
          </w:p>
        </w:tc>
        <w:tc>
          <w:tcPr>
            <w:tcW w:w="673" w:type="dxa"/>
            <w:vAlign w:val="top"/>
          </w:tcPr>
          <w:p w14:paraId="4643B299">
            <w:pPr>
              <w:pStyle w:val="10"/>
              <w:spacing w:line="225" w:lineRule="exact"/>
              <w:rPr>
                <w:rFonts w:hint="eastAsia" w:ascii="宋体" w:hAnsi="宋体" w:eastAsia="宋体" w:cs="宋体"/>
                <w:sz w:val="19"/>
              </w:rPr>
            </w:pPr>
          </w:p>
        </w:tc>
        <w:tc>
          <w:tcPr>
            <w:tcW w:w="873" w:type="dxa"/>
            <w:vAlign w:val="top"/>
          </w:tcPr>
          <w:p w14:paraId="2E3E3745">
            <w:pPr>
              <w:pStyle w:val="10"/>
              <w:spacing w:line="225" w:lineRule="exact"/>
              <w:rPr>
                <w:rFonts w:hint="eastAsia" w:ascii="宋体" w:hAnsi="宋体" w:eastAsia="宋体" w:cs="宋体"/>
                <w:sz w:val="19"/>
              </w:rPr>
            </w:pPr>
          </w:p>
        </w:tc>
        <w:tc>
          <w:tcPr>
            <w:tcW w:w="1422" w:type="dxa"/>
            <w:vAlign w:val="top"/>
          </w:tcPr>
          <w:p w14:paraId="1298BE50">
            <w:pPr>
              <w:pStyle w:val="10"/>
              <w:spacing w:line="225" w:lineRule="exact"/>
              <w:rPr>
                <w:rFonts w:hint="eastAsia" w:ascii="宋体" w:hAnsi="宋体" w:eastAsia="宋体" w:cs="宋体"/>
                <w:sz w:val="19"/>
              </w:rPr>
            </w:pPr>
          </w:p>
        </w:tc>
      </w:tr>
      <w:tr w14:paraId="7D3E4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32A61CC6">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629D7858">
            <w:pPr>
              <w:pStyle w:val="10"/>
              <w:rPr>
                <w:rFonts w:hint="eastAsia" w:ascii="宋体" w:hAnsi="宋体" w:eastAsia="宋体" w:cs="宋体"/>
              </w:rPr>
            </w:pPr>
          </w:p>
        </w:tc>
        <w:tc>
          <w:tcPr>
            <w:tcW w:w="955" w:type="dxa"/>
            <w:vMerge w:val="continue"/>
            <w:tcBorders>
              <w:top w:val="nil"/>
              <w:right w:val="single" w:color="auto" w:sz="4" w:space="0"/>
            </w:tcBorders>
            <w:vAlign w:val="top"/>
          </w:tcPr>
          <w:p w14:paraId="41F2F909">
            <w:pPr>
              <w:pStyle w:val="10"/>
              <w:rPr>
                <w:rFonts w:hint="eastAsia" w:ascii="宋体" w:hAnsi="宋体" w:eastAsia="宋体" w:cs="宋体"/>
              </w:rPr>
            </w:pPr>
          </w:p>
        </w:tc>
        <w:tc>
          <w:tcPr>
            <w:tcW w:w="1244" w:type="dxa"/>
            <w:tcBorders>
              <w:left w:val="single" w:color="auto" w:sz="4" w:space="0"/>
            </w:tcBorders>
            <w:vAlign w:val="top"/>
          </w:tcPr>
          <w:p w14:paraId="7F9D4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727FAEE4">
            <w:pPr>
              <w:pStyle w:val="10"/>
              <w:spacing w:line="225" w:lineRule="exact"/>
              <w:rPr>
                <w:rFonts w:hint="eastAsia" w:ascii="宋体" w:hAnsi="宋体" w:eastAsia="宋体" w:cs="宋体"/>
                <w:sz w:val="19"/>
              </w:rPr>
            </w:pPr>
          </w:p>
        </w:tc>
        <w:tc>
          <w:tcPr>
            <w:tcW w:w="1281" w:type="dxa"/>
            <w:vAlign w:val="top"/>
          </w:tcPr>
          <w:p w14:paraId="59E16FE2">
            <w:pPr>
              <w:pStyle w:val="10"/>
              <w:spacing w:line="225" w:lineRule="exact"/>
              <w:rPr>
                <w:rFonts w:hint="eastAsia" w:ascii="宋体" w:hAnsi="宋体" w:eastAsia="宋体" w:cs="宋体"/>
                <w:sz w:val="19"/>
              </w:rPr>
            </w:pPr>
          </w:p>
        </w:tc>
        <w:tc>
          <w:tcPr>
            <w:tcW w:w="673" w:type="dxa"/>
            <w:vAlign w:val="top"/>
          </w:tcPr>
          <w:p w14:paraId="7CAD2257">
            <w:pPr>
              <w:pStyle w:val="10"/>
              <w:spacing w:line="225" w:lineRule="exact"/>
              <w:rPr>
                <w:rFonts w:hint="eastAsia" w:ascii="宋体" w:hAnsi="宋体" w:eastAsia="宋体" w:cs="宋体"/>
                <w:sz w:val="19"/>
              </w:rPr>
            </w:pPr>
          </w:p>
        </w:tc>
        <w:tc>
          <w:tcPr>
            <w:tcW w:w="873" w:type="dxa"/>
            <w:vAlign w:val="top"/>
          </w:tcPr>
          <w:p w14:paraId="57CFFEA8">
            <w:pPr>
              <w:pStyle w:val="10"/>
              <w:spacing w:line="225" w:lineRule="exact"/>
              <w:rPr>
                <w:rFonts w:hint="eastAsia" w:ascii="宋体" w:hAnsi="宋体" w:eastAsia="宋体" w:cs="宋体"/>
                <w:sz w:val="19"/>
              </w:rPr>
            </w:pPr>
          </w:p>
        </w:tc>
        <w:tc>
          <w:tcPr>
            <w:tcW w:w="1422" w:type="dxa"/>
            <w:vAlign w:val="top"/>
          </w:tcPr>
          <w:p w14:paraId="44D6234B">
            <w:pPr>
              <w:pStyle w:val="10"/>
              <w:spacing w:line="225" w:lineRule="exact"/>
              <w:rPr>
                <w:rFonts w:hint="eastAsia" w:ascii="宋体" w:hAnsi="宋体" w:eastAsia="宋体" w:cs="宋体"/>
                <w:sz w:val="19"/>
              </w:rPr>
            </w:pPr>
          </w:p>
        </w:tc>
      </w:tr>
      <w:tr w14:paraId="785D3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A6C2EF8">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107E5EF3">
            <w:pPr>
              <w:pStyle w:val="10"/>
              <w:rPr>
                <w:rFonts w:hint="eastAsia" w:ascii="宋体" w:hAnsi="宋体" w:eastAsia="宋体" w:cs="宋体"/>
              </w:rPr>
            </w:pPr>
          </w:p>
        </w:tc>
        <w:tc>
          <w:tcPr>
            <w:tcW w:w="955" w:type="dxa"/>
            <w:vMerge w:val="restart"/>
            <w:tcBorders>
              <w:bottom w:val="nil"/>
              <w:right w:val="single" w:color="auto" w:sz="4" w:space="0"/>
            </w:tcBorders>
            <w:vAlign w:val="top"/>
          </w:tcPr>
          <w:p w14:paraId="3762E338">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058CD70">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404E6A8">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vAlign w:val="top"/>
          </w:tcPr>
          <w:p w14:paraId="206FAF5E">
            <w:pPr>
              <w:pStyle w:val="10"/>
              <w:spacing w:line="225" w:lineRule="exact"/>
              <w:rPr>
                <w:rFonts w:hint="eastAsia" w:ascii="宋体" w:hAnsi="宋体" w:eastAsia="宋体" w:cs="宋体"/>
                <w:sz w:val="19"/>
              </w:rPr>
            </w:pPr>
          </w:p>
        </w:tc>
        <w:tc>
          <w:tcPr>
            <w:tcW w:w="1244" w:type="dxa"/>
            <w:vAlign w:val="top"/>
          </w:tcPr>
          <w:p w14:paraId="5BB3F7A1">
            <w:pPr>
              <w:pStyle w:val="10"/>
              <w:spacing w:line="225" w:lineRule="exact"/>
              <w:rPr>
                <w:rFonts w:hint="eastAsia" w:ascii="宋体" w:hAnsi="宋体" w:eastAsia="宋体" w:cs="宋体"/>
                <w:sz w:val="19"/>
              </w:rPr>
            </w:pPr>
          </w:p>
        </w:tc>
        <w:tc>
          <w:tcPr>
            <w:tcW w:w="1281" w:type="dxa"/>
            <w:vAlign w:val="top"/>
          </w:tcPr>
          <w:p w14:paraId="21AE38A9">
            <w:pPr>
              <w:pStyle w:val="10"/>
              <w:spacing w:line="225" w:lineRule="exact"/>
              <w:rPr>
                <w:rFonts w:hint="eastAsia" w:ascii="宋体" w:hAnsi="宋体" w:eastAsia="宋体" w:cs="宋体"/>
                <w:sz w:val="19"/>
              </w:rPr>
            </w:pPr>
          </w:p>
        </w:tc>
        <w:tc>
          <w:tcPr>
            <w:tcW w:w="673" w:type="dxa"/>
            <w:vAlign w:val="top"/>
          </w:tcPr>
          <w:p w14:paraId="7E3EE9CF">
            <w:pPr>
              <w:pStyle w:val="10"/>
              <w:spacing w:line="225" w:lineRule="exact"/>
              <w:rPr>
                <w:rFonts w:hint="eastAsia" w:ascii="宋体" w:hAnsi="宋体" w:eastAsia="宋体" w:cs="宋体"/>
                <w:sz w:val="19"/>
              </w:rPr>
            </w:pPr>
          </w:p>
        </w:tc>
        <w:tc>
          <w:tcPr>
            <w:tcW w:w="873" w:type="dxa"/>
            <w:vAlign w:val="top"/>
          </w:tcPr>
          <w:p w14:paraId="67C02AFA">
            <w:pPr>
              <w:pStyle w:val="10"/>
              <w:spacing w:line="225" w:lineRule="exact"/>
              <w:rPr>
                <w:rFonts w:hint="eastAsia" w:ascii="宋体" w:hAnsi="宋体" w:eastAsia="宋体" w:cs="宋体"/>
                <w:sz w:val="19"/>
              </w:rPr>
            </w:pPr>
          </w:p>
        </w:tc>
        <w:tc>
          <w:tcPr>
            <w:tcW w:w="1422" w:type="dxa"/>
            <w:vAlign w:val="top"/>
          </w:tcPr>
          <w:p w14:paraId="605393D0">
            <w:pPr>
              <w:pStyle w:val="10"/>
              <w:spacing w:line="225" w:lineRule="exact"/>
              <w:rPr>
                <w:rFonts w:hint="eastAsia" w:ascii="宋体" w:hAnsi="宋体" w:eastAsia="宋体" w:cs="宋体"/>
                <w:sz w:val="19"/>
              </w:rPr>
            </w:pPr>
          </w:p>
        </w:tc>
      </w:tr>
      <w:tr w14:paraId="3BE1E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141E8FC">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1AC9E699">
            <w:pPr>
              <w:pStyle w:val="10"/>
              <w:rPr>
                <w:rFonts w:hint="eastAsia" w:ascii="宋体" w:hAnsi="宋体" w:eastAsia="宋体" w:cs="宋体"/>
              </w:rPr>
            </w:pPr>
          </w:p>
        </w:tc>
        <w:tc>
          <w:tcPr>
            <w:tcW w:w="955" w:type="dxa"/>
            <w:vMerge w:val="continue"/>
            <w:tcBorders>
              <w:top w:val="nil"/>
              <w:bottom w:val="nil"/>
              <w:right w:val="single" w:color="auto" w:sz="4" w:space="0"/>
            </w:tcBorders>
            <w:vAlign w:val="top"/>
          </w:tcPr>
          <w:p w14:paraId="59AFFE6E">
            <w:pPr>
              <w:pStyle w:val="10"/>
              <w:rPr>
                <w:rFonts w:hint="eastAsia" w:ascii="宋体" w:hAnsi="宋体" w:eastAsia="宋体" w:cs="宋体"/>
              </w:rPr>
            </w:pPr>
          </w:p>
        </w:tc>
        <w:tc>
          <w:tcPr>
            <w:tcW w:w="1244" w:type="dxa"/>
            <w:tcBorders>
              <w:left w:val="single" w:color="auto" w:sz="4" w:space="0"/>
            </w:tcBorders>
            <w:vAlign w:val="top"/>
          </w:tcPr>
          <w:p w14:paraId="786C5ADE">
            <w:pPr>
              <w:pStyle w:val="10"/>
              <w:spacing w:line="225" w:lineRule="exact"/>
              <w:rPr>
                <w:rFonts w:hint="eastAsia" w:ascii="宋体" w:hAnsi="宋体" w:eastAsia="宋体" w:cs="宋体"/>
                <w:sz w:val="19"/>
              </w:rPr>
            </w:pPr>
          </w:p>
        </w:tc>
        <w:tc>
          <w:tcPr>
            <w:tcW w:w="1244" w:type="dxa"/>
            <w:vAlign w:val="top"/>
          </w:tcPr>
          <w:p w14:paraId="7F3C19E6">
            <w:pPr>
              <w:pStyle w:val="10"/>
              <w:spacing w:line="225" w:lineRule="exact"/>
              <w:rPr>
                <w:rFonts w:hint="eastAsia" w:ascii="宋体" w:hAnsi="宋体" w:eastAsia="宋体" w:cs="宋体"/>
                <w:sz w:val="19"/>
              </w:rPr>
            </w:pPr>
          </w:p>
        </w:tc>
        <w:tc>
          <w:tcPr>
            <w:tcW w:w="1281" w:type="dxa"/>
            <w:vAlign w:val="top"/>
          </w:tcPr>
          <w:p w14:paraId="3F86A80E">
            <w:pPr>
              <w:pStyle w:val="10"/>
              <w:spacing w:line="225" w:lineRule="exact"/>
              <w:rPr>
                <w:rFonts w:hint="eastAsia" w:ascii="宋体" w:hAnsi="宋体" w:eastAsia="宋体" w:cs="宋体"/>
                <w:sz w:val="19"/>
              </w:rPr>
            </w:pPr>
          </w:p>
        </w:tc>
        <w:tc>
          <w:tcPr>
            <w:tcW w:w="673" w:type="dxa"/>
            <w:vAlign w:val="top"/>
          </w:tcPr>
          <w:p w14:paraId="50AF5430">
            <w:pPr>
              <w:pStyle w:val="10"/>
              <w:spacing w:line="225" w:lineRule="exact"/>
              <w:rPr>
                <w:rFonts w:hint="eastAsia" w:ascii="宋体" w:hAnsi="宋体" w:eastAsia="宋体" w:cs="宋体"/>
                <w:sz w:val="19"/>
              </w:rPr>
            </w:pPr>
          </w:p>
        </w:tc>
        <w:tc>
          <w:tcPr>
            <w:tcW w:w="873" w:type="dxa"/>
            <w:vAlign w:val="top"/>
          </w:tcPr>
          <w:p w14:paraId="01CD3D44">
            <w:pPr>
              <w:pStyle w:val="10"/>
              <w:spacing w:line="225" w:lineRule="exact"/>
              <w:rPr>
                <w:rFonts w:hint="eastAsia" w:ascii="宋体" w:hAnsi="宋体" w:eastAsia="宋体" w:cs="宋体"/>
                <w:sz w:val="19"/>
              </w:rPr>
            </w:pPr>
          </w:p>
        </w:tc>
        <w:tc>
          <w:tcPr>
            <w:tcW w:w="1422" w:type="dxa"/>
            <w:vAlign w:val="top"/>
          </w:tcPr>
          <w:p w14:paraId="41230294">
            <w:pPr>
              <w:pStyle w:val="10"/>
              <w:spacing w:line="225" w:lineRule="exact"/>
              <w:rPr>
                <w:rFonts w:hint="eastAsia" w:ascii="宋体" w:hAnsi="宋体" w:eastAsia="宋体" w:cs="宋体"/>
                <w:sz w:val="19"/>
              </w:rPr>
            </w:pPr>
          </w:p>
        </w:tc>
      </w:tr>
      <w:tr w14:paraId="2C196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26851A43">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1C9AE5E6">
            <w:pPr>
              <w:pStyle w:val="10"/>
              <w:rPr>
                <w:rFonts w:hint="eastAsia" w:ascii="宋体" w:hAnsi="宋体" w:eastAsia="宋体" w:cs="宋体"/>
              </w:rPr>
            </w:pPr>
          </w:p>
        </w:tc>
        <w:tc>
          <w:tcPr>
            <w:tcW w:w="955" w:type="dxa"/>
            <w:vMerge w:val="continue"/>
            <w:tcBorders>
              <w:top w:val="nil"/>
              <w:right w:val="single" w:color="auto" w:sz="4" w:space="0"/>
            </w:tcBorders>
            <w:vAlign w:val="top"/>
          </w:tcPr>
          <w:p w14:paraId="48B6E8A2">
            <w:pPr>
              <w:pStyle w:val="10"/>
              <w:rPr>
                <w:rFonts w:hint="eastAsia" w:ascii="宋体" w:hAnsi="宋体" w:eastAsia="宋体" w:cs="宋体"/>
              </w:rPr>
            </w:pPr>
          </w:p>
        </w:tc>
        <w:tc>
          <w:tcPr>
            <w:tcW w:w="1244" w:type="dxa"/>
            <w:tcBorders>
              <w:left w:val="single" w:color="auto" w:sz="4" w:space="0"/>
            </w:tcBorders>
            <w:vAlign w:val="top"/>
          </w:tcPr>
          <w:p w14:paraId="637C886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5227FD00">
            <w:pPr>
              <w:pStyle w:val="10"/>
              <w:spacing w:line="225" w:lineRule="exact"/>
              <w:rPr>
                <w:rFonts w:hint="eastAsia" w:ascii="宋体" w:hAnsi="宋体" w:eastAsia="宋体" w:cs="宋体"/>
                <w:sz w:val="19"/>
              </w:rPr>
            </w:pPr>
          </w:p>
        </w:tc>
        <w:tc>
          <w:tcPr>
            <w:tcW w:w="1281" w:type="dxa"/>
            <w:vAlign w:val="top"/>
          </w:tcPr>
          <w:p w14:paraId="775E82E0">
            <w:pPr>
              <w:pStyle w:val="10"/>
              <w:spacing w:line="225" w:lineRule="exact"/>
              <w:rPr>
                <w:rFonts w:hint="eastAsia" w:ascii="宋体" w:hAnsi="宋体" w:eastAsia="宋体" w:cs="宋体"/>
                <w:sz w:val="19"/>
              </w:rPr>
            </w:pPr>
          </w:p>
        </w:tc>
        <w:tc>
          <w:tcPr>
            <w:tcW w:w="673" w:type="dxa"/>
            <w:vAlign w:val="top"/>
          </w:tcPr>
          <w:p w14:paraId="29378722">
            <w:pPr>
              <w:pStyle w:val="10"/>
              <w:spacing w:line="225" w:lineRule="exact"/>
              <w:rPr>
                <w:rFonts w:hint="eastAsia" w:ascii="宋体" w:hAnsi="宋体" w:eastAsia="宋体" w:cs="宋体"/>
                <w:sz w:val="19"/>
              </w:rPr>
            </w:pPr>
          </w:p>
        </w:tc>
        <w:tc>
          <w:tcPr>
            <w:tcW w:w="873" w:type="dxa"/>
            <w:vAlign w:val="top"/>
          </w:tcPr>
          <w:p w14:paraId="1999914B">
            <w:pPr>
              <w:pStyle w:val="10"/>
              <w:spacing w:line="225" w:lineRule="exact"/>
              <w:rPr>
                <w:rFonts w:hint="eastAsia" w:ascii="宋体" w:hAnsi="宋体" w:eastAsia="宋体" w:cs="宋体"/>
                <w:sz w:val="19"/>
              </w:rPr>
            </w:pPr>
          </w:p>
        </w:tc>
        <w:tc>
          <w:tcPr>
            <w:tcW w:w="1422" w:type="dxa"/>
            <w:vAlign w:val="top"/>
          </w:tcPr>
          <w:p w14:paraId="79CE606F">
            <w:pPr>
              <w:pStyle w:val="10"/>
              <w:spacing w:line="225" w:lineRule="exact"/>
              <w:rPr>
                <w:rFonts w:hint="eastAsia" w:ascii="宋体" w:hAnsi="宋体" w:eastAsia="宋体" w:cs="宋体"/>
                <w:sz w:val="19"/>
              </w:rPr>
            </w:pPr>
          </w:p>
        </w:tc>
      </w:tr>
      <w:tr w14:paraId="39960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04694D29">
            <w:pPr>
              <w:pStyle w:val="10"/>
              <w:rPr>
                <w:rFonts w:hint="eastAsia" w:ascii="宋体" w:hAnsi="宋体" w:eastAsia="宋体" w:cs="宋体"/>
              </w:rPr>
            </w:pPr>
          </w:p>
        </w:tc>
        <w:tc>
          <w:tcPr>
            <w:tcW w:w="1079" w:type="dxa"/>
            <w:vMerge w:val="continue"/>
            <w:tcBorders>
              <w:top w:val="nil"/>
              <w:left w:val="single" w:color="auto" w:sz="4" w:space="0"/>
              <w:bottom w:val="nil"/>
            </w:tcBorders>
            <w:vAlign w:val="top"/>
          </w:tcPr>
          <w:p w14:paraId="1B2F7D28">
            <w:pPr>
              <w:pStyle w:val="10"/>
              <w:rPr>
                <w:rFonts w:hint="eastAsia" w:ascii="宋体" w:hAnsi="宋体" w:eastAsia="宋体" w:cs="宋体"/>
              </w:rPr>
            </w:pPr>
          </w:p>
        </w:tc>
        <w:tc>
          <w:tcPr>
            <w:tcW w:w="955" w:type="dxa"/>
            <w:tcBorders>
              <w:bottom w:val="nil"/>
              <w:right w:val="single" w:color="auto" w:sz="4" w:space="0"/>
            </w:tcBorders>
            <w:vAlign w:val="top"/>
          </w:tcPr>
          <w:p w14:paraId="3924B3CF">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vAlign w:val="top"/>
          </w:tcPr>
          <w:p w14:paraId="04F9FDC3">
            <w:pPr>
              <w:pStyle w:val="10"/>
              <w:spacing w:line="225" w:lineRule="exact"/>
              <w:rPr>
                <w:rFonts w:hint="eastAsia" w:ascii="宋体" w:hAnsi="宋体" w:eastAsia="宋体" w:cs="宋体"/>
                <w:sz w:val="19"/>
              </w:rPr>
            </w:pPr>
          </w:p>
        </w:tc>
        <w:tc>
          <w:tcPr>
            <w:tcW w:w="1244" w:type="dxa"/>
            <w:vAlign w:val="top"/>
          </w:tcPr>
          <w:p w14:paraId="555E17F3">
            <w:pPr>
              <w:pStyle w:val="10"/>
              <w:spacing w:line="225" w:lineRule="exact"/>
              <w:rPr>
                <w:rFonts w:hint="eastAsia" w:ascii="宋体" w:hAnsi="宋体" w:eastAsia="宋体" w:cs="宋体"/>
                <w:sz w:val="19"/>
              </w:rPr>
            </w:pPr>
          </w:p>
        </w:tc>
        <w:tc>
          <w:tcPr>
            <w:tcW w:w="1281" w:type="dxa"/>
            <w:vAlign w:val="top"/>
          </w:tcPr>
          <w:p w14:paraId="6E6E481F">
            <w:pPr>
              <w:pStyle w:val="10"/>
              <w:spacing w:line="225" w:lineRule="exact"/>
              <w:rPr>
                <w:rFonts w:hint="eastAsia" w:ascii="宋体" w:hAnsi="宋体" w:eastAsia="宋体" w:cs="宋体"/>
                <w:sz w:val="19"/>
              </w:rPr>
            </w:pPr>
          </w:p>
        </w:tc>
        <w:tc>
          <w:tcPr>
            <w:tcW w:w="673" w:type="dxa"/>
            <w:vAlign w:val="top"/>
          </w:tcPr>
          <w:p w14:paraId="1421CC16">
            <w:pPr>
              <w:pStyle w:val="10"/>
              <w:spacing w:line="225" w:lineRule="exact"/>
              <w:rPr>
                <w:rFonts w:hint="eastAsia" w:ascii="宋体" w:hAnsi="宋体" w:eastAsia="宋体" w:cs="宋体"/>
                <w:sz w:val="19"/>
              </w:rPr>
            </w:pPr>
          </w:p>
        </w:tc>
        <w:tc>
          <w:tcPr>
            <w:tcW w:w="873" w:type="dxa"/>
            <w:vAlign w:val="top"/>
          </w:tcPr>
          <w:p w14:paraId="63CDD4CF">
            <w:pPr>
              <w:pStyle w:val="10"/>
              <w:spacing w:line="225" w:lineRule="exact"/>
              <w:rPr>
                <w:rFonts w:hint="eastAsia" w:ascii="宋体" w:hAnsi="宋体" w:eastAsia="宋体" w:cs="宋体"/>
                <w:sz w:val="19"/>
              </w:rPr>
            </w:pPr>
          </w:p>
        </w:tc>
        <w:tc>
          <w:tcPr>
            <w:tcW w:w="1422" w:type="dxa"/>
            <w:vAlign w:val="top"/>
          </w:tcPr>
          <w:p w14:paraId="0A3E2F84">
            <w:pPr>
              <w:pStyle w:val="10"/>
              <w:spacing w:line="225" w:lineRule="exact"/>
              <w:rPr>
                <w:rFonts w:hint="eastAsia" w:ascii="宋体" w:hAnsi="宋体" w:eastAsia="宋体" w:cs="宋体"/>
                <w:sz w:val="19"/>
              </w:rPr>
            </w:pPr>
          </w:p>
        </w:tc>
      </w:tr>
      <w:tr w14:paraId="70FAF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4FE998A7">
            <w:pPr>
              <w:pStyle w:val="10"/>
              <w:rPr>
                <w:rFonts w:hint="eastAsia" w:ascii="宋体" w:hAnsi="宋体" w:eastAsia="宋体" w:cs="宋体"/>
              </w:rPr>
            </w:pPr>
          </w:p>
        </w:tc>
        <w:tc>
          <w:tcPr>
            <w:tcW w:w="1079" w:type="dxa"/>
            <w:vMerge w:val="continue"/>
            <w:tcBorders>
              <w:top w:val="nil"/>
              <w:left w:val="single" w:color="auto" w:sz="4" w:space="0"/>
              <w:bottom w:val="single" w:color="auto" w:sz="4" w:space="0"/>
            </w:tcBorders>
            <w:vAlign w:val="top"/>
          </w:tcPr>
          <w:p w14:paraId="20948CC6">
            <w:pPr>
              <w:pStyle w:val="10"/>
              <w:rPr>
                <w:rFonts w:hint="eastAsia" w:ascii="宋体" w:hAnsi="宋体" w:eastAsia="宋体" w:cs="宋体"/>
              </w:rPr>
            </w:pPr>
          </w:p>
        </w:tc>
        <w:tc>
          <w:tcPr>
            <w:tcW w:w="955" w:type="dxa"/>
            <w:vMerge w:val="restart"/>
            <w:tcBorders>
              <w:bottom w:val="single" w:color="auto" w:sz="4" w:space="0"/>
              <w:right w:val="single" w:color="auto" w:sz="4" w:space="0"/>
            </w:tcBorders>
            <w:vAlign w:val="top"/>
          </w:tcPr>
          <w:p w14:paraId="044BB539">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vAlign w:val="top"/>
          </w:tcPr>
          <w:p w14:paraId="2D51991D">
            <w:pPr>
              <w:pStyle w:val="10"/>
              <w:spacing w:line="225" w:lineRule="exact"/>
              <w:rPr>
                <w:rFonts w:hint="eastAsia" w:ascii="宋体" w:hAnsi="宋体" w:eastAsia="宋体" w:cs="宋体"/>
                <w:sz w:val="19"/>
              </w:rPr>
            </w:pPr>
          </w:p>
        </w:tc>
        <w:tc>
          <w:tcPr>
            <w:tcW w:w="1244" w:type="dxa"/>
            <w:vAlign w:val="top"/>
          </w:tcPr>
          <w:p w14:paraId="3631BC4A">
            <w:pPr>
              <w:pStyle w:val="10"/>
              <w:spacing w:line="225" w:lineRule="exact"/>
              <w:rPr>
                <w:rFonts w:hint="eastAsia" w:ascii="宋体" w:hAnsi="宋体" w:eastAsia="宋体" w:cs="宋体"/>
                <w:sz w:val="19"/>
              </w:rPr>
            </w:pPr>
          </w:p>
        </w:tc>
        <w:tc>
          <w:tcPr>
            <w:tcW w:w="1281" w:type="dxa"/>
            <w:vAlign w:val="top"/>
          </w:tcPr>
          <w:p w14:paraId="360BCA45">
            <w:pPr>
              <w:pStyle w:val="10"/>
              <w:spacing w:line="225" w:lineRule="exact"/>
              <w:rPr>
                <w:rFonts w:hint="eastAsia" w:ascii="宋体" w:hAnsi="宋体" w:eastAsia="宋体" w:cs="宋体"/>
                <w:sz w:val="19"/>
              </w:rPr>
            </w:pPr>
          </w:p>
        </w:tc>
        <w:tc>
          <w:tcPr>
            <w:tcW w:w="673" w:type="dxa"/>
            <w:vAlign w:val="top"/>
          </w:tcPr>
          <w:p w14:paraId="27185F41">
            <w:pPr>
              <w:pStyle w:val="10"/>
              <w:spacing w:line="225" w:lineRule="exact"/>
              <w:rPr>
                <w:rFonts w:hint="eastAsia" w:ascii="宋体" w:hAnsi="宋体" w:eastAsia="宋体" w:cs="宋体"/>
                <w:sz w:val="19"/>
              </w:rPr>
            </w:pPr>
          </w:p>
        </w:tc>
        <w:tc>
          <w:tcPr>
            <w:tcW w:w="873" w:type="dxa"/>
            <w:vAlign w:val="top"/>
          </w:tcPr>
          <w:p w14:paraId="3A776F66">
            <w:pPr>
              <w:pStyle w:val="10"/>
              <w:spacing w:line="225" w:lineRule="exact"/>
              <w:rPr>
                <w:rFonts w:hint="eastAsia" w:ascii="宋体" w:hAnsi="宋体" w:eastAsia="宋体" w:cs="宋体"/>
                <w:sz w:val="19"/>
              </w:rPr>
            </w:pPr>
          </w:p>
        </w:tc>
        <w:tc>
          <w:tcPr>
            <w:tcW w:w="1422" w:type="dxa"/>
            <w:vAlign w:val="top"/>
          </w:tcPr>
          <w:p w14:paraId="09B14C4D">
            <w:pPr>
              <w:pStyle w:val="10"/>
              <w:spacing w:line="225" w:lineRule="exact"/>
              <w:rPr>
                <w:rFonts w:hint="eastAsia" w:ascii="宋体" w:hAnsi="宋体" w:eastAsia="宋体" w:cs="宋体"/>
                <w:sz w:val="19"/>
              </w:rPr>
            </w:pPr>
          </w:p>
        </w:tc>
      </w:tr>
      <w:tr w14:paraId="32D57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textDirection w:val="tbRlV"/>
            <w:vAlign w:val="top"/>
          </w:tcPr>
          <w:p w14:paraId="628CC960">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vAlign w:val="top"/>
          </w:tcPr>
          <w:p w14:paraId="24F6EAF8">
            <w:pPr>
              <w:pStyle w:val="10"/>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vAlign w:val="top"/>
          </w:tcPr>
          <w:p w14:paraId="084E8251">
            <w:pPr>
              <w:pStyle w:val="10"/>
              <w:rPr>
                <w:rFonts w:hint="eastAsia" w:ascii="宋体" w:hAnsi="宋体" w:eastAsia="宋体" w:cs="宋体"/>
              </w:rPr>
            </w:pPr>
          </w:p>
        </w:tc>
        <w:tc>
          <w:tcPr>
            <w:tcW w:w="1244" w:type="dxa"/>
            <w:tcBorders>
              <w:left w:val="single" w:color="auto" w:sz="4" w:space="0"/>
            </w:tcBorders>
            <w:vAlign w:val="top"/>
          </w:tcPr>
          <w:p w14:paraId="664C9D4C">
            <w:pPr>
              <w:pStyle w:val="10"/>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vAlign w:val="top"/>
          </w:tcPr>
          <w:p w14:paraId="62B37040">
            <w:pPr>
              <w:pStyle w:val="10"/>
              <w:spacing w:line="225" w:lineRule="exact"/>
              <w:rPr>
                <w:rFonts w:hint="eastAsia" w:ascii="宋体" w:hAnsi="宋体" w:eastAsia="宋体" w:cs="宋体"/>
                <w:sz w:val="19"/>
              </w:rPr>
            </w:pPr>
          </w:p>
        </w:tc>
        <w:tc>
          <w:tcPr>
            <w:tcW w:w="1281" w:type="dxa"/>
            <w:vAlign w:val="top"/>
          </w:tcPr>
          <w:p w14:paraId="5635F08D">
            <w:pPr>
              <w:pStyle w:val="10"/>
              <w:spacing w:line="225" w:lineRule="exact"/>
              <w:rPr>
                <w:rFonts w:hint="eastAsia" w:ascii="宋体" w:hAnsi="宋体" w:eastAsia="宋体" w:cs="宋体"/>
                <w:sz w:val="19"/>
              </w:rPr>
            </w:pPr>
          </w:p>
        </w:tc>
        <w:tc>
          <w:tcPr>
            <w:tcW w:w="673" w:type="dxa"/>
            <w:vAlign w:val="top"/>
          </w:tcPr>
          <w:p w14:paraId="658F4916">
            <w:pPr>
              <w:pStyle w:val="10"/>
              <w:spacing w:line="225" w:lineRule="exact"/>
              <w:rPr>
                <w:rFonts w:hint="eastAsia" w:ascii="宋体" w:hAnsi="宋体" w:eastAsia="宋体" w:cs="宋体"/>
                <w:sz w:val="19"/>
              </w:rPr>
            </w:pPr>
          </w:p>
        </w:tc>
        <w:tc>
          <w:tcPr>
            <w:tcW w:w="873" w:type="dxa"/>
            <w:vAlign w:val="top"/>
          </w:tcPr>
          <w:p w14:paraId="72F90560">
            <w:pPr>
              <w:pStyle w:val="10"/>
              <w:spacing w:line="225" w:lineRule="exact"/>
              <w:rPr>
                <w:rFonts w:hint="eastAsia" w:ascii="宋体" w:hAnsi="宋体" w:eastAsia="宋体" w:cs="宋体"/>
                <w:sz w:val="19"/>
              </w:rPr>
            </w:pPr>
          </w:p>
        </w:tc>
        <w:tc>
          <w:tcPr>
            <w:tcW w:w="1422" w:type="dxa"/>
            <w:vAlign w:val="top"/>
          </w:tcPr>
          <w:p w14:paraId="30C7A739">
            <w:pPr>
              <w:pStyle w:val="10"/>
              <w:spacing w:line="225" w:lineRule="exact"/>
              <w:rPr>
                <w:rFonts w:hint="eastAsia" w:ascii="宋体" w:hAnsi="宋体" w:eastAsia="宋体" w:cs="宋体"/>
                <w:sz w:val="19"/>
              </w:rPr>
            </w:pPr>
          </w:p>
        </w:tc>
      </w:tr>
      <w:tr w14:paraId="11F6A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0AD92998">
            <w:pPr>
              <w:pStyle w:val="10"/>
              <w:rPr>
                <w:rFonts w:hint="eastAsia" w:ascii="宋体" w:hAnsi="宋体" w:eastAsia="宋体" w:cs="宋体"/>
              </w:rPr>
            </w:pPr>
          </w:p>
        </w:tc>
        <w:tc>
          <w:tcPr>
            <w:tcW w:w="1079" w:type="dxa"/>
            <w:vMerge w:val="restart"/>
            <w:tcBorders>
              <w:top w:val="single" w:color="auto" w:sz="4" w:space="0"/>
              <w:bottom w:val="single" w:color="auto" w:sz="4" w:space="0"/>
            </w:tcBorders>
            <w:vAlign w:val="top"/>
          </w:tcPr>
          <w:p w14:paraId="648690DD">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2710670B">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716A5B4B">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vAlign w:val="top"/>
          </w:tcPr>
          <w:p w14:paraId="50FED9ED">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5E27B050">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DFFF25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vAlign w:val="top"/>
          </w:tcPr>
          <w:p w14:paraId="6D02BD98">
            <w:pPr>
              <w:pStyle w:val="10"/>
              <w:spacing w:line="225" w:lineRule="exact"/>
              <w:rPr>
                <w:rFonts w:hint="eastAsia" w:ascii="宋体" w:hAnsi="宋体" w:eastAsia="宋体" w:cs="宋体"/>
                <w:sz w:val="19"/>
              </w:rPr>
            </w:pPr>
          </w:p>
        </w:tc>
        <w:tc>
          <w:tcPr>
            <w:tcW w:w="1244" w:type="dxa"/>
            <w:vAlign w:val="top"/>
          </w:tcPr>
          <w:p w14:paraId="77658641">
            <w:pPr>
              <w:pStyle w:val="10"/>
              <w:spacing w:line="225" w:lineRule="exact"/>
              <w:rPr>
                <w:rFonts w:hint="eastAsia" w:ascii="宋体" w:hAnsi="宋体" w:eastAsia="宋体" w:cs="宋体"/>
                <w:sz w:val="19"/>
              </w:rPr>
            </w:pPr>
          </w:p>
        </w:tc>
        <w:tc>
          <w:tcPr>
            <w:tcW w:w="1281" w:type="dxa"/>
            <w:vAlign w:val="top"/>
          </w:tcPr>
          <w:p w14:paraId="1F9BD8FB">
            <w:pPr>
              <w:pStyle w:val="10"/>
              <w:spacing w:line="225" w:lineRule="exact"/>
              <w:rPr>
                <w:rFonts w:hint="eastAsia" w:ascii="宋体" w:hAnsi="宋体" w:eastAsia="宋体" w:cs="宋体"/>
                <w:sz w:val="19"/>
              </w:rPr>
            </w:pPr>
          </w:p>
        </w:tc>
        <w:tc>
          <w:tcPr>
            <w:tcW w:w="673" w:type="dxa"/>
            <w:vAlign w:val="top"/>
          </w:tcPr>
          <w:p w14:paraId="5AC06634">
            <w:pPr>
              <w:pStyle w:val="10"/>
              <w:spacing w:line="225" w:lineRule="exact"/>
              <w:rPr>
                <w:rFonts w:hint="eastAsia" w:ascii="宋体" w:hAnsi="宋体" w:eastAsia="宋体" w:cs="宋体"/>
                <w:sz w:val="19"/>
              </w:rPr>
            </w:pPr>
          </w:p>
        </w:tc>
        <w:tc>
          <w:tcPr>
            <w:tcW w:w="873" w:type="dxa"/>
            <w:vAlign w:val="top"/>
          </w:tcPr>
          <w:p w14:paraId="564E007D">
            <w:pPr>
              <w:pStyle w:val="10"/>
              <w:spacing w:line="225" w:lineRule="exact"/>
              <w:rPr>
                <w:rFonts w:hint="eastAsia" w:ascii="宋体" w:hAnsi="宋体" w:eastAsia="宋体" w:cs="宋体"/>
                <w:sz w:val="19"/>
              </w:rPr>
            </w:pPr>
          </w:p>
        </w:tc>
        <w:tc>
          <w:tcPr>
            <w:tcW w:w="1422" w:type="dxa"/>
            <w:vAlign w:val="top"/>
          </w:tcPr>
          <w:p w14:paraId="33DCC28C">
            <w:pPr>
              <w:pStyle w:val="10"/>
              <w:spacing w:line="225" w:lineRule="exact"/>
              <w:rPr>
                <w:rFonts w:hint="eastAsia" w:ascii="宋体" w:hAnsi="宋体" w:eastAsia="宋体" w:cs="宋体"/>
                <w:sz w:val="19"/>
              </w:rPr>
            </w:pPr>
          </w:p>
        </w:tc>
      </w:tr>
      <w:tr w14:paraId="7727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textDirection w:val="tbRlV"/>
            <w:vAlign w:val="top"/>
          </w:tcPr>
          <w:p w14:paraId="303AB2A5">
            <w:pPr>
              <w:pStyle w:val="10"/>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0BB41ADF">
            <w:pPr>
              <w:pStyle w:val="10"/>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0274B82E">
            <w:pPr>
              <w:pStyle w:val="10"/>
              <w:rPr>
                <w:rFonts w:hint="eastAsia" w:ascii="宋体" w:hAnsi="宋体" w:eastAsia="宋体" w:cs="宋体"/>
              </w:rPr>
            </w:pPr>
          </w:p>
        </w:tc>
        <w:tc>
          <w:tcPr>
            <w:tcW w:w="1244" w:type="dxa"/>
            <w:vAlign w:val="top"/>
          </w:tcPr>
          <w:p w14:paraId="21C15E23">
            <w:pPr>
              <w:pStyle w:val="10"/>
              <w:spacing w:line="225" w:lineRule="exact"/>
              <w:rPr>
                <w:rFonts w:hint="eastAsia" w:ascii="宋体" w:hAnsi="宋体" w:eastAsia="宋体" w:cs="宋体"/>
                <w:sz w:val="19"/>
              </w:rPr>
            </w:pPr>
          </w:p>
        </w:tc>
        <w:tc>
          <w:tcPr>
            <w:tcW w:w="1244" w:type="dxa"/>
            <w:vAlign w:val="top"/>
          </w:tcPr>
          <w:p w14:paraId="1F57B851">
            <w:pPr>
              <w:pStyle w:val="10"/>
              <w:spacing w:line="225" w:lineRule="exact"/>
              <w:rPr>
                <w:rFonts w:hint="eastAsia" w:ascii="宋体" w:hAnsi="宋体" w:eastAsia="宋体" w:cs="宋体"/>
                <w:sz w:val="19"/>
              </w:rPr>
            </w:pPr>
          </w:p>
        </w:tc>
        <w:tc>
          <w:tcPr>
            <w:tcW w:w="1281" w:type="dxa"/>
            <w:vAlign w:val="top"/>
          </w:tcPr>
          <w:p w14:paraId="131CC489">
            <w:pPr>
              <w:pStyle w:val="10"/>
              <w:spacing w:line="225" w:lineRule="exact"/>
              <w:rPr>
                <w:rFonts w:hint="eastAsia" w:ascii="宋体" w:hAnsi="宋体" w:eastAsia="宋体" w:cs="宋体"/>
                <w:sz w:val="19"/>
              </w:rPr>
            </w:pPr>
          </w:p>
        </w:tc>
        <w:tc>
          <w:tcPr>
            <w:tcW w:w="673" w:type="dxa"/>
            <w:vAlign w:val="top"/>
          </w:tcPr>
          <w:p w14:paraId="290CA73E">
            <w:pPr>
              <w:pStyle w:val="10"/>
              <w:spacing w:line="225" w:lineRule="exact"/>
              <w:rPr>
                <w:rFonts w:hint="eastAsia" w:ascii="宋体" w:hAnsi="宋体" w:eastAsia="宋体" w:cs="宋体"/>
                <w:sz w:val="19"/>
              </w:rPr>
            </w:pPr>
          </w:p>
        </w:tc>
        <w:tc>
          <w:tcPr>
            <w:tcW w:w="873" w:type="dxa"/>
            <w:vAlign w:val="top"/>
          </w:tcPr>
          <w:p w14:paraId="3FE4CCC9">
            <w:pPr>
              <w:pStyle w:val="10"/>
              <w:spacing w:line="225" w:lineRule="exact"/>
              <w:rPr>
                <w:rFonts w:hint="eastAsia" w:ascii="宋体" w:hAnsi="宋体" w:eastAsia="宋体" w:cs="宋体"/>
                <w:sz w:val="19"/>
              </w:rPr>
            </w:pPr>
          </w:p>
        </w:tc>
        <w:tc>
          <w:tcPr>
            <w:tcW w:w="1422" w:type="dxa"/>
            <w:vAlign w:val="top"/>
          </w:tcPr>
          <w:p w14:paraId="5B3F2B82">
            <w:pPr>
              <w:pStyle w:val="10"/>
              <w:spacing w:line="225" w:lineRule="exact"/>
              <w:rPr>
                <w:rFonts w:hint="eastAsia" w:ascii="宋体" w:hAnsi="宋体" w:eastAsia="宋体" w:cs="宋体"/>
                <w:sz w:val="19"/>
              </w:rPr>
            </w:pPr>
          </w:p>
        </w:tc>
      </w:tr>
      <w:tr w14:paraId="5EE35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textDirection w:val="tbRlV"/>
            <w:vAlign w:val="top"/>
          </w:tcPr>
          <w:p w14:paraId="5454E401">
            <w:pPr>
              <w:pStyle w:val="10"/>
              <w:rPr>
                <w:rFonts w:hint="eastAsia" w:ascii="宋体" w:hAnsi="宋体" w:eastAsia="宋体" w:cs="宋体"/>
              </w:rPr>
            </w:pPr>
          </w:p>
        </w:tc>
        <w:tc>
          <w:tcPr>
            <w:tcW w:w="1079" w:type="dxa"/>
            <w:vMerge w:val="continue"/>
            <w:tcBorders>
              <w:top w:val="single" w:color="auto" w:sz="4" w:space="0"/>
              <w:bottom w:val="single" w:color="auto" w:sz="4" w:space="0"/>
            </w:tcBorders>
            <w:vAlign w:val="top"/>
          </w:tcPr>
          <w:p w14:paraId="064CCB6D">
            <w:pPr>
              <w:pStyle w:val="10"/>
              <w:rPr>
                <w:rFonts w:hint="eastAsia" w:ascii="宋体" w:hAnsi="宋体" w:eastAsia="宋体" w:cs="宋体"/>
              </w:rPr>
            </w:pPr>
          </w:p>
        </w:tc>
        <w:tc>
          <w:tcPr>
            <w:tcW w:w="955" w:type="dxa"/>
            <w:vMerge w:val="continue"/>
            <w:tcBorders>
              <w:top w:val="single" w:color="auto" w:sz="4" w:space="0"/>
              <w:bottom w:val="single" w:color="auto" w:sz="4" w:space="0"/>
            </w:tcBorders>
            <w:vAlign w:val="top"/>
          </w:tcPr>
          <w:p w14:paraId="7026C498">
            <w:pPr>
              <w:pStyle w:val="10"/>
              <w:rPr>
                <w:rFonts w:hint="eastAsia" w:ascii="宋体" w:hAnsi="宋体" w:eastAsia="宋体" w:cs="宋体"/>
              </w:rPr>
            </w:pPr>
          </w:p>
        </w:tc>
        <w:tc>
          <w:tcPr>
            <w:tcW w:w="1244" w:type="dxa"/>
            <w:vAlign w:val="top"/>
          </w:tcPr>
          <w:p w14:paraId="01F79267">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vAlign w:val="top"/>
          </w:tcPr>
          <w:p w14:paraId="3A11E2D3">
            <w:pPr>
              <w:pStyle w:val="10"/>
              <w:rPr>
                <w:rFonts w:hint="eastAsia" w:ascii="宋体" w:hAnsi="宋体" w:eastAsia="宋体" w:cs="宋体"/>
              </w:rPr>
            </w:pPr>
          </w:p>
        </w:tc>
        <w:tc>
          <w:tcPr>
            <w:tcW w:w="1281" w:type="dxa"/>
            <w:vAlign w:val="top"/>
          </w:tcPr>
          <w:p w14:paraId="42A17C98">
            <w:pPr>
              <w:pStyle w:val="10"/>
              <w:rPr>
                <w:rFonts w:hint="eastAsia" w:ascii="宋体" w:hAnsi="宋体" w:eastAsia="宋体" w:cs="宋体"/>
              </w:rPr>
            </w:pPr>
          </w:p>
        </w:tc>
        <w:tc>
          <w:tcPr>
            <w:tcW w:w="673" w:type="dxa"/>
            <w:vAlign w:val="top"/>
          </w:tcPr>
          <w:p w14:paraId="269E6B3C">
            <w:pPr>
              <w:pStyle w:val="10"/>
              <w:rPr>
                <w:rFonts w:hint="eastAsia" w:ascii="宋体" w:hAnsi="宋体" w:eastAsia="宋体" w:cs="宋体"/>
              </w:rPr>
            </w:pPr>
          </w:p>
        </w:tc>
        <w:tc>
          <w:tcPr>
            <w:tcW w:w="873" w:type="dxa"/>
            <w:vAlign w:val="top"/>
          </w:tcPr>
          <w:p w14:paraId="29425943">
            <w:pPr>
              <w:pStyle w:val="10"/>
              <w:rPr>
                <w:rFonts w:hint="eastAsia" w:ascii="宋体" w:hAnsi="宋体" w:eastAsia="宋体" w:cs="宋体"/>
              </w:rPr>
            </w:pPr>
          </w:p>
        </w:tc>
        <w:tc>
          <w:tcPr>
            <w:tcW w:w="1422" w:type="dxa"/>
            <w:vAlign w:val="top"/>
          </w:tcPr>
          <w:p w14:paraId="5DB99E1F">
            <w:pPr>
              <w:pStyle w:val="10"/>
              <w:rPr>
                <w:rFonts w:hint="eastAsia" w:ascii="宋体" w:hAnsi="宋体" w:eastAsia="宋体" w:cs="宋体"/>
              </w:rPr>
            </w:pPr>
          </w:p>
        </w:tc>
      </w:tr>
      <w:tr w14:paraId="4A2E7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vAlign w:val="top"/>
          </w:tcPr>
          <w:p w14:paraId="127F23E4">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vAlign w:val="top"/>
          </w:tcPr>
          <w:p w14:paraId="7451C46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vAlign w:val="top"/>
          </w:tcPr>
          <w:p w14:paraId="022A5784">
            <w:pPr>
              <w:pStyle w:val="10"/>
              <w:rPr>
                <w:rFonts w:hint="eastAsia" w:ascii="宋体" w:hAnsi="宋体" w:eastAsia="宋体" w:cs="宋体"/>
              </w:rPr>
            </w:pPr>
          </w:p>
        </w:tc>
        <w:tc>
          <w:tcPr>
            <w:tcW w:w="1422" w:type="dxa"/>
            <w:vAlign w:val="top"/>
          </w:tcPr>
          <w:p w14:paraId="74D65772">
            <w:pPr>
              <w:pStyle w:val="10"/>
              <w:rPr>
                <w:rFonts w:hint="eastAsia" w:ascii="宋体" w:hAnsi="宋体" w:eastAsia="宋体" w:cs="宋体"/>
              </w:rPr>
            </w:pPr>
          </w:p>
        </w:tc>
      </w:tr>
    </w:tbl>
    <w:p w14:paraId="660B1257">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3C89C99A">
      <w:pPr>
        <w:spacing w:line="217" w:lineRule="auto"/>
        <w:rPr>
          <w:sz w:val="22"/>
          <w:szCs w:val="22"/>
        </w:rPr>
      </w:pPr>
    </w:p>
    <w:p w14:paraId="37B08EE2">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7E047795">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7921A73">
      <w:pPr>
        <w:spacing w:line="250" w:lineRule="auto"/>
        <w:rPr>
          <w:rFonts w:ascii="Arial"/>
          <w:sz w:val="21"/>
        </w:rPr>
      </w:pPr>
    </w:p>
    <w:p w14:paraId="48B35739">
      <w:pPr>
        <w:spacing w:line="250" w:lineRule="auto"/>
        <w:rPr>
          <w:rFonts w:ascii="Arial"/>
          <w:sz w:val="21"/>
        </w:rPr>
      </w:pPr>
    </w:p>
    <w:p w14:paraId="582B4219">
      <w:pPr>
        <w:spacing w:line="250" w:lineRule="auto"/>
        <w:rPr>
          <w:rFonts w:ascii="Arial"/>
          <w:sz w:val="21"/>
        </w:rPr>
      </w:pPr>
    </w:p>
    <w:p w14:paraId="386AAC23">
      <w:pPr>
        <w:spacing w:line="250" w:lineRule="auto"/>
        <w:rPr>
          <w:rFonts w:ascii="Arial"/>
          <w:sz w:val="21"/>
        </w:rPr>
      </w:pPr>
    </w:p>
    <w:p w14:paraId="1F1511C7">
      <w:pPr>
        <w:spacing w:line="251" w:lineRule="auto"/>
        <w:rPr>
          <w:rFonts w:ascii="Arial"/>
          <w:sz w:val="21"/>
        </w:rPr>
      </w:pPr>
    </w:p>
    <w:p w14:paraId="115965DB">
      <w:pPr>
        <w:spacing w:line="251" w:lineRule="auto"/>
        <w:rPr>
          <w:rFonts w:ascii="Arial"/>
          <w:sz w:val="21"/>
        </w:rPr>
      </w:pPr>
    </w:p>
    <w:p w14:paraId="100A84CF">
      <w:pPr>
        <w:spacing w:line="251" w:lineRule="auto"/>
        <w:rPr>
          <w:rFonts w:ascii="Arial"/>
          <w:sz w:val="21"/>
        </w:rPr>
      </w:pPr>
    </w:p>
    <w:p w14:paraId="4D3571B6">
      <w:pPr>
        <w:spacing w:line="251" w:lineRule="auto"/>
        <w:rPr>
          <w:rFonts w:ascii="Arial"/>
          <w:sz w:val="21"/>
        </w:rPr>
      </w:pPr>
    </w:p>
    <w:p w14:paraId="5CD50FC6">
      <w:pPr>
        <w:spacing w:line="251" w:lineRule="auto"/>
        <w:rPr>
          <w:rFonts w:ascii="Arial"/>
          <w:sz w:val="21"/>
        </w:rPr>
      </w:pPr>
    </w:p>
    <w:p w14:paraId="32E811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w:t>
      </w:r>
      <w:r>
        <w:rPr>
          <w:rFonts w:hint="eastAsia" w:ascii="方正小标宋简体" w:hAnsi="方正小标宋简体" w:eastAsia="方正小标宋简体" w:cs="方正小标宋简体"/>
          <w:b w:val="0"/>
          <w:bCs w:val="0"/>
          <w:color w:val="000000"/>
          <w:spacing w:val="2"/>
          <w:sz w:val="42"/>
          <w:szCs w:val="42"/>
          <w:lang w:val="en-US" w:eastAsia="zh-CN"/>
        </w:rPr>
        <w:t>湖南城陵矶新港区环境卫生管理所</w:t>
      </w:r>
    </w:p>
    <w:p w14:paraId="058C26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单位整体支出绩效自评报告</w:t>
      </w:r>
    </w:p>
    <w:p w14:paraId="2129FCD9">
      <w:pPr>
        <w:spacing w:line="243" w:lineRule="auto"/>
        <w:rPr>
          <w:rFonts w:ascii="Arial"/>
          <w:sz w:val="21"/>
        </w:rPr>
      </w:pPr>
    </w:p>
    <w:p w14:paraId="22F361CF">
      <w:pPr>
        <w:spacing w:line="243" w:lineRule="auto"/>
        <w:rPr>
          <w:rFonts w:ascii="Arial"/>
          <w:sz w:val="21"/>
        </w:rPr>
      </w:pPr>
    </w:p>
    <w:p w14:paraId="2F2542B2">
      <w:pPr>
        <w:spacing w:line="243" w:lineRule="auto"/>
        <w:rPr>
          <w:rFonts w:ascii="Arial"/>
          <w:sz w:val="21"/>
        </w:rPr>
      </w:pPr>
    </w:p>
    <w:p w14:paraId="2967F983">
      <w:pPr>
        <w:spacing w:line="243" w:lineRule="auto"/>
        <w:rPr>
          <w:rFonts w:ascii="Arial"/>
          <w:sz w:val="21"/>
        </w:rPr>
      </w:pPr>
    </w:p>
    <w:p w14:paraId="4AE46B06">
      <w:pPr>
        <w:spacing w:line="243" w:lineRule="auto"/>
        <w:rPr>
          <w:rFonts w:ascii="Arial"/>
          <w:sz w:val="21"/>
        </w:rPr>
      </w:pPr>
    </w:p>
    <w:p w14:paraId="4535765C">
      <w:pPr>
        <w:spacing w:line="243" w:lineRule="auto"/>
        <w:rPr>
          <w:rFonts w:ascii="Arial"/>
          <w:sz w:val="21"/>
        </w:rPr>
      </w:pPr>
    </w:p>
    <w:p w14:paraId="48031B67">
      <w:pPr>
        <w:spacing w:line="243" w:lineRule="auto"/>
        <w:rPr>
          <w:rFonts w:ascii="Arial"/>
          <w:sz w:val="21"/>
        </w:rPr>
      </w:pPr>
    </w:p>
    <w:p w14:paraId="3CF9D9A5">
      <w:pPr>
        <w:spacing w:line="243" w:lineRule="auto"/>
        <w:rPr>
          <w:rFonts w:ascii="Arial"/>
          <w:sz w:val="21"/>
        </w:rPr>
      </w:pPr>
    </w:p>
    <w:p w14:paraId="64AC6111">
      <w:pPr>
        <w:spacing w:line="243" w:lineRule="auto"/>
        <w:rPr>
          <w:rFonts w:ascii="Arial"/>
          <w:sz w:val="21"/>
        </w:rPr>
      </w:pPr>
    </w:p>
    <w:p w14:paraId="74931FDD">
      <w:pPr>
        <w:spacing w:line="243" w:lineRule="auto"/>
        <w:rPr>
          <w:rFonts w:ascii="Arial"/>
          <w:sz w:val="21"/>
        </w:rPr>
      </w:pPr>
    </w:p>
    <w:p w14:paraId="44645774">
      <w:pPr>
        <w:spacing w:line="243" w:lineRule="auto"/>
        <w:rPr>
          <w:rFonts w:ascii="Arial"/>
          <w:sz w:val="21"/>
        </w:rPr>
      </w:pPr>
    </w:p>
    <w:p w14:paraId="16D2A6A9">
      <w:pPr>
        <w:spacing w:line="243" w:lineRule="auto"/>
        <w:rPr>
          <w:rFonts w:ascii="Arial"/>
          <w:sz w:val="21"/>
        </w:rPr>
      </w:pPr>
    </w:p>
    <w:p w14:paraId="6A142C64">
      <w:pPr>
        <w:spacing w:line="243" w:lineRule="auto"/>
        <w:rPr>
          <w:rFonts w:ascii="Arial"/>
          <w:sz w:val="21"/>
        </w:rPr>
      </w:pPr>
    </w:p>
    <w:p w14:paraId="5647ADC9">
      <w:pPr>
        <w:spacing w:line="243" w:lineRule="auto"/>
        <w:rPr>
          <w:rFonts w:ascii="Arial"/>
          <w:sz w:val="21"/>
        </w:rPr>
      </w:pPr>
    </w:p>
    <w:p w14:paraId="4C82784F">
      <w:pPr>
        <w:spacing w:line="243" w:lineRule="auto"/>
        <w:rPr>
          <w:rFonts w:ascii="Arial"/>
          <w:sz w:val="21"/>
        </w:rPr>
      </w:pPr>
    </w:p>
    <w:p w14:paraId="2C8D8F41">
      <w:pPr>
        <w:spacing w:line="243" w:lineRule="auto"/>
        <w:rPr>
          <w:rFonts w:ascii="Arial"/>
          <w:sz w:val="21"/>
        </w:rPr>
      </w:pPr>
    </w:p>
    <w:p w14:paraId="3A5069A3">
      <w:pPr>
        <w:spacing w:line="243" w:lineRule="auto"/>
        <w:rPr>
          <w:rFonts w:ascii="Arial"/>
          <w:sz w:val="21"/>
        </w:rPr>
      </w:pPr>
    </w:p>
    <w:p w14:paraId="6E4CE5CA">
      <w:pPr>
        <w:spacing w:line="243" w:lineRule="auto"/>
        <w:rPr>
          <w:rFonts w:ascii="Arial"/>
          <w:sz w:val="21"/>
        </w:rPr>
      </w:pPr>
    </w:p>
    <w:p w14:paraId="076C4605">
      <w:pPr>
        <w:spacing w:line="243" w:lineRule="auto"/>
        <w:rPr>
          <w:rFonts w:ascii="Arial"/>
          <w:sz w:val="21"/>
        </w:rPr>
      </w:pPr>
    </w:p>
    <w:p w14:paraId="6710AEFF">
      <w:pPr>
        <w:spacing w:line="243" w:lineRule="auto"/>
        <w:rPr>
          <w:rFonts w:ascii="Arial"/>
          <w:sz w:val="21"/>
        </w:rPr>
      </w:pPr>
    </w:p>
    <w:p w14:paraId="2526FE0B">
      <w:pPr>
        <w:spacing w:line="243" w:lineRule="auto"/>
        <w:rPr>
          <w:rFonts w:ascii="Arial"/>
          <w:sz w:val="21"/>
        </w:rPr>
      </w:pPr>
    </w:p>
    <w:p w14:paraId="482B5B6F">
      <w:pPr>
        <w:spacing w:line="243" w:lineRule="auto"/>
        <w:rPr>
          <w:rFonts w:ascii="Arial"/>
          <w:sz w:val="21"/>
        </w:rPr>
      </w:pPr>
    </w:p>
    <w:p w14:paraId="5F031235">
      <w:pPr>
        <w:spacing w:line="243" w:lineRule="auto"/>
        <w:rPr>
          <w:rFonts w:ascii="Arial"/>
          <w:sz w:val="21"/>
        </w:rPr>
      </w:pPr>
    </w:p>
    <w:p w14:paraId="09F52734">
      <w:pPr>
        <w:spacing w:line="243" w:lineRule="auto"/>
        <w:rPr>
          <w:rFonts w:ascii="Arial"/>
          <w:sz w:val="21"/>
        </w:rPr>
      </w:pPr>
    </w:p>
    <w:p w14:paraId="135C2171">
      <w:pPr>
        <w:spacing w:line="243" w:lineRule="auto"/>
        <w:rPr>
          <w:rFonts w:ascii="Arial"/>
          <w:sz w:val="21"/>
        </w:rPr>
      </w:pPr>
    </w:p>
    <w:p w14:paraId="42D8E062">
      <w:pPr>
        <w:spacing w:line="244" w:lineRule="auto"/>
        <w:rPr>
          <w:rFonts w:ascii="Arial"/>
          <w:sz w:val="21"/>
        </w:rPr>
      </w:pPr>
    </w:p>
    <w:p w14:paraId="3125FB68">
      <w:pPr>
        <w:spacing w:line="244" w:lineRule="auto"/>
        <w:rPr>
          <w:rFonts w:ascii="Arial"/>
          <w:sz w:val="21"/>
        </w:rPr>
      </w:pPr>
    </w:p>
    <w:p w14:paraId="7479B8E8">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42DEFEEA">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07</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07</w:t>
      </w:r>
      <w:r>
        <w:rPr>
          <w:rFonts w:ascii="楷体" w:hAnsi="楷体" w:eastAsia="楷体" w:cs="楷体"/>
          <w:spacing w:val="-8"/>
          <w:sz w:val="31"/>
          <w:szCs w:val="31"/>
        </w:rPr>
        <w:t>日</w:t>
      </w:r>
    </w:p>
    <w:p w14:paraId="19387303">
      <w:pPr>
        <w:spacing w:line="335" w:lineRule="auto"/>
        <w:rPr>
          <w:rFonts w:ascii="Arial"/>
          <w:sz w:val="21"/>
        </w:rPr>
      </w:pPr>
    </w:p>
    <w:p w14:paraId="7925F716">
      <w:pPr>
        <w:spacing w:line="224" w:lineRule="auto"/>
        <w:sectPr>
          <w:footerReference r:id="rId6" w:type="default"/>
          <w:pgSz w:w="11900" w:h="16833"/>
          <w:pgMar w:top="1401" w:right="1583" w:bottom="1445" w:left="1618" w:header="0" w:footer="1170" w:gutter="0"/>
          <w:pgNumType w:fmt="decimal"/>
          <w:cols w:space="720" w:num="1"/>
        </w:sectPr>
      </w:pPr>
    </w:p>
    <w:p w14:paraId="4D21749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w:t>
      </w:r>
      <w:r>
        <w:rPr>
          <w:rFonts w:hint="eastAsia" w:ascii="方正小标宋简体" w:hAnsi="方正小标宋简体" w:eastAsia="方正小标宋简体" w:cs="方正小标宋简体"/>
          <w:b w:val="0"/>
          <w:bCs w:val="0"/>
          <w:color w:val="000000"/>
          <w:spacing w:val="2"/>
          <w:sz w:val="42"/>
          <w:szCs w:val="42"/>
          <w:lang w:val="en-US" w:eastAsia="zh-CN"/>
        </w:rPr>
        <w:t>湖南城陵矶新港区环境卫生管理所</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6ECDB1D6">
      <w:pPr>
        <w:spacing w:line="283" w:lineRule="auto"/>
        <w:rPr>
          <w:rFonts w:ascii="Arial"/>
          <w:sz w:val="21"/>
        </w:rPr>
      </w:pPr>
    </w:p>
    <w:p w14:paraId="3E01092E">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3FF2EAF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center"/>
        <w:rPr>
          <w:rFonts w:ascii="楷体" w:hAnsi="楷体" w:eastAsia="楷体" w:cs="楷体"/>
          <w:spacing w:val="9"/>
          <w:kern w:val="2"/>
          <w:position w:val="21"/>
          <w:sz w:val="31"/>
          <w:szCs w:val="31"/>
          <w:lang w:val="en-US" w:eastAsia="zh-CN" w:bidi="ar-SA"/>
        </w:rPr>
      </w:pPr>
      <w:r>
        <w:rPr>
          <w:rFonts w:ascii="楷体" w:hAnsi="楷体" w:eastAsia="楷体" w:cs="楷体"/>
          <w:spacing w:val="9"/>
          <w:kern w:val="2"/>
          <w:position w:val="21"/>
          <w:sz w:val="31"/>
          <w:szCs w:val="31"/>
          <w:lang w:val="en-US" w:eastAsia="zh-CN" w:bidi="ar-SA"/>
        </w:rPr>
        <w:t>（一）职能职责</w:t>
      </w:r>
    </w:p>
    <w:p w14:paraId="52883F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1、负责七里山高架桥、冷水铺路以北中心城区及城陵矶新港区的道路清扫保洁、冲洗降尘、垃圾转运、果皮桶清淘、清洗工作；</w:t>
      </w:r>
    </w:p>
    <w:p w14:paraId="0E70B4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2、负责所辖公厕、垃圾站的维护和管理等工作；</w:t>
      </w:r>
    </w:p>
    <w:p w14:paraId="0F840F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3、负责服务范围内所有生活垃圾处理费的收取工作；</w:t>
      </w:r>
    </w:p>
    <w:p w14:paraId="184FD6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4、负责所属设备的维护、保养及安全工作；</w:t>
      </w:r>
    </w:p>
    <w:p w14:paraId="1C29C7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5、负责环卫宣传教育和督导工作；</w:t>
      </w:r>
    </w:p>
    <w:p w14:paraId="2AAF09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6、承办上级交办的其他工作。</w:t>
      </w:r>
    </w:p>
    <w:p w14:paraId="0840A77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（二）机构设置</w:t>
      </w:r>
    </w:p>
    <w:p w14:paraId="6848D0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0" w:lineRule="atLeast"/>
        <w:ind w:left="0" w:right="0" w:firstLine="64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湖南城陵矶新港区环境卫生管理所属全额拨款事业单位：1、现有事业编有20</w:t>
      </w:r>
      <w:bookmarkStart w:id="0" w:name="_GoBack"/>
      <w:bookmarkEnd w:id="0"/>
      <w:r>
        <w:rPr>
          <w:rFonts w:hint="eastAsia" w:ascii="楷体" w:hAnsi="楷体" w:eastAsia="楷体" w:cs="楷体"/>
          <w:spacing w:val="9"/>
          <w:kern w:val="2"/>
          <w:position w:val="21"/>
          <w:sz w:val="31"/>
          <w:szCs w:val="31"/>
          <w:lang w:val="en-US" w:eastAsia="zh-CN" w:bidi="ar-SA"/>
        </w:rPr>
        <w:t>人，退休职工12人，企业编14人，临聘人员219人；2、下设4个股室、8个队：人秘股、计财股、考评股、综合股、清扫队（4个）、清洗队、清运队、设施设备维护队及1个收费队。</w:t>
      </w:r>
    </w:p>
    <w:p w14:paraId="73F3AAB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2418B83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b/>
          <w:bCs/>
          <w:sz w:val="31"/>
          <w:szCs w:val="31"/>
        </w:rPr>
      </w:pPr>
      <w:r>
        <w:rPr>
          <w:rFonts w:ascii="楷体" w:hAnsi="楷体" w:eastAsia="楷体" w:cs="楷体"/>
          <w:b/>
          <w:bCs/>
          <w:spacing w:val="9"/>
          <w:position w:val="21"/>
          <w:sz w:val="31"/>
          <w:szCs w:val="31"/>
        </w:rPr>
        <w:t>（一）基本支出情况</w:t>
      </w:r>
    </w:p>
    <w:p w14:paraId="6145C16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我单位的基本支出数为355.51万元，占总支出的20.28%，其中：人员经费305.77万元，占基本支出的86.01%%，主要包括：基本工资、津贴补贴、奖金、绩效工资、伙食补助费、机关事业单位基本养老保险缴费、职工基本医疗保险缴费、其他社会保障缴费、住房公积金、退休费、抚恤金、奖励金、其他对个人和家庭的补助；日常公用经费49.73万元，占基本支出的13.99%，主要包括：办公费、印刷费、咨询费、水费、电费、邮电费、差旅费、维修（护）费、培训费、工会经费、公务车运行维护费、其他交通费、其他商品和服务支出。</w:t>
      </w:r>
    </w:p>
    <w:p w14:paraId="6A5F19D8">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（二）项目支出情况</w:t>
      </w:r>
    </w:p>
    <w:p w14:paraId="5B10349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我单位项目支出总数为1397.34万元，占总支出的79.72%。其中：1、业务工作经费1067.40万元，主要用于日常垃圾清运、监督、保洁和临聘人员工资及五险一金等工作；2、城镇独生子女父母奖励080万元，主要是用于独生子女费用发放；3、民政综合专项2.63万元，主要是用于发放退休人员的独生子女奖励金等；4、存量资金项目0.47万元，主要是用于环境卫生设施维修改造与管理工作等；5、公务用车运行维护费13.00万元，主要是用于环卫清扫特种车辆维修费、油料费、保险费和其他相关费用等；6、非税收入安排的支出248.21万元，主要是用于单位垃圾中转站的设施维护维修和设备的维修保养，以及与垃圾站相连公厕的维护和管理等；7、2022年结余安排的支出1.00万元，主要用于单位日常公用开支；8、就业补助资金9.24万元，主要用于发放企业编人员的工资等；9、非税收入拨款38.60万元，主要用于单位日常公用开支；10、冰雪灾害应急专项4.00万元，主要用于冰灾专项支出；11、2024年第一批地方新增一般债务限额12.00万元，主要用于单位日常公用开支。</w:t>
      </w:r>
    </w:p>
    <w:p w14:paraId="078C068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三、政府性基金预算支出情况</w:t>
      </w:r>
    </w:p>
    <w:p w14:paraId="4B56ED6E">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我单位2024年度无政府性基金预算。</w:t>
      </w:r>
    </w:p>
    <w:p w14:paraId="0A59F6B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四、国有资本经营预算支出情况</w:t>
      </w:r>
    </w:p>
    <w:p w14:paraId="6352B0B9">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我单位2024年度无国有资本经营预算支出。</w:t>
      </w:r>
    </w:p>
    <w:p w14:paraId="70BCBD3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五、社会保险基金预算支出情况</w:t>
      </w:r>
    </w:p>
    <w:p w14:paraId="34118870">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我单位2024年度无社会保险基金预算。</w:t>
      </w:r>
    </w:p>
    <w:p w14:paraId="0350D7EA">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6114323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在区委区政府的坚强领导下，在新港区管委会的倾力指导下，新港环卫所紧紧围绕“常态长效，精致精美”的工作要求，以行动诠释绣花功夫，以实干铸就城市之美。一年来，我所担负道路清扫保洁、垃圾清运、站厕管理、设施维护、环卫有偿服务收费等环卫综合管理任务。我所坚持为新港区营商环境提供坚实环卫保障，构建时时经得起国卫复审检查的市容环境卫生新局面，环卫各项工作呈现稳进、提质、向好态势。</w:t>
      </w:r>
    </w:p>
    <w:p w14:paraId="59933F6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2024年综合绩效执行情况</w:t>
      </w:r>
    </w:p>
    <w:p w14:paraId="2EDF677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一、班子效应赋能</w:t>
      </w:r>
    </w:p>
    <w:p w14:paraId="43F0253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（一）压实班子责任</w:t>
      </w:r>
    </w:p>
    <w:p w14:paraId="177D03F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班子建设是执政基础，高位推动关乎决策落实。结合工作实际，制定了《2024年度联点责任范围分解安排》，坚持执行《高扬奋进十律，坚持高质量发展》工作方案，明确了班子成员的分管任务、联点任务、周末值班任务，聚焦市容卫生、基层党建、安全生产等重点工作，发挥领导干部“关键少数”的“关键作用”。</w:t>
      </w:r>
    </w:p>
    <w:p w14:paraId="4B7ADB0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（二）坚持党建引领</w:t>
      </w:r>
    </w:p>
    <w:p w14:paraId="01C2F05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坚持以习近平新时代中国特色社会主义思想为指导，围绕中心大局、服务高质量发展，纵深推进“党建+网格化”微治理，严格落实“第一议题”制度，组织班子成员集中学习贯彻党的二十大精神、全国“两会”精神、习近平总书记考察湖南重要讲话和指示精神、党的二十届三中全会精神等，聚焦忠诚培塑抓内化，扭住潜心自学抓深化、注重学以致用抓转化，持续在真学真懂真信真用上下功夫，构建中心班子强大思想，武装力量。</w:t>
      </w:r>
    </w:p>
    <w:p w14:paraId="3D77EAD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（三）强化民主集中</w:t>
      </w:r>
    </w:p>
    <w:p w14:paraId="530C9CD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始终坚持贯彻民主集中制，完善领导班子的议事和决策机制，按照“集体领导、民主集中、个别酝酿、会议决定”的原则，严格执行“三重一大”决策制度。坚持集体决策和个人分工负责相结合，督促班子成员明确责任分工，在行动上坚决贯彻执行，对执行过程中出现的问题加以解决，做到决而有行、步伐一致、一抓到底、务求实效，切实维护领导班子议事决策的严肃性。</w:t>
      </w:r>
    </w:p>
    <w:p w14:paraId="62A2BC4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（四）加强组织建设</w:t>
      </w:r>
    </w:p>
    <w:p w14:paraId="043DCC9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为进一步推动党组织规范化标准化建设，增强党组织的政治引领力、组织凝聚力和宣传号召力，优化班子结构，按照“选优、配强、管住、用好”四个原则，今年5月份完成了党支部换届选举工作，严格按照党支部换届选举工作要求，执行“两请示一报告三批复”的选举程序和步骤，从严从实加强换届风气监督，做到了步骤不减、程序不乱，遵守了党的组织纪律、组织观念、组织程序。</w:t>
      </w:r>
    </w:p>
    <w:p w14:paraId="4CE4390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二、意识形态向好</w:t>
      </w:r>
    </w:p>
    <w:p w14:paraId="4386E79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（一）统一思想凝聚共识</w:t>
      </w:r>
    </w:p>
    <w:p w14:paraId="2021148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制定了《新港环卫所党支部意识形态工作实施方案》、《意识形态工作领导小组及责任分工》，明确了工作重点，细化了任务分工，做到了意识形态工作有人抓、有人管，抓有目标、管有方向，牢牢掌握宣传思想和意识形态工作的领导权、主动权、管理权和话语权，形成了党支部统一领导、班子成员齐抓共管、股室分工负责的工作格局。</w:t>
      </w:r>
    </w:p>
    <w:p w14:paraId="27FDA58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（二）平安建设全面深化</w:t>
      </w:r>
    </w:p>
    <w:p w14:paraId="11227EB1">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利用横幅、电子屏、微信、会议等多种形式对“利剑护蕾·雷霆行动、常态化扫黑除恶斗争、防灾减灾”等平安楼区建设工作进行广泛的宣传发动，推进常态化普法教育，反诈宣传，组织干部职工召开安全知识讲座，制定冰雪天气和防汛工作应急预案，为平安楼区建设提供源源不断的内生动力。</w:t>
      </w:r>
    </w:p>
    <w:p w14:paraId="01A8E60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（三）舆论导向正确引导</w:t>
      </w:r>
    </w:p>
    <w:p w14:paraId="63ACB51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加强正面宣传和舆论引导，落实好“新形势下宣传思想工作，必须自觉承担起举旗帜、聚民心、育新人、兴文化、展形象的使命任务”要求，加强宣传阵地的管理与监督，认真执行《新闻稿件三审制度》，严肃宣传纪律，严格信息审核，截止今年11月份在岳阳晚报、楼区融媒体上发表新闻报道10篇，弘扬主旋律，传播正能量，当好舆论引导的宣传者、践行者、守护者。</w:t>
      </w:r>
    </w:p>
    <w:p w14:paraId="3B0A71A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（四）网络安全筑牢防线</w:t>
      </w:r>
    </w:p>
    <w:p w14:paraId="20472D8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严格落实区委关于防治“指尖上的形式主义”相关工作要求，制定了《网络传播平台（QQ、微信、公众号）管理制度》，加大对网络、微信工作群等阵地管控力度，引导干部职工依法上网、文明上网、理性上网，上报舆情信息156篇，陆续取消了14个不必要微信群，规范9个工作微信群，筑牢网络安全防线，弘扬向上向善的网络文明新风尚。</w:t>
      </w:r>
    </w:p>
    <w:p w14:paraId="122DF374">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三、巡察整改发力</w:t>
      </w:r>
    </w:p>
    <w:p w14:paraId="49718B6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（一）精心筹划，奠定巡察坚实基础</w:t>
      </w:r>
    </w:p>
    <w:p w14:paraId="1FB9499C">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积极响应区委巡察组的工作要求，认真安排部署，召开动员会，传达学习巡察工作的重要意义、目标要求和工作安排，全面梳理近五年廉政建设、财务管理、党建等资料，排查潜在问题，形成自查报告和专题报告。同时，为巡察组提供办公场所、谈心谈话室，配备办公设备，以确保巡察组能够高效地进行工作。</w:t>
      </w:r>
    </w:p>
    <w:p w14:paraId="5E09E6A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（二）全力协同，确保巡察顺利进行</w:t>
      </w:r>
    </w:p>
    <w:p w14:paraId="47B29F9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始终保持开放、透明的态度，积极配合巡察组开展巡察工作，加强沟通，主动汇报，及时提供检查资料和解答问题，按照巡察组要求，安排个别谈话、问卷调查、民主测评等，对于巡察过程中发现的问题，坚持即知即改、立行立改的原则，能够立即解决的问题立即解决，如及时调整考勤表的设置和安装工作人员去向牌；暂时无法解决的，制定整改计划，明确责任人和整改时限，以确保问题得到有效解决。</w:t>
      </w:r>
    </w:p>
    <w:p w14:paraId="01CADA1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（三）精准施策，推动问题有效解决</w:t>
      </w:r>
    </w:p>
    <w:p w14:paraId="3BD68C3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高度重视巡察整改工作，层层夯实责任，坚持立足长远、举一反三，对照巡察反馈意见和整改要求进行全面对照检查、深刻查摆剖析，制定整改落实方案，做到整改目标、责任领导、责任股室、责任人、整改时限、整改措施“六个明确”，切实增强巡察整改的政治自觉和行动自觉，提升落实整改的针对性和系统性，用最坚决的态度、最有力的务实举措，促进全面从严治党责任进一步夯实，深化巡察整改工作进一步走实，着力营造风清气正的政治生态，助推单位高质量发展走稳走实。</w:t>
      </w:r>
    </w:p>
    <w:p w14:paraId="5C595FD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四、作风建设抓实</w:t>
      </w:r>
    </w:p>
    <w:p w14:paraId="7623796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深入学习领会习近平总书记关于全面加强党的纪律建设的重要论述，以党纪学习教育为契机，坚持融入日常、抓在经常，不断加强党风廉政建设，贯彻落实全面从严治党要求。</w:t>
      </w:r>
    </w:p>
    <w:p w14:paraId="664AFF8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（一）开展党纪学习教育</w:t>
      </w:r>
    </w:p>
    <w:p w14:paraId="4D53BB2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紧紧围绕学纪、知纪、明纪、守纪的要求，依托“三会一课”、“一月一课一片一实践”制度，聚焦城市“六治”，紧扣中心工作和重点任务，组织全所党员干部深入学习《中国共产党纪律处分条例》，通过专题学习、交流研讨、警示教育、实践参观等多种形式，开展以案说德、以案说纪、以案说法、以案说责，引导党员干部常敲思想警钟、常紧纪律之弦、常存敬畏之心。</w:t>
      </w:r>
    </w:p>
    <w:p w14:paraId="187BE0C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（二）有效控制廉政风险</w:t>
      </w:r>
    </w:p>
    <w:p w14:paraId="006EDF9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坚持严管就是厚爱，将“管”抓在经常、严在日常，系统梳理内部管理短板和漏洞，严格遵守区级财经管理制度和请示报告制度，严格各项经费支出审批审核，就人事劳资、临聘用工、材料采购、油耗电耗、工资计量、设备维护、仓库管理、上班纪律、审批审核等方面全面规范，从严管控，促使单位健康发展，良性运行。</w:t>
      </w:r>
    </w:p>
    <w:p w14:paraId="3FA8DEC6">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（三）强力推进专项整治</w:t>
      </w:r>
    </w:p>
    <w:p w14:paraId="5C241CD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纵深推进群众身边不正之风和腐败问题集中整治，严肃开展“吃空饷”和“违规收送红包礼金”专项治理工作，签订相关承诺书，制定《党员干部“守底线、防风险，以正确方式履职用权”正负面清单》，坚决纠治形式主义、官僚主义，切实巩固风清正气的政治生态。</w:t>
      </w:r>
    </w:p>
    <w:p w14:paraId="7299B88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五、环卫质量提优</w:t>
      </w:r>
    </w:p>
    <w:p w14:paraId="621D9D2D">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（一）调优一线队伍结构</w:t>
      </w:r>
    </w:p>
    <w:p w14:paraId="375A4C8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实行清扫队长脱产管理的工作机制，清扫队长不再承担日常清扫工作，加强对清扫队员的日常监管，通过日常巡查、发现问题、提出问题、及时整改，从细节入手，进一步提高工作效能，提升辖区卫生质量。</w:t>
      </w:r>
    </w:p>
    <w:p w14:paraId="2942F48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（二）改变服务转运方式</w:t>
      </w:r>
    </w:p>
    <w:p w14:paraId="71746B87">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在现有垃圾收运体系的模式上，根据全国卫生城市复审工作要求，将华能和纸厂多功能车辆转运方式改为勾臂车转运方式，垃圾容器由露天存放转变为密闭存放，减少垃圾抛洒，避免二次污染，全年收集运输垃圾8853车53118吨。</w:t>
      </w:r>
    </w:p>
    <w:p w14:paraId="4BCE07D1">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（三）优化机械作业模式</w:t>
      </w:r>
    </w:p>
    <w:p w14:paraId="3643E22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今年新增环卫服务保洁面积67万平方米，全面投入使用新购机械作业车辆，重新制定机械作业周期表，严格机扫作业车辆的日常管理，增加机械作业效能，充分发挥机械作业优势，全年机扫作业66240公里、道路冲水12418车164569吨、清洗作业13246车155849吨、雾炮降尘2924车34766吨。</w:t>
      </w:r>
    </w:p>
    <w:p w14:paraId="2BE98C4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（四）坚持开展大扫除活动</w:t>
      </w:r>
    </w:p>
    <w:p w14:paraId="01CD510F">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根据上级工作要求，继续执行大扫除长效机制，每周开展一次无物业小区、机关庭院大扫除活动，用实际行动营造文明、整洁、舒适的环境，切实助力深化卫生城市建设。</w:t>
      </w:r>
    </w:p>
    <w:p w14:paraId="667F1CE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（五）调优工资计量作业模式</w:t>
      </w:r>
    </w:p>
    <w:p w14:paraId="4B7574C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坚持“多劳多得、少劳少得、不劳不得”的思想理念，完善垃圾清运按量计酬制度，将勾臂车组薪资结构中基础工资部分调整为计量工资，全面实行按量计酬工作机制，强化物质激励作用，调动工作积极性，提高清运效率。</w:t>
      </w:r>
    </w:p>
    <w:p w14:paraId="7DF9BD0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（六）全面清洗保洁环卫设备</w:t>
      </w:r>
    </w:p>
    <w:p w14:paraId="0097184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坚持垃圾容器日常清洗保洁制度，就勾臂桶、果皮箱、垃圾车等采取全日覆盖清洗方式，确保容器干净无油污、整洁无杂物，擦亮城市环境形象的“主窗口”。</w:t>
      </w:r>
    </w:p>
    <w:p w14:paraId="7689CE7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（七）开展除冰抗洪工作</w:t>
      </w:r>
    </w:p>
    <w:p w14:paraId="2F63822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为有效应对年初低温雨雪冰冻天气，发挥“机械＋人工”作业优势，采取“助、融、清、压、运、冲、洗、扫”八项工作举措快速恢复城市整洁面貌，并按照楼区工作指示，全力协助冷水铺开展铲雪除冰工作；7月份，抽调6名职工3台环卫清洗作业车辆支援平江开展抗洪清淤工作。</w:t>
      </w:r>
    </w:p>
    <w:p w14:paraId="6B65BF1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六、设施设备强基</w:t>
      </w:r>
    </w:p>
    <w:p w14:paraId="478DE40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（一）站厕建设向好发展</w:t>
      </w:r>
    </w:p>
    <w:p w14:paraId="4CC38FA4">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安装除臭喷淋设备，楼区范围垃圾站根据区环卫中心设备维修更新文件精神，我所安装除臭喷淋设备1台；港区范围垃圾站由港区出资安装除臭喷淋设备4台，自动化除臭喷淋设备的安装和使用减轻了人工药物除臭难度，提优了垃圾站环境质量，辖区垃圾站除臭工作更上一层楼；二是对垃圾站机械设备实施翻新、校正、除锈、做漆等美化工程，重焕新颜，并延长设备使用时间；三是更换和维修垃圾站油缸，减少液压油跑冒滴漏，确保垃圾站高效运转；四是对站厕地面、坑面、墙面、屋面进行维护修复，改善了站厕环境，促进了管理服务水平和站厕卫生质量的提升。</w:t>
      </w:r>
    </w:p>
    <w:p w14:paraId="2332EA7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（二）垃圾容器补充替换</w:t>
      </w:r>
    </w:p>
    <w:p w14:paraId="4EAF538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采购补充清运容器，依据楼区财政资金专项采购不锈钢勾臂桶24只，用港区环卫服务项目经费采购不锈钢勾臂桶6只，共计30只，替换了多功能桶装运垃圾的转运方式，规范了垃圾转运作业；二是对现有勾臂桶进行改造升级，使旧勾臂车能兼容使用。</w:t>
      </w:r>
    </w:p>
    <w:p w14:paraId="1807A94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（三）作业车辆维护更新</w:t>
      </w:r>
    </w:p>
    <w:p w14:paraId="5FAA97C8">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坚持对雾炮车、洒水车、机扫车等机械作业车辆及时维修故障，定期维护保养，确保运行正常；二是将生产作业车组空调加氟维修养护由经费包干调整为实报实销方式，既节约了维修经费，又规范维修审批流程，确保经费支出合理；三是恢复老旧作业车辆功能，采取修换改装作业车辆配件，改造清洗管路，加装超声波油料监控系统，更换发动机总成、后桥总成、回转驱动总成、原厂油箱等维修措施，确保正常运转行驶；四是更换轮胎64只，保障生产用车安全；五是自筹经费采购可上牌的电动保洁车13台，逐步淘汰无牌保洁车，确保部分保洁车辆合法使用，防范交通违规行为。</w:t>
      </w:r>
    </w:p>
    <w:p w14:paraId="4C60095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（四）庭院建设优化升级</w:t>
      </w:r>
    </w:p>
    <w:p w14:paraId="5A693F7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升级改造庭院洗车设备，坚持因地制宜、因状施策，一是为节约水资源，采取河水抽水冲洗方式；二是优化洗车冲水设计，采取高压和低压冲洗两套设备的清洗方式；三是严控材料采购经费，采用包工不包料的方式进行施工作业；四是为减少庭院内洗车的泥沙污染，加装污泥沉淀池，提升机关单位形象。</w:t>
      </w:r>
    </w:p>
    <w:p w14:paraId="6671AB4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七、服务收费减负</w:t>
      </w:r>
    </w:p>
    <w:p w14:paraId="6FDB2F29">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环卫服务收费，既要看总量，也要看质量；既要完成任务，也要超额完成任务。近年来，我所一直坚持以环卫服务收费利润最大化为目标，为区级财源作贡献为导向，在经济下行的工作条件下，既要增收总量，也要分解责任。</w:t>
      </w:r>
    </w:p>
    <w:p w14:paraId="3FD20BF5">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开源：全面查清港区进驻企业的生活垃圾处理情况，按收费政策要求，在支持招商引资条件下，补收“漏网之鱼”，开源增量。二是节流：严禁一切非生活垃圾硬件垃圾和液体垃圾入站混装混运，督促引导垃圾分类运输，节约运行成本。三是减负：不再承担纸厂生活区、洪家洲市场和第五中学等垃圾转运服务工作，既有效化解服务过程中的管理责任，又有利于单位项目经费高效使用。今年共计完成收费任务170万元。</w:t>
      </w:r>
    </w:p>
    <w:p w14:paraId="63137380">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八、考评考核从严</w:t>
      </w:r>
    </w:p>
    <w:p w14:paraId="048F1CC2">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坚决落实以“考评监督”为抓手，以“精细管理”为目标，保障各项工作落实落地落细，环卫质量提标提优。一是增加考评力量，科学分解考评任务，推行工作实践全时监管的工作机制；二是调优考评方式，坚持考评工作全覆盖，实行全员考评机制，做到考评事和考评人相结合；三是建强考评手段，充分利用智慧环卫系统监督工作动向，实现数字化、智能化监管，提高考评效能；四是运用考评结果，落实月度讲评工作机制，做到公平公正、真讲实评；五是调优考评结构，坚持考评奖罚并举，实施优秀、合格、不合格三级档次评定，强化奖励机制，提高工作责任心。</w:t>
      </w:r>
    </w:p>
    <w:p w14:paraId="16A2D30B">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九、安全管理求稳</w:t>
      </w:r>
    </w:p>
    <w:p w14:paraId="77957E8A">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始终把安全生产放在心上，抓在手上，一刻不松、一以贯之做好单位安全工作，筑牢安全屏障，确保单位安全生产形式持续向好。一是抓思想，提前规避风险。坚持开展月度安全例会，分析案件查隐患，强化安全教育，提高防范意识；二是抓重点，排查安全隐患。严格落实月度安全检查制度，就生产作业车辆、垃圾站、庭院等安全风险点，加大检查力度、细化检查内容、延伸检查触角，坚决防止“小患”引“大祸”；三是抓投入，增强抗险能力。购买雇主责任险、提升三责险额度、采购电动保洁车头盔，并及时办理车辆报废、上牌、年检、过户和续保工作，提高安全抗风险能力；四是抓协调，维护单位利益。继续规范临聘人员用工管理、及时处理各类劳资纠纷、积极协调交警部门工作关系，依法依规维护单位利益。</w:t>
      </w:r>
    </w:p>
    <w:p w14:paraId="4AC1211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这一年，我们苦干实干，坚守主责主业，确保了环卫质量提优，设施设备强基，安全形式向好的工作局面。这些成绩来之不易，是区委区政府等上级部门的正确领导，是全体干部职工辛勤付出的结果，是单位长足发展的希望，更是班子团结协作履职尽责和相互包容的收获。我们将接续奋斗，为新港区营商环境提供优质的环卫服务保障。</w:t>
      </w:r>
    </w:p>
    <w:p w14:paraId="0B2B918C">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w:t>
      </w:r>
    </w:p>
    <w:p w14:paraId="7E299B6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2B4800D7">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人才紧缺：我所现有编制数23名，实有在编人数20人，近5年退休人员达7名，在编人员数量将大幅度下降。因人员短缺，部分重要岗位不得不由编外人员担任，导致岗位与在编人员不完全对等，形成岗位多在编人员少问题。</w:t>
      </w:r>
    </w:p>
    <w:p w14:paraId="7DC1563B">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保障延期：根据岳机改发（2021）2号文件精神，我所与新港区形成委托服务关系，负责协调对接新港区环卫服务项目保障经费，并形成按季度提前预付、专款专用的工作模式，但在实际运行过程中，环卫服务项目管养经费季度预付到账晚，存在经费使用延时和断档现象，影响环卫工作正常开展。</w:t>
      </w:r>
    </w:p>
    <w:p w14:paraId="0A5765CA">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机制不顺：根据岳机改发（2021）2号文件精神，我所与新港区属委托服务关系，如果新港区将来不再委托我所环卫综合服务，会导致我所200多名临聘人员解聘，形成较大的劳动用工赔偿风险，影响单位稳定发展。</w:t>
      </w:r>
    </w:p>
    <w:p w14:paraId="4FF172F3">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设备陈旧：一是我所现有无牌电动三轮保洁车40台，市交通问题顽瘴痼疾集中整治领导小组办公室多次下发督办函，但无牌车若停用，辖区道路保洁作业将受影响；二是因历史原因我所生产作业车辆老旧、使用年限过长，无法达到国家使用标准，部分车辆尾气超标不能通过年检，需要购置更新洗扫车、水车、垃圾转运车等作业车辆；三是部分垃圾容器（勾臂桶）锈蚀严重，外观破损，影响正常装运作业和市容市貌，亟待更新。</w:t>
      </w:r>
    </w:p>
    <w:p w14:paraId="73D0F9E9">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五、执法兜底：桂花园路、海关路沿街门店、夜市、马路市场多，餐饮垃圾收集未全覆盖且城管执法监管力度较小，油污乱倒、地面油污严重导致保洁难度大等问题一直存在。</w:t>
      </w:r>
    </w:p>
    <w:p w14:paraId="0CBA3E26">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6B2AAA13">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认真贯彻落实区委巡察整改要求，从“两个维护”高度不断提高政治站位，将写好巡察整改“后半篇文章”作为强化政治监督的重要抓手，多措并举抓牢抓实对照区委巡察反馈问题整改任务，成立工作小组，召开专题会议，剖析研究、对照检查，制定方案、列出台账，细化问题、任务、责任三张清单，明确整改目标，确定整改时间和措施。压紧压实领导班子成员“一岗双责”责任，对照整改措施，建立主要责任清单和协助责任清单，推动分管职责范围内整改任务落细落实，以高质量整改助力单位高质量发展。</w:t>
      </w:r>
    </w:p>
    <w:p w14:paraId="06AA713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63613A1E">
      <w:pPr>
        <w:keepNext w:val="0"/>
        <w:keepLines w:val="0"/>
        <w:pageBreakBefore w:val="0"/>
        <w:widowControl w:val="0"/>
        <w:kinsoku/>
        <w:wordWrap/>
        <w:overflowPunct/>
        <w:topLinePunct w:val="0"/>
        <w:autoSpaceDE/>
        <w:autoSpaceDN/>
        <w:bidi w:val="0"/>
        <w:adjustRightInd/>
        <w:snapToGrid/>
        <w:spacing w:before="0" w:beforeAutospacing="0" w:after="1" w:afterAutospacing="0" w:line="0" w:lineRule="atLeast"/>
        <w:ind w:left="0" w:firstLine="629"/>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已按楼区财政要求进行公开。</w:t>
      </w:r>
    </w:p>
    <w:p w14:paraId="65A1704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637F712F">
      <w:pPr>
        <w:pStyle w:val="3"/>
        <w:keepNext w:val="0"/>
        <w:keepLines w:val="0"/>
        <w:pageBreakBefore w:val="0"/>
        <w:widowControl w:val="0"/>
        <w:kinsoku/>
        <w:wordWrap/>
        <w:overflowPunct/>
        <w:topLinePunct w:val="0"/>
        <w:autoSpaceDE/>
        <w:autoSpaceDN/>
        <w:bidi w:val="0"/>
        <w:adjustRightInd/>
        <w:snapToGrid/>
        <w:spacing w:line="240" w:lineRule="auto"/>
        <w:ind w:left="0" w:right="0" w:firstLine="984" w:firstLineChars="3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A856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E50A2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6E50A2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EDB64">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14180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E14180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1EF86">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F25F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85F25F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775F2">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AB55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40AB557">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ED9E0"/>
    <w:multiLevelType w:val="singleLevel"/>
    <w:tmpl w:val="AE2ED9E0"/>
    <w:lvl w:ilvl="0" w:tentative="0">
      <w:start w:val="6"/>
      <w:numFmt w:val="chineseCounting"/>
      <w:suff w:val="nothing"/>
      <w:lvlText w:val="%1、"/>
      <w:lvlJc w:val="left"/>
      <w:rPr>
        <w:rFonts w:hint="eastAsia"/>
      </w:rPr>
    </w:lvl>
  </w:abstractNum>
  <w:abstractNum w:abstractNumId="1">
    <w:nsid w:val="5995ED45"/>
    <w:multiLevelType w:val="singleLevel"/>
    <w:tmpl w:val="5995ED4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57E90"/>
    <w:rsid w:val="005E6ECB"/>
    <w:rsid w:val="00665E2F"/>
    <w:rsid w:val="006B5224"/>
    <w:rsid w:val="00744EA1"/>
    <w:rsid w:val="009419CA"/>
    <w:rsid w:val="00955854"/>
    <w:rsid w:val="009C7330"/>
    <w:rsid w:val="009F4C1B"/>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6F283F"/>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B957BE"/>
    <w:rsid w:val="02C1651C"/>
    <w:rsid w:val="02C80088"/>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15C9F"/>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9760D"/>
    <w:rsid w:val="043A4600"/>
    <w:rsid w:val="043B5C60"/>
    <w:rsid w:val="044F0706"/>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BC6527"/>
    <w:rsid w:val="06C13B3D"/>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7EF1F7B"/>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0B72F2"/>
    <w:rsid w:val="092D1C9E"/>
    <w:rsid w:val="09377E5E"/>
    <w:rsid w:val="09383E9F"/>
    <w:rsid w:val="0939426E"/>
    <w:rsid w:val="093F4975"/>
    <w:rsid w:val="09504F8C"/>
    <w:rsid w:val="095D034D"/>
    <w:rsid w:val="09616470"/>
    <w:rsid w:val="09684744"/>
    <w:rsid w:val="096C76C1"/>
    <w:rsid w:val="096F66FB"/>
    <w:rsid w:val="09835AC1"/>
    <w:rsid w:val="09906B28"/>
    <w:rsid w:val="09912E95"/>
    <w:rsid w:val="09931095"/>
    <w:rsid w:val="099C1A23"/>
    <w:rsid w:val="09A948AF"/>
    <w:rsid w:val="09AC2A76"/>
    <w:rsid w:val="09B04837"/>
    <w:rsid w:val="09C00408"/>
    <w:rsid w:val="09C95891"/>
    <w:rsid w:val="09CC42F5"/>
    <w:rsid w:val="09CF2A1E"/>
    <w:rsid w:val="09D05E45"/>
    <w:rsid w:val="09D8005F"/>
    <w:rsid w:val="09DC0AEC"/>
    <w:rsid w:val="09EB635B"/>
    <w:rsid w:val="09F2166E"/>
    <w:rsid w:val="09FD61A8"/>
    <w:rsid w:val="0A002E0D"/>
    <w:rsid w:val="0A0D0FD1"/>
    <w:rsid w:val="0A1044B8"/>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51080"/>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505490"/>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AF58B9"/>
    <w:rsid w:val="0EB05323"/>
    <w:rsid w:val="0EB73157"/>
    <w:rsid w:val="0EBE40CB"/>
    <w:rsid w:val="0EBE4E06"/>
    <w:rsid w:val="0EC36A56"/>
    <w:rsid w:val="0EC62499"/>
    <w:rsid w:val="0ECE4E6F"/>
    <w:rsid w:val="0ED86777"/>
    <w:rsid w:val="0EDA5C56"/>
    <w:rsid w:val="0EE57112"/>
    <w:rsid w:val="0EF14F58"/>
    <w:rsid w:val="0EFE4287"/>
    <w:rsid w:val="0F0A7BB7"/>
    <w:rsid w:val="0F0D525E"/>
    <w:rsid w:val="0F2A2A37"/>
    <w:rsid w:val="0F2E6C95"/>
    <w:rsid w:val="0F31382A"/>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A73F0"/>
    <w:rsid w:val="10C8346E"/>
    <w:rsid w:val="10EA0134"/>
    <w:rsid w:val="10EF4366"/>
    <w:rsid w:val="10F1501F"/>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BF5B71"/>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220C4"/>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942891"/>
    <w:rsid w:val="14A04833"/>
    <w:rsid w:val="14B12779"/>
    <w:rsid w:val="14B37576"/>
    <w:rsid w:val="14BD7ADB"/>
    <w:rsid w:val="14C5688E"/>
    <w:rsid w:val="14DB1415"/>
    <w:rsid w:val="14E83CF0"/>
    <w:rsid w:val="14F4219E"/>
    <w:rsid w:val="14F72E20"/>
    <w:rsid w:val="150135C1"/>
    <w:rsid w:val="15127C5A"/>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9E79F7"/>
    <w:rsid w:val="16AB3FBF"/>
    <w:rsid w:val="16AC1654"/>
    <w:rsid w:val="16B12C6E"/>
    <w:rsid w:val="16BF0789"/>
    <w:rsid w:val="16CC2AB0"/>
    <w:rsid w:val="16CD5BA2"/>
    <w:rsid w:val="16CE195E"/>
    <w:rsid w:val="16D42F73"/>
    <w:rsid w:val="16DA34D2"/>
    <w:rsid w:val="16DA4E41"/>
    <w:rsid w:val="16ED6FC0"/>
    <w:rsid w:val="16F042AC"/>
    <w:rsid w:val="16F626B5"/>
    <w:rsid w:val="16FB005D"/>
    <w:rsid w:val="16FC4F3B"/>
    <w:rsid w:val="1706559C"/>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E72CD8"/>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A706B9"/>
    <w:rsid w:val="18B037F0"/>
    <w:rsid w:val="18B74DA0"/>
    <w:rsid w:val="18BD3DC4"/>
    <w:rsid w:val="18C149F3"/>
    <w:rsid w:val="18C30CAC"/>
    <w:rsid w:val="18C33745"/>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3E726F"/>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239FC"/>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429A9"/>
    <w:rsid w:val="1ADA675E"/>
    <w:rsid w:val="1AE11CDA"/>
    <w:rsid w:val="1AF22AE0"/>
    <w:rsid w:val="1AF5395E"/>
    <w:rsid w:val="1AF761DE"/>
    <w:rsid w:val="1B051CF0"/>
    <w:rsid w:val="1B107EC2"/>
    <w:rsid w:val="1B113A6D"/>
    <w:rsid w:val="1B144B8D"/>
    <w:rsid w:val="1B17013D"/>
    <w:rsid w:val="1B1B14D3"/>
    <w:rsid w:val="1B1F6AF1"/>
    <w:rsid w:val="1B250DAE"/>
    <w:rsid w:val="1B2A34EB"/>
    <w:rsid w:val="1B2B0F4C"/>
    <w:rsid w:val="1B2D2734"/>
    <w:rsid w:val="1B3054A3"/>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70C9E"/>
    <w:rsid w:val="1B884364"/>
    <w:rsid w:val="1B901B23"/>
    <w:rsid w:val="1BA15893"/>
    <w:rsid w:val="1BA912AB"/>
    <w:rsid w:val="1BB614A2"/>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16575"/>
    <w:rsid w:val="1C165874"/>
    <w:rsid w:val="1C1D4C3D"/>
    <w:rsid w:val="1C212C7F"/>
    <w:rsid w:val="1C3A6458"/>
    <w:rsid w:val="1C416491"/>
    <w:rsid w:val="1C4C28F3"/>
    <w:rsid w:val="1C51648E"/>
    <w:rsid w:val="1C71314E"/>
    <w:rsid w:val="1C74154B"/>
    <w:rsid w:val="1C746B04"/>
    <w:rsid w:val="1C82672C"/>
    <w:rsid w:val="1C89138D"/>
    <w:rsid w:val="1C8E76D2"/>
    <w:rsid w:val="1C937172"/>
    <w:rsid w:val="1C975C4B"/>
    <w:rsid w:val="1CA27BB1"/>
    <w:rsid w:val="1CAC542E"/>
    <w:rsid w:val="1CAF7DCF"/>
    <w:rsid w:val="1CB07D7A"/>
    <w:rsid w:val="1CC61A56"/>
    <w:rsid w:val="1CDA4D56"/>
    <w:rsid w:val="1CDD3551"/>
    <w:rsid w:val="1CF810AC"/>
    <w:rsid w:val="1D0B3755"/>
    <w:rsid w:val="1D0E35B2"/>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AB29F9"/>
    <w:rsid w:val="1DB85E5C"/>
    <w:rsid w:val="1DBB71A4"/>
    <w:rsid w:val="1DC46662"/>
    <w:rsid w:val="1DCA5E3A"/>
    <w:rsid w:val="1DCF5405"/>
    <w:rsid w:val="1DD75183"/>
    <w:rsid w:val="1DDE2626"/>
    <w:rsid w:val="1DDF66A8"/>
    <w:rsid w:val="1DFD7C50"/>
    <w:rsid w:val="1E080AB5"/>
    <w:rsid w:val="1E0E0D58"/>
    <w:rsid w:val="1E2A197B"/>
    <w:rsid w:val="1E35255F"/>
    <w:rsid w:val="1E360515"/>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06C24"/>
    <w:rsid w:val="1F8815CD"/>
    <w:rsid w:val="1F8D1995"/>
    <w:rsid w:val="1F935BDD"/>
    <w:rsid w:val="1F963600"/>
    <w:rsid w:val="1F9730E6"/>
    <w:rsid w:val="1FA87477"/>
    <w:rsid w:val="1FDE0273"/>
    <w:rsid w:val="1FDE31D9"/>
    <w:rsid w:val="1FE90789"/>
    <w:rsid w:val="1FEF73C9"/>
    <w:rsid w:val="1FF26468"/>
    <w:rsid w:val="20020491"/>
    <w:rsid w:val="202645B9"/>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61186"/>
    <w:rsid w:val="225D1D49"/>
    <w:rsid w:val="225D33C8"/>
    <w:rsid w:val="226239FE"/>
    <w:rsid w:val="22626562"/>
    <w:rsid w:val="226A76AE"/>
    <w:rsid w:val="226D4FDF"/>
    <w:rsid w:val="22733EB6"/>
    <w:rsid w:val="228D0920"/>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27CC"/>
    <w:rsid w:val="235B5F37"/>
    <w:rsid w:val="235C3EA6"/>
    <w:rsid w:val="23604810"/>
    <w:rsid w:val="23830488"/>
    <w:rsid w:val="23932D47"/>
    <w:rsid w:val="23BE4330"/>
    <w:rsid w:val="23BF0A62"/>
    <w:rsid w:val="23C263BB"/>
    <w:rsid w:val="23C63733"/>
    <w:rsid w:val="23D50A64"/>
    <w:rsid w:val="23D66550"/>
    <w:rsid w:val="23DC6F4C"/>
    <w:rsid w:val="23DD2202"/>
    <w:rsid w:val="23FC0268"/>
    <w:rsid w:val="23FD05F9"/>
    <w:rsid w:val="240B4621"/>
    <w:rsid w:val="241035B6"/>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563F4"/>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270BB7"/>
    <w:rsid w:val="25315EDA"/>
    <w:rsid w:val="255061EE"/>
    <w:rsid w:val="256609A5"/>
    <w:rsid w:val="25781237"/>
    <w:rsid w:val="25790FBA"/>
    <w:rsid w:val="257A6914"/>
    <w:rsid w:val="25865BCB"/>
    <w:rsid w:val="2588530F"/>
    <w:rsid w:val="25905E50"/>
    <w:rsid w:val="259111BD"/>
    <w:rsid w:val="25916979"/>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05D7"/>
    <w:rsid w:val="26D96FF9"/>
    <w:rsid w:val="26E25DEA"/>
    <w:rsid w:val="26E34A7B"/>
    <w:rsid w:val="26E64D9A"/>
    <w:rsid w:val="26E825C8"/>
    <w:rsid w:val="26E9756C"/>
    <w:rsid w:val="26FA4570"/>
    <w:rsid w:val="271F0CE3"/>
    <w:rsid w:val="27217FF0"/>
    <w:rsid w:val="27242893"/>
    <w:rsid w:val="273612F4"/>
    <w:rsid w:val="27445146"/>
    <w:rsid w:val="274E2EE0"/>
    <w:rsid w:val="274F2647"/>
    <w:rsid w:val="27673AA1"/>
    <w:rsid w:val="27722B9A"/>
    <w:rsid w:val="27742391"/>
    <w:rsid w:val="277602F5"/>
    <w:rsid w:val="278038CA"/>
    <w:rsid w:val="27C172C6"/>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220AC"/>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9A1E2C"/>
    <w:rsid w:val="2AB17620"/>
    <w:rsid w:val="2AB30FEA"/>
    <w:rsid w:val="2AB657B1"/>
    <w:rsid w:val="2AC91866"/>
    <w:rsid w:val="2AC96251"/>
    <w:rsid w:val="2ACB7242"/>
    <w:rsid w:val="2AE06477"/>
    <w:rsid w:val="2AE07913"/>
    <w:rsid w:val="2AE36CB1"/>
    <w:rsid w:val="2AE61515"/>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718AB"/>
    <w:rsid w:val="2BDF0CFB"/>
    <w:rsid w:val="2BE234F2"/>
    <w:rsid w:val="2BE33AA6"/>
    <w:rsid w:val="2BE40B44"/>
    <w:rsid w:val="2BE47802"/>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91630"/>
    <w:rsid w:val="2CCC5126"/>
    <w:rsid w:val="2CDB3D10"/>
    <w:rsid w:val="2CF24D2C"/>
    <w:rsid w:val="2CF756B7"/>
    <w:rsid w:val="2CF9252D"/>
    <w:rsid w:val="2CF97782"/>
    <w:rsid w:val="2CFE30EF"/>
    <w:rsid w:val="2CFE33A0"/>
    <w:rsid w:val="2D107154"/>
    <w:rsid w:val="2D143281"/>
    <w:rsid w:val="2D1C79F8"/>
    <w:rsid w:val="2D314CC9"/>
    <w:rsid w:val="2D324177"/>
    <w:rsid w:val="2D4E073F"/>
    <w:rsid w:val="2D510DD6"/>
    <w:rsid w:val="2D5A7835"/>
    <w:rsid w:val="2D6578A0"/>
    <w:rsid w:val="2D6B21D3"/>
    <w:rsid w:val="2D6D2389"/>
    <w:rsid w:val="2D7343C9"/>
    <w:rsid w:val="2D953FDA"/>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B3A0F"/>
    <w:rsid w:val="301F1E0F"/>
    <w:rsid w:val="302E6295"/>
    <w:rsid w:val="303329F0"/>
    <w:rsid w:val="303818E5"/>
    <w:rsid w:val="303A25F6"/>
    <w:rsid w:val="303F1851"/>
    <w:rsid w:val="303F79AD"/>
    <w:rsid w:val="30492212"/>
    <w:rsid w:val="304C3A2B"/>
    <w:rsid w:val="30596318"/>
    <w:rsid w:val="30680BB0"/>
    <w:rsid w:val="306F339C"/>
    <w:rsid w:val="307153DD"/>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102E48"/>
    <w:rsid w:val="312107CD"/>
    <w:rsid w:val="31210CA8"/>
    <w:rsid w:val="31215285"/>
    <w:rsid w:val="312D0344"/>
    <w:rsid w:val="31346C1B"/>
    <w:rsid w:val="3135421E"/>
    <w:rsid w:val="313806BA"/>
    <w:rsid w:val="31490108"/>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1E38C7"/>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9B3101"/>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DB19BE"/>
    <w:rsid w:val="34E22DC0"/>
    <w:rsid w:val="350233D4"/>
    <w:rsid w:val="35195F01"/>
    <w:rsid w:val="35313A72"/>
    <w:rsid w:val="35412C38"/>
    <w:rsid w:val="35493C91"/>
    <w:rsid w:val="355754E9"/>
    <w:rsid w:val="355C0228"/>
    <w:rsid w:val="356A29C5"/>
    <w:rsid w:val="35770D21"/>
    <w:rsid w:val="357800DF"/>
    <w:rsid w:val="358527FB"/>
    <w:rsid w:val="358A766C"/>
    <w:rsid w:val="358B5BCF"/>
    <w:rsid w:val="358F51D7"/>
    <w:rsid w:val="359A77E8"/>
    <w:rsid w:val="35A1790B"/>
    <w:rsid w:val="35A45B99"/>
    <w:rsid w:val="35A84940"/>
    <w:rsid w:val="35B01090"/>
    <w:rsid w:val="35BE2E37"/>
    <w:rsid w:val="35BF7697"/>
    <w:rsid w:val="35C12A64"/>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B658B"/>
    <w:rsid w:val="370E0FEC"/>
    <w:rsid w:val="37104DEB"/>
    <w:rsid w:val="37166BDC"/>
    <w:rsid w:val="372C24A3"/>
    <w:rsid w:val="372D0977"/>
    <w:rsid w:val="372F66F4"/>
    <w:rsid w:val="37337382"/>
    <w:rsid w:val="374D0B4E"/>
    <w:rsid w:val="374D3C1C"/>
    <w:rsid w:val="374D5647"/>
    <w:rsid w:val="374F42A7"/>
    <w:rsid w:val="37506DBE"/>
    <w:rsid w:val="37515F68"/>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4326F"/>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6508D"/>
    <w:rsid w:val="39E90E2B"/>
    <w:rsid w:val="39E94D86"/>
    <w:rsid w:val="39F1638E"/>
    <w:rsid w:val="39FB1B18"/>
    <w:rsid w:val="3A001C79"/>
    <w:rsid w:val="3A03692D"/>
    <w:rsid w:val="3A1513BA"/>
    <w:rsid w:val="3A232F1C"/>
    <w:rsid w:val="3A2E618D"/>
    <w:rsid w:val="3A3E52E7"/>
    <w:rsid w:val="3A4109A1"/>
    <w:rsid w:val="3A424466"/>
    <w:rsid w:val="3A604E19"/>
    <w:rsid w:val="3A742C8C"/>
    <w:rsid w:val="3A7B2702"/>
    <w:rsid w:val="3A841927"/>
    <w:rsid w:val="3A896EEE"/>
    <w:rsid w:val="3AA07361"/>
    <w:rsid w:val="3AA85C09"/>
    <w:rsid w:val="3AAA2893"/>
    <w:rsid w:val="3ABB15C7"/>
    <w:rsid w:val="3AD8279E"/>
    <w:rsid w:val="3AE11C0C"/>
    <w:rsid w:val="3AE30B6E"/>
    <w:rsid w:val="3AE73EDB"/>
    <w:rsid w:val="3AF008C9"/>
    <w:rsid w:val="3AF149C5"/>
    <w:rsid w:val="3AF4694A"/>
    <w:rsid w:val="3AF713FA"/>
    <w:rsid w:val="3B08641D"/>
    <w:rsid w:val="3B0B1CA9"/>
    <w:rsid w:val="3B1B5EA6"/>
    <w:rsid w:val="3B1C7A19"/>
    <w:rsid w:val="3B2B5582"/>
    <w:rsid w:val="3B4234D4"/>
    <w:rsid w:val="3B5D3BE4"/>
    <w:rsid w:val="3B647C84"/>
    <w:rsid w:val="3B6E70E8"/>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77F2C"/>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2B707F"/>
    <w:rsid w:val="3D4A148F"/>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E62BF"/>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04F9A"/>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C81FC2"/>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04D49"/>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39622E"/>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565F9"/>
    <w:rsid w:val="43F61357"/>
    <w:rsid w:val="440026EF"/>
    <w:rsid w:val="44172128"/>
    <w:rsid w:val="441805FD"/>
    <w:rsid w:val="44210C59"/>
    <w:rsid w:val="44390E25"/>
    <w:rsid w:val="443F6D81"/>
    <w:rsid w:val="44405E6B"/>
    <w:rsid w:val="44433468"/>
    <w:rsid w:val="44437F9F"/>
    <w:rsid w:val="44493A52"/>
    <w:rsid w:val="444F5C68"/>
    <w:rsid w:val="445E29F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1A0124"/>
    <w:rsid w:val="4726595C"/>
    <w:rsid w:val="47292AEA"/>
    <w:rsid w:val="472A74E5"/>
    <w:rsid w:val="4734181A"/>
    <w:rsid w:val="47600773"/>
    <w:rsid w:val="47661F26"/>
    <w:rsid w:val="476C29D6"/>
    <w:rsid w:val="476E25F3"/>
    <w:rsid w:val="47783B12"/>
    <w:rsid w:val="477C2B8D"/>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9D100D"/>
    <w:rsid w:val="48A00AFD"/>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857BE"/>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AC3789"/>
    <w:rsid w:val="4ABA5EA6"/>
    <w:rsid w:val="4AC951F4"/>
    <w:rsid w:val="4AE008D2"/>
    <w:rsid w:val="4AE2639D"/>
    <w:rsid w:val="4B0B3617"/>
    <w:rsid w:val="4B110177"/>
    <w:rsid w:val="4B1525EA"/>
    <w:rsid w:val="4B2815DF"/>
    <w:rsid w:val="4B2F0336"/>
    <w:rsid w:val="4B32137E"/>
    <w:rsid w:val="4B4734B2"/>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17066"/>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2B191A"/>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43B94"/>
    <w:rsid w:val="4F0A1AF8"/>
    <w:rsid w:val="4F203D73"/>
    <w:rsid w:val="4F2072BE"/>
    <w:rsid w:val="4F27252E"/>
    <w:rsid w:val="4F2D457C"/>
    <w:rsid w:val="4F2D5E44"/>
    <w:rsid w:val="4F3034C5"/>
    <w:rsid w:val="4F323E26"/>
    <w:rsid w:val="4F366689"/>
    <w:rsid w:val="4F3913E8"/>
    <w:rsid w:val="4F3B5197"/>
    <w:rsid w:val="4F4A3DFE"/>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7C2E"/>
    <w:rsid w:val="51890449"/>
    <w:rsid w:val="518E3CF1"/>
    <w:rsid w:val="51951DEF"/>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B7F29"/>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B92A73"/>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B0031A"/>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4D7917"/>
    <w:rsid w:val="5556054C"/>
    <w:rsid w:val="557B1A25"/>
    <w:rsid w:val="55862A42"/>
    <w:rsid w:val="55990578"/>
    <w:rsid w:val="559A2858"/>
    <w:rsid w:val="55A56891"/>
    <w:rsid w:val="55AC66CB"/>
    <w:rsid w:val="55AC6D33"/>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1418D"/>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24134"/>
    <w:rsid w:val="59035499"/>
    <w:rsid w:val="59182EE7"/>
    <w:rsid w:val="591D7A2A"/>
    <w:rsid w:val="5921212C"/>
    <w:rsid w:val="5935330C"/>
    <w:rsid w:val="59395687"/>
    <w:rsid w:val="593C253E"/>
    <w:rsid w:val="59407518"/>
    <w:rsid w:val="594934AD"/>
    <w:rsid w:val="59505C28"/>
    <w:rsid w:val="59591E8D"/>
    <w:rsid w:val="59652CA2"/>
    <w:rsid w:val="596F472F"/>
    <w:rsid w:val="5974345D"/>
    <w:rsid w:val="597534AA"/>
    <w:rsid w:val="59763334"/>
    <w:rsid w:val="598334E1"/>
    <w:rsid w:val="59927FEE"/>
    <w:rsid w:val="59951C91"/>
    <w:rsid w:val="59982867"/>
    <w:rsid w:val="59A11ED6"/>
    <w:rsid w:val="59AB0DFC"/>
    <w:rsid w:val="59C1557F"/>
    <w:rsid w:val="59C34B04"/>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50DE0"/>
    <w:rsid w:val="5CCB04A2"/>
    <w:rsid w:val="5CCD7E04"/>
    <w:rsid w:val="5CCE6FEA"/>
    <w:rsid w:val="5CD51F6A"/>
    <w:rsid w:val="5CD54099"/>
    <w:rsid w:val="5CD6026B"/>
    <w:rsid w:val="5CE319F6"/>
    <w:rsid w:val="5CE41E2A"/>
    <w:rsid w:val="5CE42846"/>
    <w:rsid w:val="5CE9406B"/>
    <w:rsid w:val="5CEA2058"/>
    <w:rsid w:val="5CFD9166"/>
    <w:rsid w:val="5D0119E6"/>
    <w:rsid w:val="5D130D14"/>
    <w:rsid w:val="5D30024A"/>
    <w:rsid w:val="5D3F028D"/>
    <w:rsid w:val="5D464016"/>
    <w:rsid w:val="5D563089"/>
    <w:rsid w:val="5D566DF5"/>
    <w:rsid w:val="5D5736EC"/>
    <w:rsid w:val="5D592213"/>
    <w:rsid w:val="5D6677C8"/>
    <w:rsid w:val="5D7067ED"/>
    <w:rsid w:val="5D77660D"/>
    <w:rsid w:val="5D7A7C97"/>
    <w:rsid w:val="5D8A240A"/>
    <w:rsid w:val="5D8A4019"/>
    <w:rsid w:val="5D9907FA"/>
    <w:rsid w:val="5DC15F6D"/>
    <w:rsid w:val="5DC1666E"/>
    <w:rsid w:val="5DC7295C"/>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C0AFA"/>
    <w:rsid w:val="600F19CA"/>
    <w:rsid w:val="602423C7"/>
    <w:rsid w:val="603F2394"/>
    <w:rsid w:val="604407B5"/>
    <w:rsid w:val="60487E62"/>
    <w:rsid w:val="605A5C34"/>
    <w:rsid w:val="60601863"/>
    <w:rsid w:val="60630B92"/>
    <w:rsid w:val="606E4C0D"/>
    <w:rsid w:val="60734E0E"/>
    <w:rsid w:val="60811477"/>
    <w:rsid w:val="60844109"/>
    <w:rsid w:val="6090580E"/>
    <w:rsid w:val="60935B47"/>
    <w:rsid w:val="60C57B44"/>
    <w:rsid w:val="60C76F62"/>
    <w:rsid w:val="60CE1254"/>
    <w:rsid w:val="60D321CB"/>
    <w:rsid w:val="60D4056B"/>
    <w:rsid w:val="60D467A9"/>
    <w:rsid w:val="60D61108"/>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DE42A4"/>
    <w:rsid w:val="62F04E93"/>
    <w:rsid w:val="62F14EED"/>
    <w:rsid w:val="62F936F2"/>
    <w:rsid w:val="62FF3767"/>
    <w:rsid w:val="63074094"/>
    <w:rsid w:val="630930CF"/>
    <w:rsid w:val="631F1A5C"/>
    <w:rsid w:val="63256E52"/>
    <w:rsid w:val="632E2DF7"/>
    <w:rsid w:val="6337684E"/>
    <w:rsid w:val="63403C73"/>
    <w:rsid w:val="6351410B"/>
    <w:rsid w:val="635D4427"/>
    <w:rsid w:val="635F082F"/>
    <w:rsid w:val="63710CD7"/>
    <w:rsid w:val="637D427E"/>
    <w:rsid w:val="638E1826"/>
    <w:rsid w:val="639A0C81"/>
    <w:rsid w:val="639A36B2"/>
    <w:rsid w:val="63A00543"/>
    <w:rsid w:val="63B31BEC"/>
    <w:rsid w:val="63BE2991"/>
    <w:rsid w:val="63D62DC2"/>
    <w:rsid w:val="63D672A4"/>
    <w:rsid w:val="63DD727B"/>
    <w:rsid w:val="63E900E8"/>
    <w:rsid w:val="63ED47CD"/>
    <w:rsid w:val="63F105D2"/>
    <w:rsid w:val="63F4037D"/>
    <w:rsid w:val="63F56D28"/>
    <w:rsid w:val="64003000"/>
    <w:rsid w:val="64020FD8"/>
    <w:rsid w:val="640B49C1"/>
    <w:rsid w:val="64107D36"/>
    <w:rsid w:val="64156CD8"/>
    <w:rsid w:val="641C6E32"/>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42353"/>
    <w:rsid w:val="650B22E3"/>
    <w:rsid w:val="650E3520"/>
    <w:rsid w:val="65112D34"/>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CE6593"/>
    <w:rsid w:val="65E82859"/>
    <w:rsid w:val="65EA1755"/>
    <w:rsid w:val="65F22562"/>
    <w:rsid w:val="65F65692"/>
    <w:rsid w:val="66024F99"/>
    <w:rsid w:val="6602637E"/>
    <w:rsid w:val="66065E37"/>
    <w:rsid w:val="660A505D"/>
    <w:rsid w:val="660C7338"/>
    <w:rsid w:val="661055F7"/>
    <w:rsid w:val="661C75BD"/>
    <w:rsid w:val="66372459"/>
    <w:rsid w:val="66407FD5"/>
    <w:rsid w:val="664A1F46"/>
    <w:rsid w:val="665346CA"/>
    <w:rsid w:val="66576847"/>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784CC7"/>
    <w:rsid w:val="679406A3"/>
    <w:rsid w:val="67954429"/>
    <w:rsid w:val="67A2383F"/>
    <w:rsid w:val="67B07AFB"/>
    <w:rsid w:val="67B26E00"/>
    <w:rsid w:val="67BA3B34"/>
    <w:rsid w:val="67C47F84"/>
    <w:rsid w:val="67CC2C5F"/>
    <w:rsid w:val="67D14CFB"/>
    <w:rsid w:val="67D85572"/>
    <w:rsid w:val="67DD10E7"/>
    <w:rsid w:val="67E51A4F"/>
    <w:rsid w:val="67E81C89"/>
    <w:rsid w:val="67EC1211"/>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234C5"/>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56789"/>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C3191"/>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584ABB"/>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56FFD"/>
    <w:rsid w:val="6D0668D1"/>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92D7B"/>
    <w:rsid w:val="6DAE5920"/>
    <w:rsid w:val="6DB664EE"/>
    <w:rsid w:val="6DC325DE"/>
    <w:rsid w:val="6DC64BAC"/>
    <w:rsid w:val="6DC91BE5"/>
    <w:rsid w:val="6DDA4BA3"/>
    <w:rsid w:val="6DF6015D"/>
    <w:rsid w:val="6E037AD7"/>
    <w:rsid w:val="6E056523"/>
    <w:rsid w:val="6E074EC9"/>
    <w:rsid w:val="6E097153"/>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0676D"/>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07CAA"/>
    <w:rsid w:val="70243856"/>
    <w:rsid w:val="70254AB1"/>
    <w:rsid w:val="702A055B"/>
    <w:rsid w:val="703F2471"/>
    <w:rsid w:val="704A4474"/>
    <w:rsid w:val="704A511A"/>
    <w:rsid w:val="704B4131"/>
    <w:rsid w:val="70531ED5"/>
    <w:rsid w:val="7055204A"/>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3325D5"/>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3B526F"/>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13156"/>
    <w:rsid w:val="73861499"/>
    <w:rsid w:val="738B5B50"/>
    <w:rsid w:val="73AA53A0"/>
    <w:rsid w:val="73B04F6B"/>
    <w:rsid w:val="73D20D1A"/>
    <w:rsid w:val="73E168D2"/>
    <w:rsid w:val="73E873C4"/>
    <w:rsid w:val="73EA3DB3"/>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82603"/>
    <w:rsid w:val="749D7B3F"/>
    <w:rsid w:val="74B22D8C"/>
    <w:rsid w:val="74C26B38"/>
    <w:rsid w:val="74C55FC1"/>
    <w:rsid w:val="74CC7EC1"/>
    <w:rsid w:val="74D06B63"/>
    <w:rsid w:val="74DA7552"/>
    <w:rsid w:val="74E41FDD"/>
    <w:rsid w:val="74ED0CEA"/>
    <w:rsid w:val="74EF6361"/>
    <w:rsid w:val="74F00D7B"/>
    <w:rsid w:val="74F17E67"/>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1B11CB"/>
    <w:rsid w:val="772C164B"/>
    <w:rsid w:val="772C16E9"/>
    <w:rsid w:val="772E1F8C"/>
    <w:rsid w:val="77316A71"/>
    <w:rsid w:val="773736A8"/>
    <w:rsid w:val="77536779"/>
    <w:rsid w:val="77683E14"/>
    <w:rsid w:val="77734EA5"/>
    <w:rsid w:val="777E537D"/>
    <w:rsid w:val="77A06542"/>
    <w:rsid w:val="77A922C9"/>
    <w:rsid w:val="77AC049C"/>
    <w:rsid w:val="77B046F9"/>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BD078C"/>
    <w:rsid w:val="78C107B1"/>
    <w:rsid w:val="78C21620"/>
    <w:rsid w:val="78CE2D76"/>
    <w:rsid w:val="78EE2375"/>
    <w:rsid w:val="78FA244C"/>
    <w:rsid w:val="78FE1B78"/>
    <w:rsid w:val="79024116"/>
    <w:rsid w:val="790445D0"/>
    <w:rsid w:val="790B5E4F"/>
    <w:rsid w:val="790D572F"/>
    <w:rsid w:val="7911339B"/>
    <w:rsid w:val="79233654"/>
    <w:rsid w:val="7926583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0B2C16"/>
    <w:rsid w:val="7A1053E1"/>
    <w:rsid w:val="7A17618B"/>
    <w:rsid w:val="7A177139"/>
    <w:rsid w:val="7A1E05C7"/>
    <w:rsid w:val="7A205516"/>
    <w:rsid w:val="7A2D5924"/>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BF30969"/>
    <w:rsid w:val="7BFC5A6F"/>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E33C7"/>
    <w:rsid w:val="7CDF4250"/>
    <w:rsid w:val="7D09113D"/>
    <w:rsid w:val="7D0B1257"/>
    <w:rsid w:val="7D157A0E"/>
    <w:rsid w:val="7D1658AD"/>
    <w:rsid w:val="7D1B2E27"/>
    <w:rsid w:val="7D1D4159"/>
    <w:rsid w:val="7D243099"/>
    <w:rsid w:val="7D4B3993"/>
    <w:rsid w:val="7D513B99"/>
    <w:rsid w:val="7D5F5E30"/>
    <w:rsid w:val="7D656BAD"/>
    <w:rsid w:val="7D680D06"/>
    <w:rsid w:val="7D6B45FB"/>
    <w:rsid w:val="7D6C208F"/>
    <w:rsid w:val="7D7D2D56"/>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9586C"/>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widowControl w:val="0"/>
      <w:spacing w:after="120" w:afterLines="0"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1668</Words>
  <Characters>2046</Characters>
  <Lines>0</Lines>
  <Paragraphs>0</Paragraphs>
  <TotalTime>13</TotalTime>
  <ScaleCrop>false</ScaleCrop>
  <LinksUpToDate>false</LinksUpToDate>
  <CharactersWithSpaces>2173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用友岳阳新启航沈毅</cp:lastModifiedBy>
  <dcterms:modified xsi:type="dcterms:W3CDTF">2025-10-15T14:00:42Z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4B5FDDC259FB49A4A0EBEC5A4BB60567_11</vt:lpwstr>
  </property>
  <property fmtid="{D5CDD505-2E9C-101B-9397-08002B2CF9AE}" pid="4" name="KSOTemplateDocerSaveRecord">
    <vt:lpwstr>eyJoZGlkIjoiYmMwMmJlYzJhMzIwMmQ1NjY3N2FiZmZhNTZiNzgxM2YiLCJ1c2VySWQiOiI1OTk0MTI0OTEifQ==</vt:lpwstr>
  </property>
</Properties>
</file>