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2024年度岳阳市岳阳楼区梅溪中学</w:t>
      </w:r>
    </w:p>
    <w:p w14:paraId="545D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19D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24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1C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0E0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6A294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4D92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1D05C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7C9A9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107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84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4348F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0"/>
          <w:szCs w:val="30"/>
        </w:rPr>
        <w:t>）年度工作内容</w:t>
      </w:r>
    </w:p>
    <w:p w14:paraId="1BB0F350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  德育体系升级</w:t>
      </w:r>
    </w:p>
    <w:p w14:paraId="2513B4A2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习惯养成：七年级“一月一习惯”课程化培养；八年级行为习惯验收。</w:t>
      </w:r>
    </w:p>
    <w:p w14:paraId="3111477E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品牌活动：“师生笑脸墙”增强认同感；校园美食节、“幸福教育”系列活动。</w:t>
      </w:r>
    </w:p>
    <w:p w14:paraId="7DF50D04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家校协同：家长护学岗/膳食委员会参与率＞60%。</w:t>
      </w:r>
    </w:p>
    <w:p w14:paraId="248E8DC1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 教学教研深化</w:t>
      </w:r>
    </w:p>
    <w:p w14:paraId="04D9EC2F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常规严控：月教学检查+每日行政推门听课2节。</w:t>
      </w:r>
    </w:p>
    <w:p w14:paraId="6F8E150B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梯队建设：青蓝工程全覆盖（班主任/教学/管理）；制定“出师”验收与捆绑考核标准。</w:t>
      </w:r>
    </w:p>
    <w:p w14:paraId="73037043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成果突破：道法组省级集体备课大赛参评；校内至区市级竞赛体系贯通。</w:t>
      </w:r>
    </w:p>
    <w:p w14:paraId="58EEA38C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 人文关怀创新</w:t>
      </w:r>
    </w:p>
    <w:p w14:paraId="1C3FC46F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教师赋能：校长手写生日贺卡；“梅溪悦读”读书会+教师跑操打卡。</w:t>
      </w:r>
    </w:p>
    <w:p w14:paraId="3A33DFA9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制度优化：通过《教职工工作量方案》；量化考核方案民主讨论中。</w:t>
      </w:r>
    </w:p>
    <w:p w14:paraId="0A108356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4. 管理透明化</w:t>
      </w:r>
    </w:p>
    <w:p w14:paraId="3F5B7FF3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精细执行：行政值班“日小结、周通报”（公众号公示）；严格请假与教学分工制度。</w:t>
      </w:r>
    </w:p>
    <w:p w14:paraId="4163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20920F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3EF5F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一般公共预算基本支出2024年度总支出1745.22万元，其中：</w:t>
      </w:r>
    </w:p>
    <w:p w14:paraId="414CF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人员经费1163.28万元：包括基本工资375.43万元；津贴补贴18.21万元；奖金169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252.51万元；机关事业单位基本养老保险缴费121.92万元；职工基本医疗保险缴费50.41万元；其他社会保障缴费9.63万元；住房公积金91.44万元；其他工资福利支出11.99万元；退休费38.26万元；抚恤金3.12万元；生活补助20.96万元；奖励金0.3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万元；其他对个人和家庭的补助0.1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1300A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581.94万元：包括办公费4.05万元；印刷费7.10万元；水费4.02万元；电费9.09万元；物业管理费9.05万元；维修（护）费25.04万元；会议费0.40万元；培训费2.63万元；专用材料费325.87万元；劳务费1.86万元；工会经费8.34万元；其他商品和服务支出167.47万元；办公设备购置17.02万元。</w:t>
      </w:r>
    </w:p>
    <w:p w14:paraId="3BEC8F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1077258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一般公共预算项目支出2024年度总支出253.85万元，其中：</w:t>
      </w:r>
    </w:p>
    <w:p w14:paraId="2ABACE7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基本工资70.53万元；津贴补贴6.64万元；奖金10.9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万元；绩效工资15.63万元；机关事业单位基本养老保险缴费5.93万元；职工基本医疗保险缴费2.48万元；其他社会保障缴费1.5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住房公积金5.62万元；其他工资福利支出8.08万元；办公费0.02万元；物业管理费6.27万元；维修（护）费3.22万元；会议费0.15万元；专用材料费4.12万元；劳务费2.11万元；工会经费26.58万元；其他商品和服务支出16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万元；抚恤金12.61万元；生活补助7.94万元；奖励金1.7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万元；其他对个人和家庭的补助5.05万元；办公设备购置1.19万元；大型修缮39.58万元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606E16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60E8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07E4AA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3BD6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53FED9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F832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F109D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6C9F7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2A32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7DC4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0CBB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明确初中生习惯培养进度清单，七年级课程化开展入学教育周，一月培养一习惯活动，八年级开展行为习惯验收等活动；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整体推进班级小组制管理，班级工作一周一讲评一月一交流，并聘请通海路中学、十中等名优班主任讲课。</w:t>
      </w:r>
    </w:p>
    <w:p w14:paraId="08F2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56CE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家长广泛参与护学岗，家长委员会，食堂膳食安全委员会等，参与率60%以上。本学期家长投诉举报基本清零；</w:t>
      </w:r>
    </w:p>
    <w:p w14:paraId="5704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竞赛课示范课不断丰富，校内竞赛课，骨干教师示范课，青年教师汇报课，集团校教学竞赛，区市教学竞赛体系开展和参与，并获得多项突破；</w:t>
      </w:r>
    </w:p>
    <w:p w14:paraId="475F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青蓝工程全覆盖（班主任/教学/管理）；制定“出师”验收与捆绑考核标准。</w:t>
      </w:r>
    </w:p>
    <w:p w14:paraId="221D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2F47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2BEA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68DF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全年运行经费控制在1999.07万元。</w:t>
      </w:r>
    </w:p>
    <w:p w14:paraId="308F4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5225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0F867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17E0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2859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一年来，我们完成了“文明创建样板校”的建设和验收工作，校园建设与文化建设获得提质。</w:t>
      </w:r>
    </w:p>
    <w:p w14:paraId="4191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060A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3170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3E09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14C76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1898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5DB9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家长满意度98%，学生满意度98%,教职工满意度98%。</w:t>
      </w:r>
    </w:p>
    <w:p w14:paraId="756A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704B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1.规模扩张与管理脱节：学生数激增，德育、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习惯培养难以深度落实,原因：管理标准化滞后于规模增速，未建立分级管控机制。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2.核心队伍短缺：名师、班主任、管理骨干数量不足，原因：扩张期人才储备不足，培养周期长。</w:t>
      </w:r>
    </w:p>
    <w:p w14:paraId="6056BC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28126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7E9EF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1.开发《习惯培养数字档案》，七年级必修、八年级选修；设立“学生自治委员会”（高年级带低年级）；错峰使用活动场地，开发“走廊微活动区”。</w:t>
      </w:r>
    </w:p>
    <w:p w14:paraId="18EA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2.引入AI课堂分析系统，自动生成教学优化建议。</w:t>
      </w:r>
    </w:p>
    <w:p w14:paraId="04AA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3.继续加强领导班子建设，建设“管理型”班子队伍。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4.建设“专家型”、“学者型”教师队伍。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5.加强教师队伍建设，提高教师教育教学水平。</w:t>
      </w:r>
    </w:p>
    <w:p w14:paraId="3240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6.加强家校合作，共同促进学生的全面发展。</w:t>
      </w:r>
    </w:p>
    <w:p w14:paraId="6B23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7.建立健全激励机制，激发教师和学生的积极性和创造性。</w:t>
      </w:r>
    </w:p>
    <w:p w14:paraId="1195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4041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1ED6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6E15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2CC2C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C410722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2F8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26BF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40C55C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D09CF3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2E9AD4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0BD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3E3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3D1887F2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ED7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E96E7C8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844E84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岳阳市岳阳楼区梅溪中学</w:t>
            </w:r>
          </w:p>
        </w:tc>
      </w:tr>
      <w:tr w14:paraId="3B49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C21F9AD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A1411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FB60D9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7511BF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D27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E5B034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9D5C49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71F4F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216D9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87F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E190CFC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341DE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305E0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5CBDC2B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48562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0E5E4D9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FE23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373B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11C29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C5A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A24CA98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96F6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A6C6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5DFFAD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CE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2FBA1E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6338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278C0A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45220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0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BA29DB4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41A2F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39985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A17F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A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87D2414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06040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257D2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3EE6C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1E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15E0F3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8610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F5A6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0E065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5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F5032B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D98BC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17605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DC67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253.85</w:t>
            </w:r>
          </w:p>
        </w:tc>
      </w:tr>
      <w:tr w14:paraId="4C97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6890C5CF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B62A5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02DE04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3EEF3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253.85</w:t>
            </w:r>
          </w:p>
        </w:tc>
      </w:tr>
      <w:tr w14:paraId="48227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FD99D8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FD65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B3E2D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2DAC2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D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932510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9ED3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92636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2EB567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A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E661723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996F8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130.52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78C3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107.07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6D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581.94</w:t>
            </w:r>
          </w:p>
        </w:tc>
      </w:tr>
      <w:tr w14:paraId="51E23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E1069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E3870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C9BC7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1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</w:tr>
      <w:tr w14:paraId="23E1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024E7C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1D3F8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13.43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DC445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838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13.11</w:t>
            </w:r>
          </w:p>
        </w:tc>
      </w:tr>
      <w:tr w14:paraId="78BB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A0A2B3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5489B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29CCDA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9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</w:p>
        </w:tc>
      </w:tr>
      <w:tr w14:paraId="585B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46C893A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B6C0F9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210.52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29901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7F37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97.16</w:t>
            </w:r>
          </w:p>
        </w:tc>
      </w:tr>
      <w:tr w14:paraId="5FEBD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C5195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678DAC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94C9BC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A0DDD7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02C1C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21080AD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8F4D7E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A08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818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EF7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5C55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521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454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3792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B0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42E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CDE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75B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135A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E3E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651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6EE578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32778D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65BFA2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3C8E44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119383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1C037A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5CB6049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52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1E5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258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05E5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FAF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5AE3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陈诗发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4111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2B9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DB362B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721"/>
        <w:gridCol w:w="665"/>
        <w:gridCol w:w="1377"/>
      </w:tblGrid>
      <w:tr w14:paraId="0248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5D89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7FE98AD6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岳阳市岳阳楼区梅溪中学</w:t>
            </w:r>
          </w:p>
        </w:tc>
      </w:tr>
      <w:tr w14:paraId="44B26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41C3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EC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9DF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1BE2A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62C2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E7C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688C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0D7B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21" w:type="dxa"/>
            <w:noWrap w:val="0"/>
            <w:vAlign w:val="center"/>
          </w:tcPr>
          <w:p w14:paraId="6A5B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65" w:type="dxa"/>
            <w:noWrap w:val="0"/>
            <w:vAlign w:val="center"/>
          </w:tcPr>
          <w:p w14:paraId="7352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77" w:type="dxa"/>
            <w:noWrap w:val="0"/>
            <w:vAlign w:val="center"/>
          </w:tcPr>
          <w:p w14:paraId="4889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2790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BE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0C4F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6D72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1294.51</w:t>
            </w:r>
          </w:p>
        </w:tc>
        <w:tc>
          <w:tcPr>
            <w:tcW w:w="1167" w:type="dxa"/>
            <w:noWrap w:val="0"/>
            <w:vAlign w:val="center"/>
          </w:tcPr>
          <w:p w14:paraId="5EFC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200" w:type="dxa"/>
            <w:noWrap w:val="0"/>
            <w:vAlign w:val="center"/>
          </w:tcPr>
          <w:p w14:paraId="1931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1999.07</w:t>
            </w:r>
          </w:p>
        </w:tc>
        <w:tc>
          <w:tcPr>
            <w:tcW w:w="721" w:type="dxa"/>
            <w:noWrap w:val="0"/>
            <w:vAlign w:val="center"/>
          </w:tcPr>
          <w:p w14:paraId="5A2E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65" w:type="dxa"/>
            <w:noWrap w:val="0"/>
            <w:vAlign w:val="center"/>
          </w:tcPr>
          <w:p w14:paraId="720F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99.65%</w:t>
            </w:r>
          </w:p>
        </w:tc>
        <w:tc>
          <w:tcPr>
            <w:tcW w:w="1377" w:type="dxa"/>
            <w:noWrap w:val="0"/>
            <w:vAlign w:val="center"/>
          </w:tcPr>
          <w:p w14:paraId="2697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</w:tr>
      <w:tr w14:paraId="5B28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71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955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DC0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DE8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0F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47B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1536.66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E70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1745.22</w:t>
            </w:r>
          </w:p>
        </w:tc>
      </w:tr>
      <w:tr w14:paraId="7BE29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E1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43E3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B3B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253.85</w:t>
            </w:r>
          </w:p>
        </w:tc>
      </w:tr>
      <w:tr w14:paraId="66FE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3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30E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A69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6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33C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FB4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469.41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DE6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73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DBC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E4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6F5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74C6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53AA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7E6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AB1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8B8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6BAE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目标1:教研层级突破</w:t>
            </w:r>
          </w:p>
          <w:p w14:paraId="0122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德育品牌培育</w:t>
            </w:r>
          </w:p>
          <w:p w14:paraId="0F1B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家校协同深化</w:t>
            </w:r>
          </w:p>
          <w:p w14:paraId="56E3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目标4：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人文环境营造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省级项目立项实现零突破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（超额完成）</w:t>
            </w:r>
          </w:p>
          <w:p w14:paraId="5572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习惯培养清单化+笑脸墙等特色初显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（基本达成）</w:t>
            </w:r>
          </w:p>
          <w:p w14:paraId="660B9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家长参与率＞60%，投诉近清零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（完成100%）</w:t>
            </w:r>
          </w:p>
          <w:p w14:paraId="5AA97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教师关怀举措创新，队伍活力提升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（显著成效）</w:t>
            </w:r>
          </w:p>
        </w:tc>
      </w:tr>
      <w:tr w14:paraId="41D7B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58E5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8B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FD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3B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13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CE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B3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F8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CE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C8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D3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D6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F6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44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D2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1BA4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7BA8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525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1D56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1E69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3737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2350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7760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21" w:type="dxa"/>
            <w:noWrap w:val="0"/>
            <w:vAlign w:val="center"/>
          </w:tcPr>
          <w:p w14:paraId="33FA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65" w:type="dxa"/>
            <w:noWrap w:val="0"/>
            <w:vAlign w:val="center"/>
          </w:tcPr>
          <w:p w14:paraId="40BD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77" w:type="dxa"/>
            <w:noWrap w:val="0"/>
            <w:vAlign w:val="center"/>
          </w:tcPr>
          <w:p w14:paraId="567A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3DC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FACD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1E1CA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46D7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47D42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74E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167" w:type="dxa"/>
            <w:noWrap w:val="0"/>
            <w:vAlign w:val="center"/>
          </w:tcPr>
          <w:p w14:paraId="5A3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noWrap w:val="0"/>
            <w:vAlign w:val="center"/>
          </w:tcPr>
          <w:p w14:paraId="3144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21" w:type="dxa"/>
            <w:noWrap w:val="0"/>
            <w:vAlign w:val="center"/>
          </w:tcPr>
          <w:p w14:paraId="6DD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dxa"/>
            <w:noWrap w:val="0"/>
            <w:vAlign w:val="center"/>
          </w:tcPr>
          <w:p w14:paraId="4E42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noWrap w:val="0"/>
            <w:vAlign w:val="center"/>
          </w:tcPr>
          <w:p w14:paraId="3121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A1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AA4CE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541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FF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B97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2CE7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FF3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1" w:type="dxa"/>
            <w:shd w:val="clear" w:color="auto" w:fill="auto"/>
            <w:noWrap w:val="0"/>
            <w:vAlign w:val="center"/>
          </w:tcPr>
          <w:p w14:paraId="1D13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333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noWrap w:val="0"/>
            <w:vAlign w:val="center"/>
          </w:tcPr>
          <w:p w14:paraId="007F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4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7CD86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2EB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A5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53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A4F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应助尽助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503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完成应助尽助</w:t>
            </w:r>
          </w:p>
        </w:tc>
        <w:tc>
          <w:tcPr>
            <w:tcW w:w="721" w:type="dxa"/>
            <w:shd w:val="clear" w:color="auto" w:fill="auto"/>
            <w:noWrap w:val="0"/>
            <w:vAlign w:val="center"/>
          </w:tcPr>
          <w:p w14:paraId="27A9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1CCF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noWrap w:val="0"/>
            <w:vAlign w:val="center"/>
          </w:tcPr>
          <w:p w14:paraId="5F2A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04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8467F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4B1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23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38F9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5F80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36B7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21" w:type="dxa"/>
            <w:noWrap w:val="0"/>
            <w:vAlign w:val="center"/>
          </w:tcPr>
          <w:p w14:paraId="7865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dxa"/>
            <w:noWrap w:val="0"/>
            <w:vAlign w:val="center"/>
          </w:tcPr>
          <w:p w14:paraId="1561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noWrap w:val="0"/>
            <w:vAlign w:val="center"/>
          </w:tcPr>
          <w:p w14:paraId="7D03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263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3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20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1167" w:type="dxa"/>
            <w:noWrap w:val="0"/>
            <w:vAlign w:val="center"/>
          </w:tcPr>
          <w:p w14:paraId="0A9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2E8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21" w:type="dxa"/>
            <w:noWrap w:val="0"/>
            <w:vAlign w:val="center"/>
          </w:tcPr>
          <w:p w14:paraId="3CE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dxa"/>
            <w:noWrap w:val="0"/>
            <w:vAlign w:val="center"/>
          </w:tcPr>
          <w:p w14:paraId="2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noWrap w:val="0"/>
            <w:vAlign w:val="center"/>
          </w:tcPr>
          <w:p w14:paraId="3DF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AA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61EA7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B7B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60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ABB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1167" w:type="dxa"/>
            <w:noWrap w:val="0"/>
            <w:vAlign w:val="center"/>
          </w:tcPr>
          <w:p w14:paraId="666A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058F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21" w:type="dxa"/>
            <w:noWrap w:val="0"/>
            <w:vAlign w:val="center"/>
          </w:tcPr>
          <w:p w14:paraId="6392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dxa"/>
            <w:noWrap w:val="0"/>
            <w:vAlign w:val="center"/>
          </w:tcPr>
          <w:p w14:paraId="578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noWrap w:val="0"/>
            <w:vAlign w:val="center"/>
          </w:tcPr>
          <w:p w14:paraId="701D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A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4811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AAF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6EF0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1731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年度内完成目标</w:t>
            </w:r>
          </w:p>
        </w:tc>
        <w:tc>
          <w:tcPr>
            <w:tcW w:w="1167" w:type="dxa"/>
            <w:noWrap w:val="0"/>
            <w:vAlign w:val="center"/>
          </w:tcPr>
          <w:p w14:paraId="33A1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noWrap w:val="0"/>
            <w:vAlign w:val="center"/>
          </w:tcPr>
          <w:p w14:paraId="1DC5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721" w:type="dxa"/>
            <w:noWrap w:val="0"/>
            <w:vAlign w:val="center"/>
          </w:tcPr>
          <w:p w14:paraId="24C9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dxa"/>
            <w:noWrap w:val="0"/>
            <w:vAlign w:val="center"/>
          </w:tcPr>
          <w:p w14:paraId="72A9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noWrap w:val="0"/>
            <w:vAlign w:val="center"/>
          </w:tcPr>
          <w:p w14:paraId="11BE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21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07C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CC237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698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EA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8A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D1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E3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47A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74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666D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改善城区教育教学水平</w:t>
            </w:r>
          </w:p>
        </w:tc>
        <w:tc>
          <w:tcPr>
            <w:tcW w:w="1167" w:type="dxa"/>
            <w:noWrap w:val="0"/>
            <w:vAlign w:val="center"/>
          </w:tcPr>
          <w:p w14:paraId="07A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200" w:type="dxa"/>
            <w:noWrap w:val="0"/>
            <w:vAlign w:val="center"/>
          </w:tcPr>
          <w:p w14:paraId="335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721" w:type="dxa"/>
            <w:noWrap w:val="0"/>
            <w:vAlign w:val="center"/>
          </w:tcPr>
          <w:p w14:paraId="0810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dxa"/>
            <w:noWrap w:val="0"/>
            <w:vAlign w:val="center"/>
          </w:tcPr>
          <w:p w14:paraId="5636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noWrap w:val="0"/>
            <w:vAlign w:val="center"/>
          </w:tcPr>
          <w:p w14:paraId="37DD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5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C1F2F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F4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316D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1ED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76D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6A52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6053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21" w:type="dxa"/>
            <w:noWrap w:val="0"/>
            <w:vAlign w:val="center"/>
          </w:tcPr>
          <w:p w14:paraId="7625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dxa"/>
            <w:noWrap w:val="0"/>
            <w:vAlign w:val="center"/>
          </w:tcPr>
          <w:p w14:paraId="7E23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noWrap w:val="0"/>
            <w:vAlign w:val="center"/>
          </w:tcPr>
          <w:p w14:paraId="719C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4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20626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16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E8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5A4B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教育教学水平持续提升</w:t>
            </w:r>
          </w:p>
        </w:tc>
        <w:tc>
          <w:tcPr>
            <w:tcW w:w="1167" w:type="dxa"/>
            <w:noWrap w:val="0"/>
            <w:vAlign w:val="center"/>
          </w:tcPr>
          <w:p w14:paraId="60E3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1200" w:type="dxa"/>
            <w:noWrap w:val="0"/>
            <w:vAlign w:val="center"/>
          </w:tcPr>
          <w:p w14:paraId="18AB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721" w:type="dxa"/>
            <w:noWrap w:val="0"/>
            <w:vAlign w:val="center"/>
          </w:tcPr>
          <w:p w14:paraId="2384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dxa"/>
            <w:noWrap w:val="0"/>
            <w:vAlign w:val="center"/>
          </w:tcPr>
          <w:p w14:paraId="4CE2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noWrap w:val="0"/>
            <w:vAlign w:val="center"/>
          </w:tcPr>
          <w:p w14:paraId="1AA7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35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5FA46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9C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4077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5CB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140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5236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21" w:type="dxa"/>
            <w:noWrap w:val="0"/>
            <w:vAlign w:val="center"/>
          </w:tcPr>
          <w:p w14:paraId="2230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dxa"/>
            <w:noWrap w:val="0"/>
            <w:vAlign w:val="center"/>
          </w:tcPr>
          <w:p w14:paraId="097E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noWrap w:val="0"/>
            <w:vAlign w:val="center"/>
          </w:tcPr>
          <w:p w14:paraId="273E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B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CAE28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49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5DC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73E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92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03EB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4447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1F2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21" w:type="dxa"/>
            <w:noWrap w:val="0"/>
            <w:vAlign w:val="center"/>
          </w:tcPr>
          <w:p w14:paraId="1BF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dxa"/>
            <w:noWrap w:val="0"/>
            <w:vAlign w:val="center"/>
          </w:tcPr>
          <w:p w14:paraId="6C5A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noWrap w:val="0"/>
            <w:vAlign w:val="center"/>
          </w:tcPr>
          <w:p w14:paraId="3296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9C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EC686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99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39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618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noWrap w:val="0"/>
            <w:vAlign w:val="center"/>
          </w:tcPr>
          <w:p w14:paraId="6F6A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7172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21" w:type="dxa"/>
            <w:noWrap w:val="0"/>
            <w:vAlign w:val="center"/>
          </w:tcPr>
          <w:p w14:paraId="283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dxa"/>
            <w:noWrap w:val="0"/>
            <w:vAlign w:val="center"/>
          </w:tcPr>
          <w:p w14:paraId="106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noWrap w:val="0"/>
            <w:vAlign w:val="center"/>
          </w:tcPr>
          <w:p w14:paraId="7036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4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791" w:type="dxa"/>
            <w:gridSpan w:val="6"/>
            <w:noWrap w:val="0"/>
            <w:vAlign w:val="center"/>
          </w:tcPr>
          <w:p w14:paraId="7099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21" w:type="dxa"/>
            <w:noWrap w:val="0"/>
            <w:vAlign w:val="center"/>
          </w:tcPr>
          <w:p w14:paraId="4467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5" w:type="dxa"/>
            <w:noWrap w:val="0"/>
            <w:vAlign w:val="center"/>
          </w:tcPr>
          <w:p w14:paraId="3E84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77" w:type="dxa"/>
            <w:noWrap w:val="0"/>
            <w:vAlign w:val="center"/>
          </w:tcPr>
          <w:p w14:paraId="4873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0749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陈诗发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4566B590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C33B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A422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A422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B96172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32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18DE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73290C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17426F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3593</Words>
  <Characters>4131</Characters>
  <Lines>0</Lines>
  <Paragraphs>0</Paragraphs>
  <TotalTime>11</TotalTime>
  <ScaleCrop>false</ScaleCrop>
  <LinksUpToDate>false</LinksUpToDate>
  <CharactersWithSpaces>4197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2025-09-29T13:56:31Z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