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713D9">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2D8A7CE">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E59AE1C">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2B6B03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0BCF57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CA318A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568C90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A77F96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0C9A60B">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9E9683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w:t>
            </w:r>
          </w:p>
        </w:tc>
        <w:tc>
          <w:tcPr>
            <w:tcW w:w="2240" w:type="dxa"/>
            <w:gridSpan w:val="2"/>
            <w:tcBorders>
              <w:top w:val="single" w:color="auto" w:sz="4" w:space="0"/>
              <w:left w:val="nil"/>
              <w:bottom w:val="single" w:color="auto" w:sz="4" w:space="0"/>
              <w:right w:val="single" w:color="auto" w:sz="4" w:space="0"/>
            </w:tcBorders>
            <w:noWrap w:val="0"/>
            <w:vAlign w:val="center"/>
          </w:tcPr>
          <w:p w14:paraId="462F465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w:t>
            </w:r>
          </w:p>
        </w:tc>
        <w:tc>
          <w:tcPr>
            <w:tcW w:w="2041" w:type="dxa"/>
            <w:gridSpan w:val="2"/>
            <w:tcBorders>
              <w:top w:val="single" w:color="auto" w:sz="4" w:space="0"/>
              <w:left w:val="nil"/>
              <w:bottom w:val="single" w:color="auto" w:sz="4" w:space="0"/>
              <w:right w:val="single" w:color="auto" w:sz="4" w:space="0"/>
            </w:tcBorders>
            <w:noWrap w:val="0"/>
            <w:vAlign w:val="center"/>
          </w:tcPr>
          <w:p w14:paraId="16A20D0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r>
      <w:tr w14:paraId="2F731F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1A47B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E04290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9E6D949">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737DB7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556436E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05743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1C65FD">
            <w:pPr>
              <w:widowControl/>
              <w:tabs>
                <w:tab w:val="left" w:pos="301"/>
                <w:tab w:val="center" w:pos="1071"/>
              </w:tabs>
              <w:spacing w:line="360" w:lineRule="exact"/>
              <w:jc w:val="center"/>
              <w:rPr>
                <w:rFonts w:hint="default" w:ascii="仿宋" w:hAnsi="仿宋" w:eastAsia="仿宋" w:cs="仿宋"/>
                <w:sz w:val="20"/>
                <w:szCs w:val="20"/>
                <w:highlight w:val="none"/>
                <w:lang w:val="en-US"/>
              </w:rPr>
            </w:pPr>
            <w:r>
              <w:rPr>
                <w:rFonts w:hint="eastAsia" w:eastAsia="仿宋" w:cs="仿宋"/>
                <w:color w:val="000000"/>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C94D9D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0B2C00D1">
            <w:pPr>
              <w:widowControl/>
              <w:tabs>
                <w:tab w:val="left" w:pos="301"/>
                <w:tab w:val="center" w:pos="1071"/>
              </w:tabs>
              <w:spacing w:line="360" w:lineRule="exact"/>
              <w:jc w:val="center"/>
              <w:rPr>
                <w:rFonts w:hint="default" w:ascii="仿宋" w:hAnsi="仿宋" w:eastAsia="仿宋" w:cs="仿宋"/>
                <w:kern w:val="0"/>
                <w:sz w:val="20"/>
                <w:szCs w:val="20"/>
                <w:highlight w:val="none"/>
                <w:lang w:val="en-US" w:eastAsia="zh-CN" w:bidi="ar-SA"/>
              </w:rPr>
            </w:pPr>
            <w:r>
              <w:rPr>
                <w:rFonts w:hint="eastAsia" w:eastAsia="仿宋" w:cs="仿宋"/>
                <w:kern w:val="0"/>
                <w:sz w:val="20"/>
                <w:szCs w:val="20"/>
                <w:highlight w:val="none"/>
                <w:lang w:val="en-US" w:eastAsia="zh-CN" w:bidi="ar-SA"/>
              </w:rPr>
              <w:t>0</w:t>
            </w:r>
          </w:p>
        </w:tc>
      </w:tr>
      <w:tr w14:paraId="1E9687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22C7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D77A89">
            <w:pPr>
              <w:widowControl/>
              <w:spacing w:line="360" w:lineRule="exact"/>
              <w:jc w:val="center"/>
              <w:rPr>
                <w:rFonts w:hint="eastAsia" w:ascii="仿宋" w:hAnsi="仿宋" w:eastAsia="仿宋" w:cs="仿宋"/>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893E6F6">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F6EBAD">
            <w:pPr>
              <w:widowControl/>
              <w:spacing w:line="360" w:lineRule="exact"/>
              <w:jc w:val="center"/>
              <w:rPr>
                <w:rFonts w:hint="default" w:ascii="仿宋" w:hAnsi="仿宋" w:eastAsia="仿宋" w:cs="仿宋"/>
                <w:kern w:val="0"/>
                <w:sz w:val="20"/>
                <w:szCs w:val="20"/>
                <w:highlight w:val="none"/>
                <w:lang w:val="en-US" w:eastAsia="zh-CN" w:bidi="ar-SA"/>
              </w:rPr>
            </w:pPr>
          </w:p>
        </w:tc>
      </w:tr>
      <w:tr w14:paraId="0EAF731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5BE287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6F25E86B">
            <w:pPr>
              <w:widowControl/>
              <w:spacing w:line="360" w:lineRule="exact"/>
              <w:jc w:val="center"/>
              <w:rPr>
                <w:rFonts w:hint="eastAsia" w:ascii="仿宋" w:hAnsi="仿宋" w:eastAsia="仿宋" w:cs="仿宋"/>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AF1FDD0">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FD34EB">
            <w:pPr>
              <w:widowControl/>
              <w:spacing w:line="360" w:lineRule="exact"/>
              <w:jc w:val="center"/>
              <w:rPr>
                <w:rFonts w:hint="default" w:ascii="仿宋" w:hAnsi="仿宋" w:eastAsia="仿宋" w:cs="仿宋"/>
                <w:kern w:val="0"/>
                <w:sz w:val="20"/>
                <w:szCs w:val="20"/>
                <w:highlight w:val="none"/>
                <w:lang w:val="en-US" w:eastAsia="zh-CN" w:bidi="ar-SA"/>
              </w:rPr>
            </w:pPr>
          </w:p>
        </w:tc>
      </w:tr>
      <w:tr w14:paraId="7F43ED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13F0C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5C0BB53">
            <w:pPr>
              <w:widowControl/>
              <w:spacing w:line="360" w:lineRule="exact"/>
              <w:jc w:val="center"/>
              <w:rPr>
                <w:rFonts w:hint="eastAsia" w:ascii="仿宋" w:hAnsi="仿宋" w:eastAsia="仿宋" w:cs="仿宋"/>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7360A42">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197B7C">
            <w:pPr>
              <w:widowControl/>
              <w:spacing w:line="360" w:lineRule="exact"/>
              <w:jc w:val="center"/>
              <w:rPr>
                <w:rFonts w:hint="default" w:ascii="仿宋" w:hAnsi="仿宋" w:eastAsia="仿宋" w:cs="仿宋"/>
                <w:kern w:val="0"/>
                <w:sz w:val="20"/>
                <w:szCs w:val="20"/>
                <w:highlight w:val="none"/>
                <w:lang w:val="en-US" w:eastAsia="zh-CN" w:bidi="ar-SA"/>
              </w:rPr>
            </w:pPr>
          </w:p>
        </w:tc>
      </w:tr>
      <w:tr w14:paraId="78647D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8F6B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ECFA85">
            <w:pPr>
              <w:widowControl/>
              <w:spacing w:line="360" w:lineRule="exact"/>
              <w:jc w:val="center"/>
              <w:rPr>
                <w:rFonts w:hint="eastAsia" w:ascii="仿宋" w:hAnsi="仿宋" w:eastAsia="仿宋" w:cs="仿宋"/>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386EC1F">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0722C89">
            <w:pPr>
              <w:widowControl/>
              <w:spacing w:line="360" w:lineRule="exact"/>
              <w:jc w:val="center"/>
              <w:rPr>
                <w:rFonts w:hint="eastAsia" w:ascii="仿宋" w:hAnsi="仿宋" w:eastAsia="仿宋" w:cs="仿宋"/>
                <w:kern w:val="0"/>
                <w:sz w:val="20"/>
                <w:szCs w:val="20"/>
                <w:highlight w:val="none"/>
                <w:lang w:val="en-US" w:eastAsia="zh-CN" w:bidi="ar-SA"/>
              </w:rPr>
            </w:pPr>
          </w:p>
        </w:tc>
      </w:tr>
      <w:tr w14:paraId="6C50BB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4981C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0BF1A68">
            <w:pPr>
              <w:widowControl/>
              <w:spacing w:line="360" w:lineRule="exact"/>
              <w:jc w:val="center"/>
              <w:rPr>
                <w:rFonts w:hint="default" w:ascii="仿宋" w:hAnsi="仿宋" w:eastAsia="仿宋" w:cs="仿宋"/>
                <w:sz w:val="20"/>
                <w:szCs w:val="20"/>
                <w:highlight w:val="none"/>
                <w:lang w:val="en-US" w:eastAsia="zh-CN"/>
              </w:rPr>
            </w:pPr>
            <w:r>
              <w:rPr>
                <w:rFonts w:hint="eastAsia" w:eastAsia="仿宋" w:cs="仿宋"/>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0D45CC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4BC0170E">
            <w:pPr>
              <w:widowControl/>
              <w:spacing w:line="360" w:lineRule="exact"/>
              <w:jc w:val="center"/>
              <w:rPr>
                <w:rFonts w:hint="default" w:ascii="仿宋" w:hAnsi="仿宋" w:eastAsia="仿宋" w:cs="仿宋"/>
                <w:kern w:val="0"/>
                <w:sz w:val="20"/>
                <w:szCs w:val="20"/>
                <w:highlight w:val="none"/>
                <w:lang w:val="en-US" w:eastAsia="zh-CN" w:bidi="ar-SA"/>
              </w:rPr>
            </w:pPr>
            <w:r>
              <w:rPr>
                <w:rFonts w:hint="eastAsia" w:eastAsia="仿宋" w:cs="仿宋"/>
                <w:kern w:val="0"/>
                <w:sz w:val="20"/>
                <w:szCs w:val="20"/>
                <w:highlight w:val="none"/>
                <w:lang w:val="en-US" w:eastAsia="zh-CN" w:bidi="ar-SA"/>
              </w:rPr>
              <w:t>0</w:t>
            </w:r>
          </w:p>
        </w:tc>
      </w:tr>
      <w:tr w14:paraId="7221057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B3BB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994B431">
            <w:pPr>
              <w:widowControl/>
              <w:spacing w:line="360" w:lineRule="exact"/>
              <w:jc w:val="center"/>
              <w:rPr>
                <w:rFonts w:hint="default" w:ascii="仿宋" w:hAnsi="仿宋" w:eastAsia="仿宋" w:cs="仿宋"/>
                <w:sz w:val="20"/>
                <w:szCs w:val="20"/>
                <w:highlight w:val="none"/>
                <w:lang w:val="en-US"/>
              </w:rPr>
            </w:pPr>
            <w:r>
              <w:rPr>
                <w:rFonts w:hint="eastAsia" w:eastAsia="仿宋" w:cs="仿宋"/>
                <w:color w:val="000000"/>
                <w:sz w:val="20"/>
                <w:szCs w:val="20"/>
                <w:lang w:val="en-US" w:eastAsia="zh-CN"/>
              </w:rPr>
              <w:t>1291.44</w:t>
            </w:r>
          </w:p>
        </w:tc>
        <w:tc>
          <w:tcPr>
            <w:tcW w:w="2240" w:type="dxa"/>
            <w:gridSpan w:val="2"/>
            <w:tcBorders>
              <w:top w:val="single" w:color="auto" w:sz="4" w:space="0"/>
              <w:left w:val="nil"/>
              <w:bottom w:val="single" w:color="auto" w:sz="4" w:space="0"/>
              <w:right w:val="single" w:color="000000" w:sz="4" w:space="0"/>
            </w:tcBorders>
            <w:noWrap w:val="0"/>
            <w:vAlign w:val="center"/>
          </w:tcPr>
          <w:p w14:paraId="3CCF11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1134.00</w:t>
            </w:r>
          </w:p>
        </w:tc>
        <w:tc>
          <w:tcPr>
            <w:tcW w:w="2041" w:type="dxa"/>
            <w:gridSpan w:val="2"/>
            <w:tcBorders>
              <w:top w:val="single" w:color="auto" w:sz="4" w:space="0"/>
              <w:left w:val="nil"/>
              <w:bottom w:val="single" w:color="auto" w:sz="4" w:space="0"/>
              <w:right w:val="single" w:color="000000" w:sz="4" w:space="0"/>
            </w:tcBorders>
            <w:noWrap w:val="0"/>
            <w:vAlign w:val="center"/>
          </w:tcPr>
          <w:p w14:paraId="717C108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1233.66</w:t>
            </w:r>
          </w:p>
        </w:tc>
      </w:tr>
      <w:tr w14:paraId="036742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40BE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553965">
            <w:pPr>
              <w:widowControl/>
              <w:spacing w:line="360" w:lineRule="exact"/>
              <w:jc w:val="center"/>
              <w:rPr>
                <w:rFonts w:hint="default" w:ascii="仿宋" w:hAnsi="仿宋" w:eastAsia="仿宋" w:cs="仿宋"/>
                <w:sz w:val="20"/>
                <w:szCs w:val="20"/>
                <w:highlight w:val="none"/>
                <w:lang w:val="en-US"/>
              </w:rPr>
            </w:pPr>
            <w:r>
              <w:rPr>
                <w:rFonts w:hint="eastAsia" w:eastAsia="仿宋" w:cs="仿宋"/>
                <w:color w:val="000000"/>
                <w:sz w:val="20"/>
                <w:szCs w:val="20"/>
                <w:lang w:val="en-US" w:eastAsia="zh-CN"/>
              </w:rPr>
              <w:t>1291.44</w:t>
            </w:r>
          </w:p>
        </w:tc>
        <w:tc>
          <w:tcPr>
            <w:tcW w:w="2240" w:type="dxa"/>
            <w:gridSpan w:val="2"/>
            <w:tcBorders>
              <w:top w:val="single" w:color="auto" w:sz="4" w:space="0"/>
              <w:left w:val="nil"/>
              <w:bottom w:val="single" w:color="auto" w:sz="4" w:space="0"/>
              <w:right w:val="single" w:color="000000" w:sz="4" w:space="0"/>
            </w:tcBorders>
            <w:noWrap w:val="0"/>
            <w:vAlign w:val="center"/>
          </w:tcPr>
          <w:p w14:paraId="2124A10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1134.00</w:t>
            </w:r>
          </w:p>
        </w:tc>
        <w:tc>
          <w:tcPr>
            <w:tcW w:w="2041" w:type="dxa"/>
            <w:gridSpan w:val="2"/>
            <w:tcBorders>
              <w:top w:val="single" w:color="auto" w:sz="4" w:space="0"/>
              <w:left w:val="nil"/>
              <w:bottom w:val="single" w:color="auto" w:sz="4" w:space="0"/>
              <w:right w:val="single" w:color="000000" w:sz="4" w:space="0"/>
            </w:tcBorders>
            <w:noWrap w:val="0"/>
            <w:vAlign w:val="center"/>
          </w:tcPr>
          <w:p w14:paraId="5E9A79B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1233.66</w:t>
            </w:r>
          </w:p>
        </w:tc>
      </w:tr>
      <w:tr w14:paraId="793757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16A97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5AEF492">
            <w:pPr>
              <w:widowControl/>
              <w:spacing w:line="360" w:lineRule="exact"/>
              <w:jc w:val="center"/>
              <w:rPr>
                <w:rFonts w:hint="eastAsia" w:ascii="仿宋" w:hAnsi="仿宋" w:eastAsia="仿宋" w:cs="仿宋"/>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D3EC0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A2569C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09E01F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A37413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EFE518E">
            <w:pPr>
              <w:widowControl/>
              <w:spacing w:line="360" w:lineRule="exact"/>
              <w:jc w:val="center"/>
              <w:rPr>
                <w:rFonts w:hint="eastAsia" w:ascii="仿宋" w:hAnsi="仿宋" w:eastAsia="仿宋" w:cs="仿宋"/>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D0FB04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114B52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14:paraId="48A1D3F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05FC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EE85907">
            <w:pPr>
              <w:widowControl/>
              <w:spacing w:line="360" w:lineRule="exact"/>
              <w:jc w:val="center"/>
              <w:rPr>
                <w:rFonts w:hint="default" w:ascii="仿宋" w:hAnsi="仿宋" w:eastAsia="仿宋" w:cs="仿宋"/>
                <w:sz w:val="20"/>
                <w:szCs w:val="20"/>
                <w:highlight w:val="none"/>
                <w:lang w:val="en-US"/>
              </w:rPr>
            </w:pPr>
            <w:r>
              <w:rPr>
                <w:rFonts w:hint="eastAsia" w:eastAsia="仿宋" w:cs="仿宋"/>
                <w:color w:val="000000"/>
                <w:sz w:val="20"/>
                <w:szCs w:val="20"/>
                <w:lang w:val="en-US" w:eastAsia="zh-CN"/>
              </w:rPr>
              <w:t>72.24</w:t>
            </w:r>
          </w:p>
        </w:tc>
        <w:tc>
          <w:tcPr>
            <w:tcW w:w="2240" w:type="dxa"/>
            <w:gridSpan w:val="2"/>
            <w:tcBorders>
              <w:top w:val="single" w:color="auto" w:sz="4" w:space="0"/>
              <w:left w:val="nil"/>
              <w:bottom w:val="single" w:color="auto" w:sz="4" w:space="0"/>
              <w:right w:val="single" w:color="000000" w:sz="4" w:space="0"/>
            </w:tcBorders>
            <w:noWrap w:val="0"/>
            <w:vAlign w:val="center"/>
          </w:tcPr>
          <w:p w14:paraId="69C2477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46.80</w:t>
            </w:r>
          </w:p>
        </w:tc>
        <w:tc>
          <w:tcPr>
            <w:tcW w:w="2041" w:type="dxa"/>
            <w:gridSpan w:val="2"/>
            <w:tcBorders>
              <w:top w:val="single" w:color="auto" w:sz="4" w:space="0"/>
              <w:left w:val="nil"/>
              <w:bottom w:val="single" w:color="auto" w:sz="4" w:space="0"/>
              <w:right w:val="single" w:color="000000" w:sz="4" w:space="0"/>
            </w:tcBorders>
            <w:noWrap w:val="0"/>
            <w:vAlign w:val="center"/>
          </w:tcPr>
          <w:p w14:paraId="08CCA62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60.69</w:t>
            </w:r>
          </w:p>
        </w:tc>
      </w:tr>
      <w:tr w14:paraId="4DF260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29072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B7846A9">
            <w:pPr>
              <w:widowControl/>
              <w:spacing w:line="360" w:lineRule="exact"/>
              <w:jc w:val="center"/>
              <w:rPr>
                <w:rFonts w:hint="default" w:ascii="仿宋" w:hAnsi="仿宋" w:eastAsia="仿宋" w:cs="仿宋"/>
                <w:color w:val="FF0000"/>
                <w:sz w:val="20"/>
                <w:szCs w:val="20"/>
                <w:highlight w:val="none"/>
                <w:lang w:val="en-US"/>
              </w:rPr>
            </w:pPr>
            <w:r>
              <w:rPr>
                <w:rFonts w:hint="eastAsia" w:eastAsia="仿宋" w:cs="仿宋"/>
                <w:color w:val="000000"/>
                <w:sz w:val="20"/>
                <w:szCs w:val="20"/>
                <w:lang w:val="en-US" w:eastAsia="zh-CN"/>
              </w:rPr>
              <w:t>56.07</w:t>
            </w:r>
          </w:p>
        </w:tc>
        <w:tc>
          <w:tcPr>
            <w:tcW w:w="2240" w:type="dxa"/>
            <w:gridSpan w:val="2"/>
            <w:tcBorders>
              <w:top w:val="single" w:color="auto" w:sz="4" w:space="0"/>
              <w:left w:val="nil"/>
              <w:bottom w:val="single" w:color="auto" w:sz="4" w:space="0"/>
              <w:right w:val="single" w:color="000000" w:sz="4" w:space="0"/>
            </w:tcBorders>
            <w:noWrap w:val="0"/>
            <w:vAlign w:val="center"/>
          </w:tcPr>
          <w:p w14:paraId="49C741E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29CF492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5.30</w:t>
            </w:r>
          </w:p>
        </w:tc>
      </w:tr>
      <w:tr w14:paraId="377AAA42">
        <w:tblPrEx>
          <w:tblCellMar>
            <w:top w:w="0" w:type="dxa"/>
            <w:left w:w="108" w:type="dxa"/>
            <w:bottom w:w="0" w:type="dxa"/>
            <w:right w:w="108" w:type="dxa"/>
          </w:tblCellMar>
        </w:tblPrEx>
        <w:trPr>
          <w:trHeight w:val="33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DEE8C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31FB37D">
            <w:pPr>
              <w:widowControl/>
              <w:spacing w:line="360" w:lineRule="exact"/>
              <w:jc w:val="center"/>
              <w:rPr>
                <w:rFonts w:hint="default" w:ascii="仿宋" w:hAnsi="仿宋" w:eastAsia="仿宋" w:cs="仿宋"/>
                <w:color w:val="FF0000"/>
                <w:sz w:val="20"/>
                <w:szCs w:val="20"/>
                <w:highlight w:val="none"/>
                <w:lang w:val="en-US"/>
              </w:rPr>
            </w:pPr>
            <w:r>
              <w:rPr>
                <w:rFonts w:hint="eastAsia" w:eastAsia="仿宋" w:cs="仿宋"/>
                <w:color w:val="000000"/>
                <w:sz w:val="20"/>
                <w:szCs w:val="20"/>
                <w:lang w:val="en-US" w:eastAsia="zh-CN"/>
              </w:rPr>
              <w:t>10.41</w:t>
            </w:r>
          </w:p>
        </w:tc>
        <w:tc>
          <w:tcPr>
            <w:tcW w:w="2240" w:type="dxa"/>
            <w:gridSpan w:val="2"/>
            <w:tcBorders>
              <w:top w:val="single" w:color="auto" w:sz="4" w:space="0"/>
              <w:left w:val="nil"/>
              <w:bottom w:val="single" w:color="auto" w:sz="4" w:space="0"/>
              <w:right w:val="single" w:color="000000" w:sz="4" w:space="0"/>
            </w:tcBorders>
            <w:noWrap w:val="0"/>
            <w:vAlign w:val="center"/>
          </w:tcPr>
          <w:p w14:paraId="7BA1B7E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2DD4619B">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4.11</w:t>
            </w:r>
          </w:p>
        </w:tc>
      </w:tr>
      <w:tr w14:paraId="197F58F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69DA5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76E9F0B3">
            <w:pPr>
              <w:widowControl/>
              <w:spacing w:line="360" w:lineRule="exact"/>
              <w:jc w:val="center"/>
              <w:rPr>
                <w:rFonts w:hint="default" w:eastAsia="仿宋" w:cs="仿宋"/>
                <w:color w:val="000000"/>
                <w:sz w:val="20"/>
                <w:szCs w:val="20"/>
                <w:lang w:val="en-US" w:eastAsia="zh-CN"/>
              </w:rPr>
            </w:pPr>
            <w:r>
              <w:rPr>
                <w:rFonts w:hint="eastAsia" w:eastAsia="仿宋" w:cs="仿宋"/>
                <w:color w:val="000000"/>
                <w:sz w:val="20"/>
                <w:szCs w:val="20"/>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14:paraId="1F9DC7BA">
            <w:pPr>
              <w:widowControl/>
              <w:spacing w:line="360" w:lineRule="exact"/>
              <w:jc w:val="center"/>
              <w:rPr>
                <w:rFonts w:hint="default" w:eastAsia="仿宋" w:cs="仿宋"/>
                <w:color w:val="000000"/>
                <w:sz w:val="20"/>
                <w:szCs w:val="20"/>
                <w:lang w:val="en-US" w:eastAsia="zh-CN"/>
              </w:rPr>
            </w:pPr>
            <w:r>
              <w:rPr>
                <w:rFonts w:hint="eastAsia" w:eastAsia="仿宋" w:cs="仿宋"/>
                <w:color w:val="000000"/>
                <w:sz w:val="20"/>
                <w:szCs w:val="20"/>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487315F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0.08</w:t>
            </w:r>
          </w:p>
        </w:tc>
      </w:tr>
      <w:tr w14:paraId="6A6748E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1095A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C8B3663">
            <w:pPr>
              <w:widowControl/>
              <w:spacing w:line="360" w:lineRule="exact"/>
              <w:jc w:val="center"/>
              <w:rPr>
                <w:rFonts w:hint="default" w:eastAsia="仿宋" w:cs="仿宋"/>
                <w:color w:val="000000"/>
                <w:sz w:val="20"/>
                <w:szCs w:val="20"/>
                <w:lang w:val="en-US" w:eastAsia="zh-CN"/>
              </w:rPr>
            </w:pPr>
            <w:r>
              <w:rPr>
                <w:rFonts w:hint="eastAsia" w:eastAsia="仿宋" w:cs="仿宋"/>
                <w:color w:val="000000"/>
                <w:sz w:val="20"/>
                <w:szCs w:val="20"/>
                <w:lang w:val="en-US" w:eastAsia="zh-CN"/>
              </w:rPr>
              <w:t>1218.16</w:t>
            </w:r>
          </w:p>
        </w:tc>
        <w:tc>
          <w:tcPr>
            <w:tcW w:w="2240" w:type="dxa"/>
            <w:gridSpan w:val="2"/>
            <w:tcBorders>
              <w:top w:val="single" w:color="auto" w:sz="4" w:space="0"/>
              <w:left w:val="nil"/>
              <w:bottom w:val="single" w:color="auto" w:sz="4" w:space="0"/>
              <w:right w:val="single" w:color="000000" w:sz="4" w:space="0"/>
            </w:tcBorders>
            <w:noWrap w:val="0"/>
            <w:vAlign w:val="center"/>
          </w:tcPr>
          <w:p w14:paraId="3B991B62">
            <w:pPr>
              <w:widowControl/>
              <w:spacing w:line="360" w:lineRule="exact"/>
              <w:jc w:val="center"/>
              <w:rPr>
                <w:rFonts w:hint="default" w:eastAsia="仿宋" w:cs="仿宋"/>
                <w:color w:val="000000"/>
                <w:sz w:val="20"/>
                <w:szCs w:val="20"/>
                <w:lang w:val="en-US" w:eastAsia="zh-CN"/>
              </w:rPr>
            </w:pPr>
            <w:r>
              <w:rPr>
                <w:rFonts w:hint="eastAsia" w:eastAsia="仿宋" w:cs="仿宋"/>
                <w:color w:val="000000"/>
                <w:sz w:val="20"/>
                <w:szCs w:val="20"/>
                <w:lang w:val="en-US" w:eastAsia="zh-CN"/>
              </w:rPr>
              <w:t>1120.40</w:t>
            </w:r>
          </w:p>
        </w:tc>
        <w:tc>
          <w:tcPr>
            <w:tcW w:w="2041" w:type="dxa"/>
            <w:gridSpan w:val="2"/>
            <w:tcBorders>
              <w:top w:val="single" w:color="auto" w:sz="4" w:space="0"/>
              <w:left w:val="nil"/>
              <w:bottom w:val="single" w:color="auto" w:sz="4" w:space="0"/>
              <w:right w:val="single" w:color="000000" w:sz="4" w:space="0"/>
            </w:tcBorders>
            <w:noWrap w:val="0"/>
            <w:vAlign w:val="center"/>
          </w:tcPr>
          <w:p w14:paraId="3AE59876">
            <w:pPr>
              <w:widowControl/>
              <w:spacing w:line="360" w:lineRule="exact"/>
              <w:jc w:val="center"/>
              <w:rPr>
                <w:rFonts w:hint="default" w:eastAsia="仿宋" w:cs="仿宋"/>
                <w:color w:val="000000"/>
                <w:sz w:val="20"/>
                <w:szCs w:val="20"/>
                <w:lang w:val="en-US" w:eastAsia="zh-CN"/>
              </w:rPr>
            </w:pPr>
            <w:r>
              <w:rPr>
                <w:rFonts w:hint="eastAsia" w:eastAsia="仿宋" w:cs="仿宋"/>
                <w:color w:val="000000"/>
                <w:sz w:val="20"/>
                <w:szCs w:val="20"/>
                <w:lang w:val="en-US" w:eastAsia="zh-CN"/>
              </w:rPr>
              <w:t>216.64</w:t>
            </w:r>
          </w:p>
        </w:tc>
      </w:tr>
      <w:tr w14:paraId="72E66B9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A676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04246DF">
            <w:pPr>
              <w:widowControl/>
              <w:spacing w:line="360" w:lineRule="exact"/>
              <w:jc w:val="center"/>
              <w:rPr>
                <w:rFonts w:hint="eastAsia" w:eastAsia="仿宋" w:cs="仿宋"/>
                <w:color w:val="000000"/>
                <w:sz w:val="20"/>
                <w:szCs w:val="20"/>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FE885A">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643473A">
            <w:pPr>
              <w:widowControl/>
              <w:spacing w:line="360" w:lineRule="exact"/>
              <w:jc w:val="center"/>
              <w:rPr>
                <w:rFonts w:hint="eastAsia" w:ascii="仿宋_GB2312" w:hAnsi="仿宋_GB2312" w:eastAsia="仿宋_GB2312" w:cs="仿宋_GB2312"/>
                <w:sz w:val="20"/>
                <w:szCs w:val="20"/>
                <w:highlight w:val="none"/>
              </w:rPr>
            </w:pPr>
          </w:p>
        </w:tc>
      </w:tr>
      <w:tr w14:paraId="4C415531">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EAF10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DA9AA6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C3ECD5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5F20C9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9F3E59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E6795D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018531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A0247C">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0CAF445">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3F1223F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4B1F0D4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44F6FD9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1E1F047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2C07615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67CA245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0A78A2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1D1D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D509A3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181C044E">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113CBD65">
      <w:pPr>
        <w:widowControl/>
        <w:spacing w:afterLines="0" w:line="400" w:lineRule="exact"/>
        <w:jc w:val="left"/>
        <w:rPr>
          <w:rFonts w:hint="default" w:ascii="Times New Roman" w:hAnsi="Times New Roman" w:eastAsia="仿宋_GB2312" w:cs="Times New Roman"/>
          <w:sz w:val="22"/>
          <w:highlight w:val="none"/>
        </w:rPr>
      </w:pPr>
    </w:p>
    <w:p w14:paraId="101755E3">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7E623AD1">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62"/>
        <w:gridCol w:w="1457"/>
      </w:tblGrid>
      <w:tr w14:paraId="173B79F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BE5576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02ED77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color w:val="000000" w:themeColor="text1"/>
                <w:sz w:val="21"/>
                <w:lang w:eastAsia="zh-CN"/>
                <w14:textFill>
                  <w14:solidFill>
                    <w14:schemeClr w14:val="tx1"/>
                  </w14:solidFill>
                </w14:textFill>
              </w:rPr>
              <w:t>岳阳市王家河公园管理中心</w:t>
            </w:r>
            <w:r>
              <w:rPr>
                <w:rFonts w:hint="eastAsia" w:ascii="仿宋_GB2312" w:hAnsi="仿宋_GB2312" w:eastAsia="仿宋_GB2312" w:cs="仿宋_GB2312"/>
                <w:color w:val="000000"/>
                <w:sz w:val="20"/>
                <w:szCs w:val="20"/>
                <w:highlight w:val="none"/>
              </w:rPr>
              <w:t>　</w:t>
            </w:r>
          </w:p>
        </w:tc>
      </w:tr>
      <w:tr w14:paraId="362A95C8">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14:paraId="6076BE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4B4C1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02D53A8">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14228A7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7E2C5E8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2C164FF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47780AF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nil"/>
              <w:left w:val="nil"/>
              <w:bottom w:val="single" w:color="auto" w:sz="4" w:space="0"/>
              <w:right w:val="single" w:color="auto" w:sz="4" w:space="0"/>
            </w:tcBorders>
            <w:noWrap w:val="0"/>
            <w:vAlign w:val="center"/>
          </w:tcPr>
          <w:p w14:paraId="67ED6BF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7" w:type="dxa"/>
            <w:tcBorders>
              <w:top w:val="nil"/>
              <w:left w:val="nil"/>
              <w:bottom w:val="single" w:color="auto" w:sz="4" w:space="0"/>
              <w:right w:val="single" w:color="auto" w:sz="4" w:space="0"/>
            </w:tcBorders>
            <w:noWrap w:val="0"/>
            <w:vAlign w:val="center"/>
          </w:tcPr>
          <w:p w14:paraId="21BBDCC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F50EFBA">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5F16EEB9">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4C88E01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5988AF8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1552.63</w:t>
            </w:r>
          </w:p>
        </w:tc>
        <w:tc>
          <w:tcPr>
            <w:tcW w:w="1311" w:type="dxa"/>
            <w:tcBorders>
              <w:top w:val="nil"/>
              <w:left w:val="nil"/>
              <w:bottom w:val="single" w:color="auto" w:sz="4" w:space="0"/>
              <w:right w:val="single" w:color="auto" w:sz="4" w:space="0"/>
            </w:tcBorders>
            <w:noWrap w:val="0"/>
            <w:vAlign w:val="center"/>
          </w:tcPr>
          <w:p w14:paraId="39B3209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1678.42</w:t>
            </w:r>
          </w:p>
        </w:tc>
        <w:tc>
          <w:tcPr>
            <w:tcW w:w="1269" w:type="dxa"/>
            <w:tcBorders>
              <w:top w:val="nil"/>
              <w:left w:val="nil"/>
              <w:bottom w:val="single" w:color="auto" w:sz="4" w:space="0"/>
              <w:right w:val="single" w:color="auto" w:sz="4" w:space="0"/>
            </w:tcBorders>
            <w:noWrap w:val="0"/>
            <w:vAlign w:val="center"/>
          </w:tcPr>
          <w:p w14:paraId="7C1AF5E6">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1675.42</w:t>
            </w:r>
          </w:p>
        </w:tc>
        <w:tc>
          <w:tcPr>
            <w:tcW w:w="716" w:type="dxa"/>
            <w:tcBorders>
              <w:top w:val="nil"/>
              <w:left w:val="nil"/>
              <w:bottom w:val="single" w:color="auto" w:sz="4" w:space="0"/>
              <w:right w:val="single" w:color="auto" w:sz="4" w:space="0"/>
            </w:tcBorders>
            <w:noWrap w:val="0"/>
            <w:vAlign w:val="center"/>
          </w:tcPr>
          <w:p w14:paraId="34D7135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62" w:type="dxa"/>
            <w:tcBorders>
              <w:top w:val="nil"/>
              <w:left w:val="nil"/>
              <w:bottom w:val="single" w:color="auto" w:sz="4" w:space="0"/>
              <w:right w:val="single" w:color="auto" w:sz="4" w:space="0"/>
            </w:tcBorders>
            <w:noWrap w:val="0"/>
            <w:vAlign w:val="center"/>
          </w:tcPr>
          <w:p w14:paraId="729F3F9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99.82%</w:t>
            </w:r>
          </w:p>
        </w:tc>
        <w:tc>
          <w:tcPr>
            <w:tcW w:w="1457" w:type="dxa"/>
            <w:tcBorders>
              <w:top w:val="nil"/>
              <w:left w:val="nil"/>
              <w:bottom w:val="single" w:color="auto" w:sz="4" w:space="0"/>
              <w:right w:val="single" w:color="auto" w:sz="4" w:space="0"/>
            </w:tcBorders>
            <w:noWrap w:val="0"/>
            <w:vAlign w:val="center"/>
          </w:tcPr>
          <w:p w14:paraId="663449F3">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9.98</w:t>
            </w:r>
          </w:p>
        </w:tc>
      </w:tr>
      <w:tr w14:paraId="4ED7D3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2ADC6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EA7316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204475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66B84F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78E47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2A957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1665.32</w:t>
            </w:r>
          </w:p>
        </w:tc>
        <w:tc>
          <w:tcPr>
            <w:tcW w:w="4304" w:type="dxa"/>
            <w:gridSpan w:val="4"/>
            <w:tcBorders>
              <w:top w:val="nil"/>
              <w:left w:val="nil"/>
              <w:bottom w:val="single" w:color="auto" w:sz="4" w:space="0"/>
              <w:right w:val="single" w:color="auto" w:sz="4" w:space="0"/>
            </w:tcBorders>
            <w:noWrap w:val="0"/>
            <w:vAlign w:val="center"/>
          </w:tcPr>
          <w:p w14:paraId="491426F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441.76</w:t>
            </w:r>
          </w:p>
        </w:tc>
      </w:tr>
      <w:tr w14:paraId="7A4F97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F6913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6D0A67B">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0.00</w:t>
            </w:r>
          </w:p>
        </w:tc>
        <w:tc>
          <w:tcPr>
            <w:tcW w:w="4304" w:type="dxa"/>
            <w:gridSpan w:val="4"/>
            <w:tcBorders>
              <w:top w:val="nil"/>
              <w:left w:val="nil"/>
              <w:bottom w:val="single" w:color="auto" w:sz="4" w:space="0"/>
              <w:right w:val="single" w:color="auto" w:sz="4" w:space="0"/>
            </w:tcBorders>
            <w:noWrap w:val="0"/>
            <w:vAlign w:val="center"/>
          </w:tcPr>
          <w:p w14:paraId="423D1BCA">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1233.66</w:t>
            </w:r>
          </w:p>
        </w:tc>
      </w:tr>
      <w:tr w14:paraId="097ADA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6A8A3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D0FDF7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0.00</w:t>
            </w:r>
          </w:p>
        </w:tc>
        <w:tc>
          <w:tcPr>
            <w:tcW w:w="4304" w:type="dxa"/>
            <w:gridSpan w:val="4"/>
            <w:tcBorders>
              <w:top w:val="nil"/>
              <w:left w:val="nil"/>
              <w:bottom w:val="single" w:color="auto" w:sz="4" w:space="0"/>
              <w:right w:val="single" w:color="auto" w:sz="4" w:space="0"/>
            </w:tcBorders>
            <w:noWrap w:val="0"/>
            <w:vAlign w:val="center"/>
          </w:tcPr>
          <w:p w14:paraId="37023C4B">
            <w:pPr>
              <w:widowControl/>
              <w:spacing w:line="240" w:lineRule="exact"/>
              <w:jc w:val="left"/>
              <w:rPr>
                <w:rFonts w:hint="eastAsia" w:ascii="仿宋_GB2312" w:hAnsi="仿宋_GB2312" w:eastAsia="仿宋_GB2312" w:cs="仿宋_GB2312"/>
                <w:color w:val="000000"/>
                <w:sz w:val="20"/>
                <w:szCs w:val="20"/>
                <w:highlight w:val="none"/>
              </w:rPr>
            </w:pPr>
          </w:p>
        </w:tc>
      </w:tr>
      <w:tr w14:paraId="229257B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7622FD1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F34834E">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13.10</w:t>
            </w:r>
          </w:p>
        </w:tc>
        <w:tc>
          <w:tcPr>
            <w:tcW w:w="4304" w:type="dxa"/>
            <w:gridSpan w:val="4"/>
            <w:tcBorders>
              <w:top w:val="nil"/>
              <w:left w:val="nil"/>
              <w:bottom w:val="single" w:color="auto" w:sz="4" w:space="0"/>
              <w:right w:val="single" w:color="auto" w:sz="4" w:space="0"/>
            </w:tcBorders>
            <w:noWrap w:val="0"/>
            <w:vAlign w:val="center"/>
          </w:tcPr>
          <w:p w14:paraId="586440AB">
            <w:pPr>
              <w:widowControl/>
              <w:spacing w:line="240" w:lineRule="exact"/>
              <w:jc w:val="left"/>
              <w:rPr>
                <w:rFonts w:hint="eastAsia" w:ascii="仿宋_GB2312" w:hAnsi="仿宋_GB2312" w:eastAsia="仿宋_GB2312" w:cs="仿宋_GB2312"/>
                <w:color w:val="000000"/>
                <w:sz w:val="20"/>
                <w:szCs w:val="20"/>
                <w:highlight w:val="none"/>
              </w:rPr>
            </w:pPr>
          </w:p>
        </w:tc>
      </w:tr>
      <w:tr w14:paraId="204324D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BB375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1F0726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3F799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4BCD99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C65F17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06A12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公园51万㎡绿地和3.4万余株行道树实行一级或三级标准养护；对公园15km的道路铺装实行16小时卫生保洁；对公园64万㎡水面进行蓝藻生物治理和水面保洁；加大市政设施维护，满足公园路灯、公厕、驿站等各类服务设施的供电需求；负责公园范围内的公厕保洁；负责公园全天候安全保卫工作；</w:t>
            </w:r>
          </w:p>
          <w:p w14:paraId="7B9F36A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负责蓝藻生物治理和水面保洁，水面无明显飘浮物，无蓝藻爆发。</w:t>
            </w:r>
          </w:p>
        </w:tc>
        <w:tc>
          <w:tcPr>
            <w:tcW w:w="4304" w:type="dxa"/>
            <w:gridSpan w:val="4"/>
            <w:tcBorders>
              <w:top w:val="single" w:color="auto" w:sz="4" w:space="0"/>
              <w:left w:val="nil"/>
              <w:bottom w:val="single" w:color="auto" w:sz="4" w:space="0"/>
              <w:right w:val="single" w:color="auto" w:sz="4" w:space="0"/>
            </w:tcBorders>
            <w:noWrap w:val="0"/>
            <w:vAlign w:val="center"/>
          </w:tcPr>
          <w:p w14:paraId="63E5AF4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对公园51万㎡绿地和3.4万余株行道树实行一级或三级标准养护；对公园15km的道路铺装实行16小时卫生保洁；对公园64万㎡水面进行蓝藻生物治理和水面保洁；加大市政设施维护，满足公园路灯、公厕、驿站等各类服务设施的供电需求；负责公园范围内的公厕保洁；负责公园全天候安全保卫工作；负责蓝藻生物治理和水面保洁，水面无明显飘浮物，无蓝藻爆发。</w:t>
            </w:r>
          </w:p>
        </w:tc>
      </w:tr>
      <w:tr w14:paraId="11557FD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D1A74E6">
            <w:pPr>
              <w:widowControl/>
              <w:spacing w:line="240" w:lineRule="exact"/>
              <w:jc w:val="center"/>
              <w:rPr>
                <w:rFonts w:hint="eastAsia" w:ascii="仿宋_GB2312" w:hAnsi="仿宋_GB2312" w:eastAsia="仿宋_GB2312" w:cs="仿宋_GB2312"/>
                <w:color w:val="000000"/>
                <w:sz w:val="20"/>
                <w:szCs w:val="20"/>
                <w:highlight w:val="none"/>
              </w:rPr>
            </w:pPr>
          </w:p>
          <w:p w14:paraId="1BADDABA">
            <w:pPr>
              <w:widowControl/>
              <w:spacing w:line="240" w:lineRule="exact"/>
              <w:jc w:val="center"/>
              <w:rPr>
                <w:rFonts w:hint="eastAsia" w:ascii="仿宋_GB2312" w:hAnsi="仿宋_GB2312" w:eastAsia="仿宋_GB2312" w:cs="仿宋_GB2312"/>
                <w:color w:val="000000"/>
                <w:sz w:val="20"/>
                <w:szCs w:val="20"/>
                <w:highlight w:val="none"/>
              </w:rPr>
            </w:pPr>
          </w:p>
          <w:p w14:paraId="0FA2F2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287DE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F5B1E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5B1A1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DD8D0C0">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7DBE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254D6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BD1E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5B53F2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494E40A">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F05F0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E431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7B5A13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1D57720">
        <w:tblPrEx>
          <w:tblCellMar>
            <w:top w:w="0" w:type="dxa"/>
            <w:left w:w="108" w:type="dxa"/>
            <w:bottom w:w="0" w:type="dxa"/>
            <w:right w:w="108" w:type="dxa"/>
          </w:tblCellMar>
        </w:tblPrEx>
        <w:trPr>
          <w:trHeight w:val="49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78162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570D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DBA35C8">
            <w:pPr>
              <w:widowControl/>
              <w:spacing w:line="240" w:lineRule="exact"/>
              <w:jc w:val="center"/>
              <w:rPr>
                <w:rFonts w:hint="eastAsia" w:ascii="仿宋_GB2312" w:hAnsi="仿宋_GB2312" w:eastAsia="仿宋_GB2312" w:cs="仿宋_GB2312"/>
                <w:color w:val="000000"/>
                <w:sz w:val="20"/>
                <w:szCs w:val="20"/>
                <w:highlight w:val="none"/>
              </w:rPr>
            </w:pPr>
          </w:p>
          <w:p w14:paraId="68EAC630">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3F302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569AE2">
            <w:pPr>
              <w:widowControl/>
              <w:spacing w:line="240" w:lineRule="exact"/>
              <w:jc w:val="center"/>
              <w:rPr>
                <w:rFonts w:hint="eastAsia" w:ascii="仿宋_GB2312" w:hAnsi="仿宋_GB2312" w:eastAsia="仿宋_GB2312" w:cs="仿宋_GB2312"/>
                <w:color w:val="000000"/>
                <w:sz w:val="20"/>
                <w:szCs w:val="20"/>
                <w:highlight w:val="none"/>
                <w:lang w:val="zh-CN" w:eastAsia="zh-CN"/>
              </w:rPr>
            </w:pPr>
            <w:r>
              <w:rPr>
                <w:rFonts w:hint="eastAsia" w:ascii="仿宋_GB2312" w:hAnsi="仿宋_GB2312" w:eastAsia="仿宋_GB2312" w:cs="仿宋_GB2312"/>
                <w:color w:val="000000"/>
                <w:sz w:val="20"/>
                <w:szCs w:val="20"/>
                <w:highlight w:val="none"/>
                <w:lang w:val="en-US" w:eastAsia="zh-CN"/>
              </w:rPr>
              <w:t>公用设备正常使用率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C40FC1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6FE4B0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8C0E5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340CC8">
            <w:pPr>
              <w:widowControl/>
              <w:spacing w:line="240" w:lineRule="exact"/>
              <w:jc w:val="center"/>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64EAA5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FBA9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3F503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6E1A1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D4EACA3">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826FAFF">
            <w:pPr>
              <w:widowControl/>
              <w:spacing w:line="240" w:lineRule="exact"/>
              <w:jc w:val="center"/>
              <w:rPr>
                <w:rFonts w:hint="eastAsia" w:ascii="仿宋_GB2312" w:hAnsi="仿宋_GB2312" w:eastAsia="仿宋_GB2312" w:cs="仿宋_GB2312"/>
                <w:color w:val="000000"/>
                <w:sz w:val="20"/>
                <w:szCs w:val="20"/>
                <w:highlight w:val="none"/>
                <w:lang w:val="zh-CN" w:eastAsia="zh-CN"/>
              </w:rPr>
            </w:pPr>
            <w:r>
              <w:rPr>
                <w:rFonts w:hint="eastAsia" w:ascii="仿宋_GB2312" w:hAnsi="仿宋_GB2312" w:eastAsia="仿宋_GB2312" w:cs="仿宋_GB2312"/>
                <w:color w:val="000000"/>
                <w:sz w:val="20"/>
                <w:szCs w:val="20"/>
                <w:highlight w:val="none"/>
                <w:lang w:val="en-US" w:eastAsia="zh-CN"/>
              </w:rPr>
              <w:t>路灯亮化率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58B638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C96417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B5C8EE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53649FF">
            <w:pPr>
              <w:widowControl/>
              <w:spacing w:line="240" w:lineRule="exact"/>
              <w:jc w:val="center"/>
              <w:rPr>
                <w:rFonts w:hint="default" w:ascii="仿宋" w:hAnsi="仿宋" w:eastAsia="仿宋" w:cs="仿宋"/>
                <w:color w:val="000000" w:themeColor="text1"/>
                <w:kern w:val="0"/>
                <w:sz w:val="20"/>
                <w:szCs w:val="20"/>
                <w:lang w:val="en-US" w:eastAsia="zh-CN" w:bidi="ar-SA"/>
                <w14:textFill>
                  <w14:solidFill>
                    <w14:schemeClr w14:val="tx1"/>
                  </w14:solidFill>
                </w14:textFill>
              </w:rPr>
            </w:pPr>
            <w:r>
              <w:rPr>
                <w:rFonts w:hint="eastAsia" w:eastAsia="仿宋" w:cs="仿宋"/>
                <w:color w:val="000000" w:themeColor="text1"/>
                <w:kern w:val="0"/>
                <w:sz w:val="20"/>
                <w:szCs w:val="20"/>
                <w:lang w:val="en-US" w:eastAsia="zh-CN" w:bidi="ar-SA"/>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96776C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144B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6D1D9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4F58B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327D319">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318900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绿化管养</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07F9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8FD9E1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297256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8B7A02A">
            <w:pPr>
              <w:widowControl/>
              <w:spacing w:line="240" w:lineRule="exact"/>
              <w:jc w:val="center"/>
              <w:rPr>
                <w:rFonts w:hint="default" w:eastAsia="仿宋" w:cs="仿宋"/>
                <w:color w:val="000000" w:themeColor="text1"/>
                <w:sz w:val="20"/>
                <w:szCs w:val="20"/>
                <w:lang w:val="en-US" w:eastAsia="zh-CN"/>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40894EC">
            <w:pPr>
              <w:widowControl/>
              <w:spacing w:line="240" w:lineRule="exact"/>
              <w:jc w:val="left"/>
              <w:rPr>
                <w:rFonts w:hint="eastAsia" w:ascii="仿宋_GB2312" w:hAnsi="仿宋_GB2312" w:eastAsia="仿宋_GB2312" w:cs="仿宋_GB2312"/>
                <w:color w:val="000000"/>
                <w:sz w:val="20"/>
                <w:szCs w:val="20"/>
                <w:highlight w:val="none"/>
              </w:rPr>
            </w:pPr>
          </w:p>
        </w:tc>
      </w:tr>
      <w:tr w14:paraId="35290E6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9A5ED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55FDF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A0EEBA3">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84281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绿化覆盖率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30DF22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DF3706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32BC5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FBE644A">
            <w:pPr>
              <w:widowControl/>
              <w:spacing w:line="240" w:lineRule="exact"/>
              <w:jc w:val="center"/>
              <w:rPr>
                <w:rFonts w:hint="default" w:eastAsia="仿宋" w:cs="仿宋"/>
                <w:color w:val="000000" w:themeColor="text1"/>
                <w:sz w:val="20"/>
                <w:szCs w:val="20"/>
                <w:lang w:val="en-US" w:eastAsia="zh-CN"/>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3A48A23">
            <w:pPr>
              <w:widowControl/>
              <w:spacing w:line="240" w:lineRule="exact"/>
              <w:jc w:val="left"/>
              <w:rPr>
                <w:rFonts w:hint="eastAsia" w:ascii="仿宋_GB2312" w:hAnsi="仿宋_GB2312" w:eastAsia="仿宋_GB2312" w:cs="仿宋_GB2312"/>
                <w:color w:val="000000"/>
                <w:sz w:val="20"/>
                <w:szCs w:val="20"/>
                <w:highlight w:val="none"/>
              </w:rPr>
            </w:pPr>
          </w:p>
        </w:tc>
      </w:tr>
      <w:tr w14:paraId="2D6923E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F04EC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6AA0D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2EC4FA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B8C158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水面打捞面积</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E4C98A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C3D06B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7369D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B62A995">
            <w:pPr>
              <w:widowControl/>
              <w:spacing w:line="240" w:lineRule="exact"/>
              <w:jc w:val="center"/>
              <w:rPr>
                <w:rFonts w:hint="default" w:eastAsia="仿宋" w:cs="仿宋"/>
                <w:color w:val="000000" w:themeColor="text1"/>
                <w:sz w:val="20"/>
                <w:szCs w:val="20"/>
                <w:lang w:val="en-US" w:eastAsia="zh-CN"/>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CDC3711">
            <w:pPr>
              <w:widowControl/>
              <w:spacing w:line="240" w:lineRule="exact"/>
              <w:jc w:val="left"/>
              <w:rPr>
                <w:rFonts w:hint="eastAsia" w:ascii="仿宋_GB2312" w:hAnsi="仿宋_GB2312" w:eastAsia="仿宋_GB2312" w:cs="仿宋_GB2312"/>
                <w:color w:val="000000"/>
                <w:sz w:val="20"/>
                <w:szCs w:val="20"/>
                <w:highlight w:val="none"/>
              </w:rPr>
            </w:pPr>
          </w:p>
        </w:tc>
      </w:tr>
      <w:tr w14:paraId="3683132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88FBC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6FB2E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17821F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91467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水质治理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492A6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85E74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286FD4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1EBBB7A">
            <w:pPr>
              <w:widowControl/>
              <w:spacing w:line="240" w:lineRule="exact"/>
              <w:jc w:val="center"/>
              <w:rPr>
                <w:rFonts w:hint="default" w:eastAsia="仿宋" w:cs="仿宋"/>
                <w:color w:val="000000" w:themeColor="text1"/>
                <w:sz w:val="20"/>
                <w:szCs w:val="20"/>
                <w:lang w:val="en-US" w:eastAsia="zh-CN"/>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88F11A3">
            <w:pPr>
              <w:widowControl/>
              <w:spacing w:line="240" w:lineRule="exact"/>
              <w:jc w:val="left"/>
              <w:rPr>
                <w:rFonts w:hint="eastAsia" w:ascii="仿宋_GB2312" w:hAnsi="仿宋_GB2312" w:eastAsia="仿宋_GB2312" w:cs="仿宋_GB2312"/>
                <w:color w:val="000000"/>
                <w:sz w:val="20"/>
                <w:szCs w:val="20"/>
                <w:highlight w:val="none"/>
              </w:rPr>
            </w:pPr>
          </w:p>
        </w:tc>
      </w:tr>
      <w:tr w14:paraId="577F5B2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8A319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19F37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8F87A52">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4E40A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曝气增氧设备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49898B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406台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620184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406台</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2E9EE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7A9812C">
            <w:pPr>
              <w:widowControl/>
              <w:spacing w:line="240" w:lineRule="exact"/>
              <w:jc w:val="center"/>
              <w:rPr>
                <w:rFonts w:hint="default" w:eastAsia="仿宋" w:cs="仿宋"/>
                <w:color w:val="000000" w:themeColor="text1"/>
                <w:sz w:val="20"/>
                <w:szCs w:val="20"/>
                <w:lang w:val="en-US" w:eastAsia="zh-CN"/>
                <w14:textFill>
                  <w14:solidFill>
                    <w14:schemeClr w14:val="tx1"/>
                  </w14:solidFill>
                </w14:textFill>
              </w:rPr>
            </w:pPr>
            <w:r>
              <w:rPr>
                <w:rFonts w:hint="eastAsia" w:eastAsia="仿宋" w:cs="仿宋"/>
                <w:color w:val="000000" w:themeColor="text1"/>
                <w:sz w:val="20"/>
                <w:szCs w:val="20"/>
                <w:lang w:val="en-US" w:eastAsia="zh-CN"/>
                <w14:textFill>
                  <w14:solidFill>
                    <w14:schemeClr w14:val="tx1"/>
                  </w14:solidFill>
                </w14:textFill>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CF89484">
            <w:pPr>
              <w:widowControl/>
              <w:spacing w:line="240" w:lineRule="exact"/>
              <w:jc w:val="left"/>
              <w:rPr>
                <w:rFonts w:hint="eastAsia" w:ascii="仿宋_GB2312" w:hAnsi="仿宋_GB2312" w:eastAsia="仿宋_GB2312" w:cs="仿宋_GB2312"/>
                <w:color w:val="000000"/>
                <w:sz w:val="20"/>
                <w:szCs w:val="20"/>
                <w:highlight w:val="none"/>
              </w:rPr>
            </w:pPr>
          </w:p>
        </w:tc>
      </w:tr>
      <w:tr w14:paraId="04DA40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23CD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27B4F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E3A5E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E0A53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初步达到管理标准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4E90CD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B4435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41D7B4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2E9ED5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EB78D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8B104A">
        <w:tblPrEx>
          <w:tblCellMar>
            <w:top w:w="0" w:type="dxa"/>
            <w:left w:w="108" w:type="dxa"/>
            <w:bottom w:w="0" w:type="dxa"/>
            <w:right w:w="108" w:type="dxa"/>
          </w:tblCellMar>
        </w:tblPrEx>
        <w:trPr>
          <w:trHeight w:val="21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C4045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E70D2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2CDCD8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36116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安全管理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167DC6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91EBF33">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5F1B68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49E124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C2DC4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7805B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63BDF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987D0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7BA7CC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7B5A30B">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水质生物治理确保</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CAC30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69549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B67E9C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9A659E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25E8612">
            <w:pPr>
              <w:widowControl/>
              <w:spacing w:line="240" w:lineRule="exact"/>
              <w:jc w:val="left"/>
              <w:rPr>
                <w:rFonts w:hint="eastAsia" w:ascii="仿宋_GB2312" w:hAnsi="仿宋_GB2312" w:eastAsia="仿宋_GB2312" w:cs="仿宋_GB2312"/>
                <w:color w:val="000000"/>
                <w:sz w:val="20"/>
                <w:szCs w:val="20"/>
                <w:highlight w:val="none"/>
              </w:rPr>
            </w:pPr>
          </w:p>
        </w:tc>
      </w:tr>
      <w:tr w14:paraId="5D017589">
        <w:tblPrEx>
          <w:tblCellMar>
            <w:top w:w="0" w:type="dxa"/>
            <w:left w:w="108" w:type="dxa"/>
            <w:bottom w:w="0" w:type="dxa"/>
            <w:right w:w="108" w:type="dxa"/>
          </w:tblCellMar>
        </w:tblPrEx>
        <w:trPr>
          <w:trHeight w:val="69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9FA1D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44426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F92651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E87584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换位检查及考评</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87C78A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79FBD2B">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4C777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FDFAF5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58815A8">
            <w:pPr>
              <w:widowControl/>
              <w:spacing w:line="240" w:lineRule="exact"/>
              <w:jc w:val="left"/>
              <w:rPr>
                <w:rFonts w:hint="eastAsia" w:ascii="仿宋_GB2312" w:hAnsi="仿宋_GB2312" w:eastAsia="仿宋_GB2312" w:cs="仿宋_GB2312"/>
                <w:color w:val="000000"/>
                <w:sz w:val="20"/>
                <w:szCs w:val="20"/>
                <w:highlight w:val="none"/>
              </w:rPr>
            </w:pPr>
          </w:p>
        </w:tc>
      </w:tr>
      <w:tr w14:paraId="300EF1F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CAA69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43A54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C40D3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47F84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全园实行循环保洁，确保卫生无死角</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813CA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16小时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829F4B0">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16小时</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975A6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AE5E6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E1FEC1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3B3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E86E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34E98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7495153D">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48571DA">
            <w:pPr>
              <w:widowControl/>
              <w:tabs>
                <w:tab w:val="left" w:pos="478"/>
              </w:tabs>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水面日常保洁次数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1506ACA">
            <w:pPr>
              <w:widowControl/>
              <w:spacing w:line="240" w:lineRule="exact"/>
              <w:jc w:val="center"/>
              <w:rPr>
                <w:rFonts w:hint="default" w:ascii="Arial" w:hAnsi="Arial" w:eastAsia="仿宋_GB2312" w:cs="Arial"/>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每天不间断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D0757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每天不间断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615B38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D0F904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FC30657">
            <w:pPr>
              <w:widowControl/>
              <w:spacing w:line="240" w:lineRule="exact"/>
              <w:jc w:val="left"/>
              <w:rPr>
                <w:rFonts w:hint="eastAsia" w:ascii="仿宋_GB2312" w:hAnsi="仿宋_GB2312" w:eastAsia="仿宋_GB2312" w:cs="仿宋_GB2312"/>
                <w:color w:val="000000"/>
                <w:sz w:val="20"/>
                <w:szCs w:val="20"/>
                <w:highlight w:val="none"/>
              </w:rPr>
            </w:pPr>
          </w:p>
        </w:tc>
      </w:tr>
      <w:tr w14:paraId="3ED2419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C948B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2329D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2D2D2CC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89353E">
            <w:pPr>
              <w:widowControl/>
              <w:tabs>
                <w:tab w:val="left" w:pos="478"/>
              </w:tabs>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公厕点放檀香，摆放绿色植物，专人清洗保洁</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39B8187">
            <w:pPr>
              <w:widowControl/>
              <w:spacing w:line="240" w:lineRule="exact"/>
              <w:jc w:val="center"/>
              <w:rPr>
                <w:rFonts w:hint="eastAsia" w:ascii="Arial" w:hAnsi="Arial" w:eastAsia="仿宋_GB2312" w:cs="Arial"/>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每天不间断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796DF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每天不间断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23D3ED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96B96E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96309B6">
            <w:pPr>
              <w:widowControl/>
              <w:spacing w:line="240" w:lineRule="exact"/>
              <w:jc w:val="left"/>
              <w:rPr>
                <w:rFonts w:hint="eastAsia" w:ascii="仿宋_GB2312" w:hAnsi="仿宋_GB2312" w:eastAsia="仿宋_GB2312" w:cs="仿宋_GB2312"/>
                <w:color w:val="000000"/>
                <w:sz w:val="20"/>
                <w:szCs w:val="20"/>
                <w:highlight w:val="none"/>
              </w:rPr>
            </w:pPr>
          </w:p>
        </w:tc>
      </w:tr>
      <w:tr w14:paraId="72CCA0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B628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A81B8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C76830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C6A92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FC445A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8EAC6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AC695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CFF9F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B79C7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2F60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1E427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AAA20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5D5A1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B9FB6B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完成履职工作任务所需经费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CF77D6">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宋体" w:hAnsi="宋体" w:eastAsia="宋体" w:cs="宋体"/>
                <w:color w:val="000000" w:themeColor="text1"/>
                <w:spacing w:val="-6"/>
                <w:sz w:val="21"/>
                <w:szCs w:val="21"/>
                <w:lang w:val="en-US" w:eastAsia="zh-CN"/>
                <w14:textFill>
                  <w14:solidFill>
                    <w14:schemeClr w14:val="tx1"/>
                  </w14:solidFill>
                </w14:textFill>
              </w:rPr>
              <w:t>≦</w:t>
            </w:r>
            <w:r>
              <w:rPr>
                <w:rFonts w:hint="eastAsia" w:ascii="宋体" w:hAnsi="宋体" w:cs="宋体"/>
                <w:color w:val="000000" w:themeColor="text1"/>
                <w:spacing w:val="-6"/>
                <w:sz w:val="21"/>
                <w:szCs w:val="21"/>
                <w:lang w:val="en-US" w:eastAsia="zh-CN"/>
                <w14:textFill>
                  <w14:solidFill>
                    <w14:schemeClr w14:val="tx1"/>
                  </w14:solidFill>
                </w14:textFill>
              </w:rPr>
              <w:t>1678.42</w:t>
            </w:r>
            <w:r>
              <w:rPr>
                <w:rFonts w:hint="eastAsia" w:ascii="仿宋_GB2312" w:hAnsi="仿宋_GB2312" w:eastAsia="仿宋_GB2312" w:cs="仿宋_GB2312"/>
                <w:color w:val="000000"/>
                <w:sz w:val="20"/>
                <w:szCs w:val="20"/>
                <w:highlight w:val="none"/>
                <w:lang w:val="en-US" w:eastAsia="zh-CN"/>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5A85DC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cs="宋体"/>
                <w:color w:val="000000" w:themeColor="text1"/>
                <w:spacing w:val="-6"/>
                <w:sz w:val="21"/>
                <w:szCs w:val="21"/>
                <w:lang w:val="en-US" w:eastAsia="zh-CN"/>
                <w14:textFill>
                  <w14:solidFill>
                    <w14:schemeClr w14:val="tx1"/>
                  </w14:solidFill>
                </w14:textFill>
              </w:rPr>
              <w:t>1675.42</w:t>
            </w:r>
            <w:r>
              <w:rPr>
                <w:rFonts w:hint="eastAsia" w:ascii="仿宋_GB2312" w:hAnsi="仿宋_GB2312" w:eastAsia="仿宋_GB2312" w:cs="仿宋_GB2312"/>
                <w:color w:val="000000"/>
                <w:sz w:val="20"/>
                <w:szCs w:val="20"/>
                <w:highlight w:val="none"/>
                <w:lang w:val="en-US" w:eastAsia="zh-CN"/>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555E5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330E6E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861F1D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68A1D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7A18A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FF524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090760">
            <w:pPr>
              <w:widowControl/>
              <w:spacing w:line="240" w:lineRule="exact"/>
              <w:jc w:val="left"/>
              <w:rPr>
                <w:rFonts w:hint="eastAsia" w:ascii="仿宋_GB2312" w:hAnsi="仿宋_GB2312" w:eastAsia="仿宋_GB2312" w:cs="仿宋_GB2312"/>
                <w:color w:val="000000"/>
                <w:sz w:val="20"/>
                <w:szCs w:val="20"/>
                <w:highlight w:val="none"/>
              </w:rPr>
            </w:pPr>
          </w:p>
          <w:p w14:paraId="7A29DB96">
            <w:pPr>
              <w:widowControl/>
              <w:spacing w:line="240" w:lineRule="exact"/>
              <w:jc w:val="left"/>
              <w:rPr>
                <w:rFonts w:hint="eastAsia" w:ascii="仿宋_GB2312" w:hAnsi="仿宋_GB2312" w:eastAsia="仿宋_GB2312" w:cs="仿宋_GB2312"/>
                <w:color w:val="000000"/>
                <w:sz w:val="20"/>
                <w:szCs w:val="20"/>
                <w:highlight w:val="none"/>
              </w:rPr>
            </w:pPr>
          </w:p>
          <w:p w14:paraId="459BC13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570D5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A66E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B9D2D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产生一定的经济效益 创造了宜业、宜居、宜游的环境，带动了旅游经济发展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E5A63E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有效促进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F41479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227B2A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B68EB1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0E8FB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83644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DDD75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49E35C">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7C750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B4CF07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0DF1E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改善市民居住休闲环境，市民居住休闲环境明显改善</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A638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CF33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AD45E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4BF8F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378BA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5C49B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E2EC6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4FD505">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7177D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71287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2A4F35">
            <w:pPr>
              <w:widowControl/>
              <w:spacing w:line="240" w:lineRule="exact"/>
              <w:jc w:val="both"/>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改善区域生态环境，区域生态环境有效提升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46231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719E45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04565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F61D8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8F429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C05805">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197423">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8C17B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0D4563DA">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AFD4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9BB263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公众满意度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8A58B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EF5803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B950E5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6E1A8C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248B45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F9FC92">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015CC7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E436DF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33A948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95.98</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59962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9531863">
      <w:pP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7DEA5781">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08509170">
      <w:pPr>
        <w:jc w:val="center"/>
        <w:rPr>
          <w:rFonts w:hint="default" w:ascii="Times New Roman" w:hAnsi="Times New Roman" w:eastAsia="方正小标宋_GBK" w:cs="Times New Roman"/>
          <w:sz w:val="52"/>
          <w:szCs w:val="52"/>
          <w:highlight w:val="none"/>
        </w:rPr>
      </w:pPr>
    </w:p>
    <w:p w14:paraId="2103B9F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年度岳阳市王家河公园管理中心</w:t>
      </w:r>
    </w:p>
    <w:p w14:paraId="66285F5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1E738A81">
      <w:pPr>
        <w:jc w:val="center"/>
        <w:rPr>
          <w:rFonts w:hint="default" w:ascii="Times New Roman" w:hAnsi="Times New Roman" w:eastAsia="方正小标宋_GBK" w:cs="Times New Roman"/>
          <w:b/>
          <w:sz w:val="52"/>
          <w:szCs w:val="52"/>
          <w:highlight w:val="none"/>
        </w:rPr>
      </w:pPr>
    </w:p>
    <w:p w14:paraId="3DDE5661">
      <w:pPr>
        <w:jc w:val="center"/>
        <w:rPr>
          <w:rFonts w:hint="default" w:ascii="Times New Roman" w:hAnsi="Times New Roman" w:eastAsia="楷体_GB2312" w:cs="Times New Roman"/>
          <w:b/>
          <w:sz w:val="32"/>
          <w:szCs w:val="32"/>
          <w:highlight w:val="none"/>
        </w:rPr>
      </w:pPr>
    </w:p>
    <w:p w14:paraId="32CDB302">
      <w:pPr>
        <w:jc w:val="center"/>
        <w:rPr>
          <w:rFonts w:hint="default" w:ascii="Times New Roman" w:hAnsi="Times New Roman" w:eastAsia="楷体_GB2312" w:cs="Times New Roman"/>
          <w:b/>
          <w:sz w:val="32"/>
          <w:szCs w:val="32"/>
          <w:highlight w:val="none"/>
        </w:rPr>
      </w:pPr>
    </w:p>
    <w:p w14:paraId="5483A968">
      <w:pPr>
        <w:jc w:val="center"/>
        <w:rPr>
          <w:rFonts w:hint="default" w:ascii="Times New Roman" w:hAnsi="Times New Roman" w:eastAsia="楷体_GB2312" w:cs="Times New Roman"/>
          <w:b/>
          <w:sz w:val="32"/>
          <w:szCs w:val="32"/>
          <w:highlight w:val="none"/>
        </w:rPr>
      </w:pPr>
    </w:p>
    <w:p w14:paraId="30B7A966">
      <w:pPr>
        <w:jc w:val="center"/>
        <w:rPr>
          <w:rFonts w:hint="default" w:ascii="Times New Roman" w:hAnsi="Times New Roman" w:eastAsia="楷体_GB2312" w:cs="Times New Roman"/>
          <w:b/>
          <w:sz w:val="32"/>
          <w:szCs w:val="32"/>
          <w:highlight w:val="none"/>
        </w:rPr>
      </w:pPr>
    </w:p>
    <w:p w14:paraId="1C120CF4">
      <w:pPr>
        <w:jc w:val="center"/>
        <w:rPr>
          <w:rFonts w:hint="default" w:ascii="Times New Roman" w:hAnsi="Times New Roman" w:eastAsia="楷体_GB2312" w:cs="Times New Roman"/>
          <w:b/>
          <w:sz w:val="32"/>
          <w:szCs w:val="32"/>
          <w:highlight w:val="none"/>
        </w:rPr>
      </w:pPr>
    </w:p>
    <w:p w14:paraId="7B58A808">
      <w:pPr>
        <w:jc w:val="center"/>
        <w:rPr>
          <w:rFonts w:hint="default" w:ascii="Times New Roman" w:hAnsi="Times New Roman" w:eastAsia="楷体_GB2312" w:cs="Times New Roman"/>
          <w:b/>
          <w:sz w:val="32"/>
          <w:szCs w:val="32"/>
          <w:highlight w:val="none"/>
        </w:rPr>
      </w:pPr>
    </w:p>
    <w:p w14:paraId="6D181A00">
      <w:pPr>
        <w:jc w:val="center"/>
        <w:rPr>
          <w:rFonts w:hint="default" w:ascii="Times New Roman" w:hAnsi="Times New Roman" w:eastAsia="黑体" w:cs="Times New Roman"/>
          <w:sz w:val="32"/>
          <w:szCs w:val="32"/>
          <w:highlight w:val="none"/>
        </w:rPr>
      </w:pPr>
    </w:p>
    <w:p w14:paraId="54735A49">
      <w:pPr>
        <w:jc w:val="center"/>
        <w:rPr>
          <w:rFonts w:hint="default" w:ascii="Times New Roman" w:hAnsi="Times New Roman" w:eastAsia="黑体" w:cs="Times New Roman"/>
          <w:sz w:val="32"/>
          <w:szCs w:val="32"/>
          <w:highlight w:val="none"/>
        </w:rPr>
      </w:pPr>
    </w:p>
    <w:p w14:paraId="499B8A3D">
      <w:pPr>
        <w:jc w:val="center"/>
        <w:rPr>
          <w:rFonts w:hint="default" w:ascii="Times New Roman" w:hAnsi="Times New Roman" w:eastAsia="黑体" w:cs="Times New Roman"/>
          <w:sz w:val="32"/>
          <w:szCs w:val="32"/>
          <w:highlight w:val="none"/>
        </w:rPr>
      </w:pPr>
    </w:p>
    <w:p w14:paraId="4BF1AEE5">
      <w:pPr>
        <w:jc w:val="both"/>
        <w:rPr>
          <w:rFonts w:hint="default" w:ascii="Times New Roman" w:hAnsi="Times New Roman" w:eastAsia="黑体" w:cs="Times New Roman"/>
          <w:sz w:val="32"/>
          <w:szCs w:val="32"/>
          <w:highlight w:val="none"/>
        </w:rPr>
      </w:pPr>
    </w:p>
    <w:p w14:paraId="2E9F1E9C">
      <w:pPr>
        <w:jc w:val="center"/>
        <w:rPr>
          <w:rFonts w:hint="default" w:ascii="Times New Roman" w:hAnsi="Times New Roman" w:eastAsia="黑体" w:cs="Times New Roman"/>
          <w:sz w:val="32"/>
          <w:szCs w:val="32"/>
          <w:highlight w:val="none"/>
        </w:rPr>
      </w:pPr>
    </w:p>
    <w:p w14:paraId="56B49918">
      <w:pPr>
        <w:jc w:val="center"/>
        <w:rPr>
          <w:rFonts w:hint="default" w:ascii="Times New Roman" w:hAnsi="Times New Roman" w:eastAsia="黑体" w:cs="Times New Roman"/>
          <w:sz w:val="32"/>
          <w:szCs w:val="32"/>
          <w:highlight w:val="none"/>
        </w:rPr>
      </w:pPr>
    </w:p>
    <w:p w14:paraId="4CF12FD1">
      <w:pPr>
        <w:spacing w:line="600" w:lineRule="exact"/>
        <w:jc w:val="center"/>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rPr>
        <w:t>部门（单位）名称：岳阳市王家河公园管理中心</w:t>
      </w:r>
      <w:r>
        <w:rPr>
          <w:rFonts w:hint="default" w:ascii="Times New Roman" w:hAnsi="Times New Roman" w:eastAsia="仿宋_GB2312" w:cs="Times New Roman"/>
          <w:sz w:val="32"/>
          <w:szCs w:val="32"/>
          <w:highlight w:val="none"/>
          <w:u w:val="none"/>
        </w:rPr>
        <w:t>（盖章）</w:t>
      </w:r>
    </w:p>
    <w:p w14:paraId="0B023D7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28</w:t>
      </w:r>
      <w:r>
        <w:rPr>
          <w:rFonts w:hint="default" w:ascii="Times New Roman" w:hAnsi="Times New Roman" w:eastAsia="楷体_GB2312" w:cs="Times New Roman"/>
          <w:sz w:val="32"/>
          <w:szCs w:val="32"/>
          <w:highlight w:val="none"/>
        </w:rPr>
        <w:t xml:space="preserve"> 日</w:t>
      </w:r>
    </w:p>
    <w:p w14:paraId="1F77986A">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4ACAD61">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14:paraId="688B0C1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年度岳阳市王家河公园管理中心</w:t>
      </w:r>
    </w:p>
    <w:p w14:paraId="60A7A3D5">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F6BF6F7">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365970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38C1FBED">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(一)单位基本情况</w:t>
      </w:r>
    </w:p>
    <w:p w14:paraId="22F24E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 xml:space="preserve">岳阳市王家河公园管理中心是岳阳市委编办批准设立的正科级公益一类全额拨款事业单位，内设股室：人秘股、计财股、生产技术股、综合股和考评股。核定事业编制人数26人，实际人数26人。  </w:t>
      </w:r>
    </w:p>
    <w:p w14:paraId="72B194FB">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default"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(二)主要职能</w:t>
      </w:r>
    </w:p>
    <w:p w14:paraId="5A8B8F1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1、负责维护公园秩序、消防安全、公共设施安全；</w:t>
      </w:r>
    </w:p>
    <w:p w14:paraId="59A9C0E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2、负责管理公园的绿化、美化和卫生保洁工作；</w:t>
      </w:r>
    </w:p>
    <w:p w14:paraId="106229F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3、负责公园水电、路灯、监控等市政设施的维护管理；</w:t>
      </w:r>
    </w:p>
    <w:p w14:paraId="3EF8A9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4、负责公园水面保洁、蓝藻生物治理工作；</w:t>
      </w:r>
    </w:p>
    <w:p w14:paraId="5BDE275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5、负责公园的游客的接待、管理工作；</w:t>
      </w:r>
    </w:p>
    <w:p w14:paraId="28ED811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6、完成上级部门交办的其他工作。</w:t>
      </w:r>
    </w:p>
    <w:p w14:paraId="3B754FD3">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54BAC94D">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8AC5E1D">
      <w:pPr>
        <w:spacing w:line="48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lang w:eastAsia="zh-CN"/>
        </w:rPr>
        <w:t>2024</w:t>
      </w:r>
      <w:r>
        <w:rPr>
          <w:rFonts w:hint="eastAsia" w:ascii="仿宋" w:hAnsi="仿宋" w:eastAsia="仿宋" w:cs="仿宋"/>
          <w:kern w:val="2"/>
          <w:sz w:val="32"/>
          <w:szCs w:val="32"/>
        </w:rPr>
        <w:t>年基本支出</w:t>
      </w:r>
      <w:r>
        <w:rPr>
          <w:rFonts w:hint="eastAsia" w:eastAsia="仿宋" w:cs="仿宋"/>
          <w:kern w:val="2"/>
          <w:sz w:val="32"/>
          <w:szCs w:val="32"/>
          <w:lang w:val="en-US" w:eastAsia="zh-CN"/>
        </w:rPr>
        <w:t>441.76</w:t>
      </w:r>
      <w:r>
        <w:rPr>
          <w:rFonts w:hint="eastAsia" w:ascii="仿宋" w:hAnsi="仿宋" w:eastAsia="仿宋" w:cs="仿宋"/>
          <w:kern w:val="2"/>
          <w:sz w:val="32"/>
          <w:szCs w:val="32"/>
        </w:rPr>
        <w:t>万元，主要列支人员工资福利和公用工作经费。具体支出项目如下：</w:t>
      </w:r>
    </w:p>
    <w:p w14:paraId="7936E5AD">
      <w:pPr>
        <w:spacing w:line="48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1.人员工资福利经费支出</w:t>
      </w:r>
      <w:r>
        <w:rPr>
          <w:rFonts w:hint="eastAsia" w:eastAsia="仿宋" w:cs="仿宋"/>
          <w:kern w:val="2"/>
          <w:sz w:val="32"/>
          <w:szCs w:val="32"/>
          <w:lang w:val="en-US" w:eastAsia="zh-CN"/>
        </w:rPr>
        <w:t>381.06</w:t>
      </w:r>
      <w:r>
        <w:rPr>
          <w:rFonts w:hint="eastAsia" w:ascii="仿宋" w:hAnsi="仿宋" w:eastAsia="仿宋" w:cs="仿宋"/>
          <w:kern w:val="2"/>
          <w:sz w:val="32"/>
          <w:szCs w:val="32"/>
        </w:rPr>
        <w:t>万元，主要用于在职职工基本工资、绩效工资、奖金、津贴补贴、社会保障缴费、住房公积金等;</w:t>
      </w:r>
    </w:p>
    <w:p w14:paraId="2FC34ED5">
      <w:pPr>
        <w:spacing w:line="48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2.商品和服务支出</w:t>
      </w:r>
      <w:r>
        <w:rPr>
          <w:rFonts w:hint="eastAsia" w:eastAsia="仿宋" w:cs="仿宋"/>
          <w:kern w:val="2"/>
          <w:sz w:val="32"/>
          <w:szCs w:val="32"/>
          <w:lang w:val="en-US" w:eastAsia="zh-CN"/>
        </w:rPr>
        <w:t>60.69</w:t>
      </w:r>
      <w:r>
        <w:rPr>
          <w:rFonts w:hint="eastAsia" w:ascii="仿宋" w:hAnsi="仿宋" w:eastAsia="仿宋" w:cs="仿宋"/>
          <w:kern w:val="2"/>
          <w:sz w:val="32"/>
          <w:szCs w:val="32"/>
        </w:rPr>
        <w:t>万元，主要用于办公费、水电费、维修费、劳务费、专用材料费、工会经费等单位基本运行费用支出;</w:t>
      </w:r>
    </w:p>
    <w:p w14:paraId="0B68447F">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5884CADA">
      <w:pPr>
        <w:ind w:firstLine="643" w:firstLineChars="200"/>
        <w:jc w:val="both"/>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2024年项目支出预算数1134万元，决算数1233.66万元，主要列支亮化电费；绿地和行道树维护及</w:t>
      </w:r>
      <w:r>
        <w:rPr>
          <w:rFonts w:hint="eastAsia" w:ascii="仿宋_GB2312" w:hAnsi="仿宋_GB2312" w:eastAsia="仿宋_GB2312" w:cs="仿宋_GB2312"/>
          <w:b w:val="0"/>
          <w:bCs/>
          <w:sz w:val="32"/>
          <w:szCs w:val="32"/>
          <w:lang w:eastAsia="zh-CN"/>
        </w:rPr>
        <w:t>病虫害防治、</w:t>
      </w: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绿地花化和树木修剪、绿地斑秃动态清零治理；园内水域水面治理；</w:t>
      </w:r>
      <w:r>
        <w:rPr>
          <w:rFonts w:hint="eastAsia" w:ascii="仿宋_GB2312" w:hAnsi="仿宋_GB2312" w:eastAsia="仿宋_GB2312" w:cs="仿宋_GB2312"/>
          <w:b w:val="0"/>
          <w:bCs/>
          <w:sz w:val="32"/>
          <w:szCs w:val="32"/>
          <w:lang w:eastAsia="zh-CN"/>
        </w:rPr>
        <w:t>园内</w:t>
      </w:r>
      <w:r>
        <w:rPr>
          <w:rFonts w:hint="eastAsia" w:ascii="仿宋_GB2312" w:hAnsi="仿宋_GB2312" w:eastAsia="仿宋_GB2312" w:cs="仿宋_GB2312"/>
          <w:b w:val="0"/>
          <w:bCs/>
          <w:sz w:val="32"/>
          <w:szCs w:val="32"/>
          <w:lang w:val="en-US" w:eastAsia="zh-CN"/>
        </w:rPr>
        <w:t>步道及</w:t>
      </w:r>
      <w:r>
        <w:rPr>
          <w:rFonts w:hint="eastAsia" w:ascii="仿宋_GB2312" w:hAnsi="仿宋_GB2312" w:eastAsia="仿宋_GB2312" w:cs="仿宋_GB2312"/>
          <w:b w:val="0"/>
          <w:bCs/>
          <w:sz w:val="32"/>
          <w:szCs w:val="32"/>
          <w:lang w:eastAsia="zh-CN"/>
        </w:rPr>
        <w:t>公厕保洁；公园全天候</w:t>
      </w:r>
      <w:r>
        <w:rPr>
          <w:rFonts w:hint="eastAsia" w:ascii="仿宋_GB2312" w:hAnsi="仿宋_GB2312" w:eastAsia="仿宋_GB2312" w:cs="仿宋_GB2312"/>
          <w:b w:val="0"/>
          <w:bCs/>
          <w:sz w:val="32"/>
          <w:szCs w:val="32"/>
          <w:lang w:val="en-US" w:eastAsia="zh-CN"/>
        </w:rPr>
        <w:t>秩序维护和</w:t>
      </w:r>
      <w:r>
        <w:rPr>
          <w:rFonts w:hint="eastAsia" w:ascii="仿宋_GB2312" w:hAnsi="仿宋_GB2312" w:eastAsia="仿宋_GB2312" w:cs="仿宋_GB2312"/>
          <w:b w:val="0"/>
          <w:bCs/>
          <w:sz w:val="32"/>
          <w:szCs w:val="32"/>
          <w:lang w:eastAsia="zh-CN"/>
        </w:rPr>
        <w:t>安全保卫等工作。</w:t>
      </w:r>
    </w:p>
    <w:p w14:paraId="6E32BA7E">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30B7C5B7">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2024年度无政府性基金预算支出。</w:t>
      </w:r>
    </w:p>
    <w:p w14:paraId="63E60266">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07F45FE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2024年度无</w:t>
      </w: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国有资本经营预算支出。</w:t>
      </w:r>
    </w:p>
    <w:p w14:paraId="0B98BD5A">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32CBE10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2024年度无</w:t>
      </w: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社会保险基金预算支出。</w:t>
      </w:r>
    </w:p>
    <w:p w14:paraId="3BEA7F25">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3EAE78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kern w:val="2"/>
          <w:sz w:val="32"/>
          <w:szCs w:val="32"/>
          <w:lang w:eastAsia="zh-CN"/>
        </w:rPr>
        <w:t>以“立体化绿植”打造精品园林景观</w:t>
      </w:r>
    </w:p>
    <w:p w14:paraId="2CEFBB1A">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eastAsia="zh-CN"/>
        </w:rPr>
        <w:t>按</w:t>
      </w:r>
      <w:r>
        <w:rPr>
          <w:rFonts w:hint="eastAsia" w:ascii="仿宋_GB2312" w:hAnsi="仿宋_GB2312" w:eastAsia="仿宋_GB2312" w:cs="仿宋_GB2312"/>
          <w:b w:val="0"/>
          <w:bCs/>
          <w:kern w:val="2"/>
          <w:sz w:val="32"/>
          <w:szCs w:val="32"/>
          <w:lang w:val="en-US" w:eastAsia="zh-CN"/>
        </w:rPr>
        <w:t>年初</w:t>
      </w:r>
      <w:r>
        <w:rPr>
          <w:rFonts w:hint="eastAsia" w:ascii="仿宋_GB2312" w:hAnsi="仿宋_GB2312" w:eastAsia="仿宋_GB2312" w:cs="仿宋_GB2312"/>
          <w:b w:val="0"/>
          <w:bCs/>
          <w:kern w:val="2"/>
          <w:sz w:val="32"/>
          <w:szCs w:val="32"/>
          <w:lang w:eastAsia="zh-CN"/>
        </w:rPr>
        <w:t>目标完成了病虫害防治、中耕施肥、除草除杂、修剪整形等日常养护工作。</w:t>
      </w:r>
    </w:p>
    <w:p w14:paraId="58940229">
      <w:pPr>
        <w:keepNext w:val="0"/>
        <w:keepLines w:val="0"/>
        <w:pageBreakBefore w:val="0"/>
        <w:wordWrap/>
        <w:overflowPunct/>
        <w:topLinePunct w:val="0"/>
        <w:bidi w:val="0"/>
        <w:spacing w:line="600" w:lineRule="exact"/>
        <w:ind w:firstLine="960" w:firstLineChars="300"/>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病虫害得到有效治理。采用人工和机械喷洒、注射和吊针治理的方法相结合，园</w:t>
      </w:r>
      <w:r>
        <w:rPr>
          <w:rFonts w:hint="eastAsia" w:ascii="仿宋_GB2312" w:hAnsi="仿宋_GB2312" w:eastAsia="仿宋_GB2312" w:cs="仿宋_GB2312"/>
          <w:b w:val="0"/>
          <w:bCs w:val="0"/>
          <w:kern w:val="2"/>
          <w:sz w:val="32"/>
          <w:szCs w:val="32"/>
          <w:lang w:val="en-US" w:eastAsia="zh-CN"/>
        </w:rPr>
        <w:t>内</w:t>
      </w:r>
      <w:r>
        <w:rPr>
          <w:rFonts w:hint="eastAsia" w:ascii="仿宋_GB2312" w:hAnsi="仿宋_GB2312" w:eastAsia="仿宋_GB2312" w:cs="仿宋_GB2312"/>
          <w:b w:val="0"/>
          <w:bCs w:val="0"/>
          <w:kern w:val="2"/>
          <w:sz w:val="32"/>
          <w:szCs w:val="32"/>
          <w:lang w:eastAsia="zh-CN"/>
        </w:rPr>
        <w:t>各类树木、</w:t>
      </w:r>
      <w:r>
        <w:rPr>
          <w:rFonts w:hint="eastAsia" w:ascii="仿宋_GB2312" w:hAnsi="仿宋_GB2312" w:eastAsia="仿宋_GB2312" w:cs="仿宋_GB2312"/>
          <w:b w:val="0"/>
          <w:bCs w:val="0"/>
          <w:kern w:val="2"/>
          <w:sz w:val="32"/>
          <w:szCs w:val="32"/>
          <w:lang w:val="en-US" w:eastAsia="zh-CN"/>
        </w:rPr>
        <w:t>灌木</w:t>
      </w:r>
      <w:r>
        <w:rPr>
          <w:rFonts w:hint="eastAsia" w:ascii="仿宋_GB2312" w:hAnsi="仿宋_GB2312" w:eastAsia="仿宋_GB2312" w:cs="仿宋_GB2312"/>
          <w:b w:val="0"/>
          <w:bCs w:val="0"/>
          <w:kern w:val="2"/>
          <w:sz w:val="32"/>
          <w:szCs w:val="32"/>
          <w:lang w:eastAsia="zh-CN"/>
        </w:rPr>
        <w:t>的病虫害蔓延趋势得到了有效的遏制。</w:t>
      </w:r>
    </w:p>
    <w:p w14:paraId="3EE52345">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 w:val="0"/>
          <w:bCs w:val="0"/>
          <w:kern w:val="2"/>
          <w:sz w:val="32"/>
          <w:szCs w:val="32"/>
          <w:lang w:eastAsia="zh-CN"/>
        </w:rPr>
      </w:pPr>
      <w:r>
        <w:rPr>
          <w:rFonts w:hint="eastAsia" w:ascii="仿宋" w:hAnsi="仿宋" w:eastAsia="仿宋" w:cs="仿宋"/>
          <w:b w:val="0"/>
          <w:bCs w:val="0"/>
          <w:kern w:val="2"/>
          <w:sz w:val="32"/>
          <w:szCs w:val="32"/>
          <w:lang w:eastAsia="zh-CN"/>
        </w:rPr>
        <w:t>科学合理修剪。</w:t>
      </w:r>
      <w:r>
        <w:rPr>
          <w:rFonts w:hint="eastAsia" w:ascii="仿宋_GB2312" w:hAnsi="仿宋_GB2312" w:eastAsia="仿宋_GB2312" w:cs="仿宋_GB2312"/>
          <w:b w:val="0"/>
          <w:bCs w:val="0"/>
          <w:kern w:val="2"/>
          <w:sz w:val="32"/>
          <w:szCs w:val="32"/>
          <w:lang w:eastAsia="zh-CN"/>
        </w:rPr>
        <w:t>清理</w:t>
      </w:r>
      <w:r>
        <w:rPr>
          <w:rFonts w:hint="eastAsia" w:ascii="仿宋_GB2312" w:hAnsi="仿宋_GB2312" w:eastAsia="仿宋_GB2312" w:cs="仿宋_GB2312"/>
          <w:b w:val="0"/>
          <w:bCs w:val="0"/>
          <w:kern w:val="2"/>
          <w:sz w:val="32"/>
          <w:szCs w:val="32"/>
          <w:lang w:val="en-US" w:eastAsia="zh-CN"/>
        </w:rPr>
        <w:t>枯死</w:t>
      </w:r>
      <w:r>
        <w:rPr>
          <w:rFonts w:hint="eastAsia" w:ascii="仿宋_GB2312" w:hAnsi="仿宋_GB2312" w:eastAsia="仿宋_GB2312" w:cs="仿宋_GB2312"/>
          <w:b w:val="0"/>
          <w:bCs w:val="0"/>
          <w:kern w:val="2"/>
          <w:sz w:val="32"/>
          <w:szCs w:val="32"/>
          <w:lang w:eastAsia="zh-CN"/>
        </w:rPr>
        <w:t>枝、吊枝、萌芽枝4次，共计15040株；球形植物修剪6次</w:t>
      </w:r>
      <w:r>
        <w:rPr>
          <w:rFonts w:hint="eastAsia" w:ascii="仿宋_GB2312" w:hAnsi="仿宋_GB2312" w:eastAsia="仿宋_GB2312" w:cs="仿宋_GB2312"/>
          <w:b w:val="0"/>
          <w:bCs w:val="0"/>
          <w:kern w:val="2"/>
          <w:sz w:val="32"/>
          <w:szCs w:val="32"/>
          <w:lang w:val="en-US" w:eastAsia="zh-CN"/>
        </w:rPr>
        <w:t>共</w:t>
      </w:r>
      <w:r>
        <w:rPr>
          <w:rFonts w:hint="eastAsia" w:ascii="仿宋_GB2312" w:hAnsi="仿宋_GB2312" w:eastAsia="仿宋_GB2312" w:cs="仿宋_GB2312"/>
          <w:b w:val="0"/>
          <w:bCs w:val="0"/>
          <w:kern w:val="2"/>
          <w:sz w:val="32"/>
          <w:szCs w:val="32"/>
          <w:lang w:eastAsia="zh-CN"/>
        </w:rPr>
        <w:t>5320株；色块和草皮修剪6次</w:t>
      </w:r>
      <w:r>
        <w:rPr>
          <w:rFonts w:hint="eastAsia" w:ascii="仿宋_GB2312" w:hAnsi="仿宋_GB2312" w:eastAsia="仿宋_GB2312" w:cs="仿宋_GB2312"/>
          <w:b w:val="0"/>
          <w:bCs w:val="0"/>
          <w:kern w:val="2"/>
          <w:sz w:val="32"/>
          <w:szCs w:val="32"/>
          <w:lang w:val="en-US" w:eastAsia="zh-CN"/>
        </w:rPr>
        <w:t>共</w:t>
      </w:r>
      <w:r>
        <w:rPr>
          <w:rFonts w:hint="eastAsia" w:ascii="仿宋_GB2312" w:hAnsi="仿宋_GB2312" w:eastAsia="仿宋_GB2312" w:cs="仿宋_GB2312"/>
          <w:b w:val="0"/>
          <w:bCs w:val="0"/>
          <w:kern w:val="2"/>
          <w:sz w:val="32"/>
          <w:szCs w:val="32"/>
          <w:lang w:eastAsia="zh-CN"/>
        </w:rPr>
        <w:t>83000平方米；修剪河岸水生植物16400丛。</w:t>
      </w:r>
    </w:p>
    <w:p w14:paraId="50BF026F">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中耕除杂。采用中耕和人工除杂及药物除杂相结合，除杂共计6次，面积为37万平方米，地被植物中共6次，耕面积3.16万平方米；清理荷花池等水面水草6300平方米。</w:t>
      </w:r>
    </w:p>
    <w:p w14:paraId="24FC100C">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斑秃治理。</w:t>
      </w:r>
      <w:r>
        <w:rPr>
          <w:rFonts w:hint="eastAsia" w:ascii="仿宋_GB2312" w:hAnsi="仿宋_GB2312" w:eastAsia="仿宋_GB2312" w:cs="仿宋_GB2312"/>
          <w:b w:val="0"/>
          <w:bCs w:val="0"/>
          <w:kern w:val="2"/>
          <w:sz w:val="32"/>
          <w:szCs w:val="32"/>
          <w:lang w:val="en-US" w:eastAsia="zh-CN"/>
        </w:rPr>
        <w:t>绿地斑秃</w:t>
      </w:r>
      <w:r>
        <w:rPr>
          <w:rFonts w:hint="eastAsia" w:ascii="仿宋_GB2312" w:hAnsi="仿宋_GB2312" w:eastAsia="仿宋_GB2312" w:cs="仿宋_GB2312"/>
          <w:b w:val="0"/>
          <w:bCs w:val="0"/>
          <w:kern w:val="2"/>
          <w:sz w:val="32"/>
          <w:szCs w:val="32"/>
          <w:lang w:eastAsia="zh-CN"/>
        </w:rPr>
        <w:t>种植麦冬、台湾四季青草皮近 6000㎡，提升了公园的园林景观效果。</w:t>
      </w:r>
    </w:p>
    <w:p w14:paraId="216D9E95">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草花种植。草花种植3000平方米，共开花二季，种植有黄金菊、角堇、石竹、太阳花等品种。</w:t>
      </w:r>
    </w:p>
    <w:p w14:paraId="133092E6">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eastAsia="zh-CN"/>
        </w:rPr>
        <w:t>补植间苗。间苗110株，主要是对部分苗木生长过密的进行移植。</w:t>
      </w:r>
    </w:p>
    <w:p w14:paraId="1F744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2.</w:t>
      </w:r>
      <w:r>
        <w:rPr>
          <w:rFonts w:hint="eastAsia" w:ascii="仿宋" w:hAnsi="仿宋" w:eastAsia="仿宋" w:cs="仿宋"/>
          <w:b w:val="0"/>
          <w:bCs w:val="0"/>
          <w:kern w:val="2"/>
          <w:sz w:val="32"/>
          <w:szCs w:val="32"/>
          <w:lang w:eastAsia="zh-CN"/>
        </w:rPr>
        <w:t>以“精细化保洁”营造舒适休闲环境</w:t>
      </w:r>
    </w:p>
    <w:p w14:paraId="0E5B04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kern w:val="2"/>
          <w:sz w:val="32"/>
          <w:szCs w:val="32"/>
          <w:lang w:val="en-US" w:eastAsia="zh-CN"/>
        </w:rPr>
      </w:pPr>
      <w:r>
        <w:rPr>
          <w:rFonts w:hint="eastAsia" w:ascii="仿宋_GB2312" w:hAnsi="仿宋_GB2312" w:eastAsia="仿宋_GB2312" w:cs="仿宋_GB2312"/>
          <w:kern w:val="2"/>
          <w:sz w:val="32"/>
          <w:szCs w:val="32"/>
          <w:lang w:val="en-US" w:eastAsia="zh-CN"/>
        </w:rPr>
        <w:t>完成铺装、广场、道路清洗累计约170万㎡，清理盲沟垃圾3500米，清扫拖运垃圾累计约490吨</w:t>
      </w:r>
      <w:r>
        <w:rPr>
          <w:rFonts w:hint="eastAsia" w:ascii="仿宋_GB2312" w:hAnsi="仿宋_GB2312" w:eastAsia="仿宋_GB2312" w:cs="仿宋_GB2312"/>
          <w:color w:val="auto"/>
          <w:kern w:val="2"/>
          <w:sz w:val="32"/>
          <w:szCs w:val="32"/>
          <w:lang w:val="en-US" w:eastAsia="zh-CN"/>
        </w:rPr>
        <w:t>；加强公厕等重点区域管理，做到公厕干净无异味；每日对公园公共设施如垃圾桶、灯杆、宣传栏等进行清洁；</w:t>
      </w:r>
      <w:r>
        <w:rPr>
          <w:rFonts w:hint="eastAsia" w:ascii="仿宋_GB2312" w:hAnsi="仿宋_GB2312" w:eastAsia="仿宋_GB2312" w:cs="仿宋_GB2312"/>
          <w:kern w:val="2"/>
          <w:sz w:val="32"/>
          <w:szCs w:val="32"/>
          <w:lang w:val="en-US" w:eastAsia="zh-CN"/>
        </w:rPr>
        <w:t>涉及环保问题的8个化粪池全年完成清掏16次。</w:t>
      </w:r>
    </w:p>
    <w:p w14:paraId="782E3F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kern w:val="2"/>
          <w:sz w:val="32"/>
          <w:szCs w:val="32"/>
          <w:highlight w:val="none"/>
          <w:lang w:eastAsia="zh-CN"/>
        </w:rPr>
      </w:pPr>
      <w:r>
        <w:rPr>
          <w:rFonts w:hint="eastAsia" w:ascii="仿宋" w:hAnsi="仿宋" w:eastAsia="仿宋" w:cs="仿宋"/>
          <w:b w:val="0"/>
          <w:bCs w:val="0"/>
          <w:kern w:val="2"/>
          <w:sz w:val="32"/>
          <w:szCs w:val="32"/>
          <w:highlight w:val="none"/>
          <w:lang w:val="en-US" w:eastAsia="zh-CN"/>
        </w:rPr>
        <w:t>3.</w:t>
      </w:r>
      <w:r>
        <w:rPr>
          <w:rFonts w:hint="eastAsia" w:ascii="仿宋" w:hAnsi="仿宋" w:eastAsia="仿宋" w:cs="仿宋"/>
          <w:b w:val="0"/>
          <w:bCs w:val="0"/>
          <w:kern w:val="2"/>
          <w:sz w:val="32"/>
          <w:szCs w:val="32"/>
          <w:highlight w:val="none"/>
          <w:lang w:eastAsia="zh-CN"/>
        </w:rPr>
        <w:t>以“科学化举措”守护好一江碧水</w:t>
      </w:r>
    </w:p>
    <w:p w14:paraId="6681B880">
      <w:pPr>
        <w:keepNext w:val="0"/>
        <w:keepLines w:val="0"/>
        <w:pageBreakBefore w:val="0"/>
        <w:wordWrap/>
        <w:overflowPunct/>
        <w:topLinePunct w:val="0"/>
        <w:bidi w:val="0"/>
        <w:spacing w:line="600" w:lineRule="exact"/>
        <w:ind w:firstLine="640" w:firstLineChars="200"/>
        <w:jc w:val="both"/>
        <w:rPr>
          <w:rFonts w:hint="eastAsia" w:ascii="楷体" w:hAnsi="楷体" w:eastAsia="楷体" w:cs="楷体"/>
          <w:b/>
          <w:bCs/>
          <w:kern w:val="2"/>
          <w:sz w:val="32"/>
          <w:szCs w:val="32"/>
          <w:highlight w:val="none"/>
          <w:lang w:eastAsia="zh-CN"/>
        </w:rPr>
      </w:pPr>
      <w:r>
        <w:rPr>
          <w:rFonts w:hint="eastAsia" w:ascii="仿宋" w:hAnsi="仿宋" w:eastAsia="仿宋" w:cs="仿宋"/>
          <w:kern w:val="2"/>
          <w:sz w:val="32"/>
          <w:szCs w:val="32"/>
          <w:lang w:val="en-US" w:eastAsia="zh-CN"/>
        </w:rPr>
        <w:t>2024年度水面共计打捞水面垃圾432吨、清理破损的生态浮岛约两千平方，清理水生植物、铜钱草4560平方、杂草3300平方、水葫芦2800平方，处置暴雨后的应急打捞8次，每月对整个水域的曝气机进行清理2至3次。对王家河水域投放生物制剂EM原液410吨、底改素40吨、净水宝2吨、蓝藻克星1.7吨、化油剂72桶。三是补水活水。协调铁山管理局对王家河公园补水共计约500万m³。</w:t>
      </w:r>
      <w:r>
        <w:rPr>
          <w:rFonts w:hint="eastAsia" w:ascii="仿宋_GB2312" w:hAnsi="仿宋_GB2312" w:eastAsia="仿宋_GB2312" w:cs="仿宋_GB2312"/>
          <w:kern w:val="2"/>
          <w:sz w:val="32"/>
          <w:szCs w:val="32"/>
          <w:lang w:val="en-US" w:eastAsia="zh-CN"/>
        </w:rPr>
        <w:t>目前，水质实现了无恶臭气味、无明显漂浮物、无蓝藻爆发的阶段性目标。</w:t>
      </w:r>
    </w:p>
    <w:p w14:paraId="0CF2A8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2"/>
          <w:sz w:val="32"/>
          <w:szCs w:val="32"/>
          <w:lang w:eastAsia="zh-CN"/>
        </w:rPr>
      </w:pPr>
      <w:r>
        <w:rPr>
          <w:rFonts w:hint="eastAsia" w:ascii="仿宋" w:hAnsi="仿宋" w:eastAsia="仿宋" w:cs="仿宋"/>
          <w:b w:val="0"/>
          <w:bCs w:val="0"/>
          <w:color w:val="auto"/>
          <w:kern w:val="2"/>
          <w:sz w:val="32"/>
          <w:szCs w:val="32"/>
          <w:lang w:val="en-US" w:eastAsia="zh-CN"/>
        </w:rPr>
        <w:t>4.</w:t>
      </w:r>
      <w:r>
        <w:rPr>
          <w:rFonts w:hint="eastAsia" w:ascii="仿宋" w:hAnsi="仿宋" w:eastAsia="仿宋" w:cs="仿宋"/>
          <w:b w:val="0"/>
          <w:bCs w:val="0"/>
          <w:color w:val="auto"/>
          <w:kern w:val="2"/>
          <w:sz w:val="32"/>
          <w:szCs w:val="32"/>
          <w:lang w:eastAsia="zh-CN"/>
        </w:rPr>
        <w:t>以“人性化服务”彰显城市管理温度</w:t>
      </w:r>
    </w:p>
    <w:p w14:paraId="44CF5EC8">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 w:val="0"/>
          <w:bCs w:val="0"/>
          <w:kern w:val="2"/>
          <w:sz w:val="32"/>
          <w:szCs w:val="32"/>
          <w:lang w:val="en-US" w:eastAsia="zh-CN"/>
        </w:rPr>
      </w:pPr>
      <w:r>
        <w:rPr>
          <w:rFonts w:hint="eastAsia" w:ascii="仿宋_GB2312" w:hAnsi="仿宋_GB2312" w:eastAsia="仿宋_GB2312" w:cs="仿宋_GB2312"/>
          <w:color w:val="000000"/>
          <w:kern w:val="2"/>
          <w:sz w:val="32"/>
          <w:szCs w:val="32"/>
          <w:lang w:eastAsia="zh-CN"/>
        </w:rPr>
        <w:t>全年受理数字平台</w:t>
      </w:r>
      <w:r>
        <w:rPr>
          <w:rFonts w:hint="eastAsia" w:ascii="仿宋_GB2312" w:hAnsi="仿宋_GB2312" w:eastAsia="仿宋_GB2312" w:cs="仿宋_GB2312"/>
          <w:color w:val="auto"/>
          <w:kern w:val="2"/>
          <w:sz w:val="32"/>
          <w:szCs w:val="32"/>
          <w:lang w:eastAsia="zh-CN"/>
        </w:rPr>
        <w:t>处置通</w:t>
      </w:r>
      <w:r>
        <w:rPr>
          <w:rFonts w:hint="eastAsia" w:ascii="仿宋_GB2312" w:hAnsi="仿宋_GB2312" w:eastAsia="仿宋_GB2312" w:cs="仿宋_GB2312"/>
          <w:color w:val="auto"/>
          <w:kern w:val="2"/>
          <w:sz w:val="32"/>
          <w:szCs w:val="32"/>
          <w:lang w:val="en-US" w:eastAsia="zh-CN"/>
        </w:rPr>
        <w:t>108条，</w:t>
      </w:r>
      <w:r>
        <w:rPr>
          <w:rFonts w:hint="eastAsia" w:ascii="仿宋_GB2312" w:hAnsi="仿宋_GB2312" w:eastAsia="仿宋_GB2312" w:cs="仿宋_GB2312"/>
          <w:color w:val="000000"/>
          <w:kern w:val="2"/>
          <w:sz w:val="32"/>
          <w:szCs w:val="32"/>
          <w:lang w:val="en-US" w:eastAsia="zh-CN"/>
        </w:rPr>
        <w:t>12345热线125条，12345市长信箱26条，全年</w:t>
      </w:r>
      <w:r>
        <w:rPr>
          <w:rFonts w:hint="eastAsia" w:ascii="仿宋_GB2312" w:hAnsi="仿宋_GB2312" w:eastAsia="仿宋_GB2312" w:cs="仿宋_GB2312"/>
          <w:i w:val="0"/>
          <w:iCs w:val="0"/>
          <w:caps w:val="0"/>
          <w:color w:val="auto"/>
          <w:spacing w:val="0"/>
          <w:kern w:val="2"/>
          <w:sz w:val="32"/>
          <w:szCs w:val="32"/>
          <w:lang w:val="en-US" w:eastAsia="zh-CN"/>
        </w:rPr>
        <w:t>劝阻不文明行为约1300余次；帮助受伤游客、救援轻生市民、寻找走失儿童26人次；扑灭公园内及边界火情3次；维修及更换路灯、木护栏、木椅、垃圾桶、各类盖板等设施设备累计约1240余次；监控系统巡检380余次。</w:t>
      </w:r>
    </w:p>
    <w:p w14:paraId="5DC46D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5.以“创新性思维”推动公园高质量发展</w:t>
      </w:r>
    </w:p>
    <w:p w14:paraId="71ED7406">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单位引进奥胜体育等社会资本70余万元，有效解决近三年高频投诉的热点、难点问题；投入近30万元，在王家河西岸新建了一个高品质公共卫生间；整体打包公园闲置5个停车场，撬动区汇城集团100余万元，全面改造园内停车场地；协调三峡集团，全线提质改造公园下水不畅、扩井增容问题。</w:t>
      </w:r>
    </w:p>
    <w:p w14:paraId="180C4F6D">
      <w:pPr>
        <w:keepNext w:val="0"/>
        <w:keepLines w:val="0"/>
        <w:pageBreakBefore w:val="0"/>
        <w:numPr>
          <w:ilvl w:val="0"/>
          <w:numId w:val="4"/>
        </w:numPr>
        <w:kinsoku/>
        <w:wordWrap/>
        <w:overflowPunct/>
        <w:topLinePunct w:val="0"/>
        <w:autoSpaceDE/>
        <w:bidi w:val="0"/>
        <w:adjustRightInd/>
        <w:snapToGrid/>
        <w:spacing w:line="560" w:lineRule="exact"/>
        <w:ind w:firstLine="648"/>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val="en-US" w:eastAsia="zh-CN"/>
        </w:rPr>
        <w:t>稳妥解决应急事件。</w:t>
      </w:r>
      <w:r>
        <w:rPr>
          <w:rFonts w:hint="eastAsia" w:ascii="仿宋_GB2312" w:hAnsi="仿宋_GB2312" w:eastAsia="仿宋_GB2312" w:cs="仿宋_GB2312"/>
          <w:kern w:val="2"/>
          <w:sz w:val="32"/>
          <w:szCs w:val="32"/>
          <w:lang w:val="en-US" w:eastAsia="zh-CN"/>
        </w:rPr>
        <w:t>冰灾期间，对老旧设施开展“地毯式”排查，对冻死压断的倒伏苗木组织修剪、清理；4月22日，公园滚水坝至巴陵东路大桥水域出现死鱼现象，公园对该水域采取打捞、补水、投药、增氧等综合手段，没有出现水质恶化、爆发蓝藻等问题；期间没有出现一起残枝误伤游客的事件。</w:t>
      </w:r>
    </w:p>
    <w:p w14:paraId="7B43C627">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7.科学防范安全问题。</w:t>
      </w:r>
      <w:r>
        <w:rPr>
          <w:rFonts w:hint="eastAsia" w:ascii="仿宋_GB2312" w:hAnsi="仿宋_GB2312" w:eastAsia="仿宋_GB2312" w:cs="仿宋_GB2312"/>
          <w:color w:val="auto"/>
          <w:kern w:val="2"/>
          <w:sz w:val="32"/>
          <w:szCs w:val="32"/>
          <w:lang w:val="en-US" w:eastAsia="zh-CN"/>
        </w:rPr>
        <w:t>安装警示牌65处，设置警戒线3000米，配备救生圈、救生绳、打捞杆等设施设备70余套，</w:t>
      </w:r>
      <w:r>
        <w:rPr>
          <w:rFonts w:hint="eastAsia" w:ascii="仿宋_GB2312" w:hAnsi="仿宋_GB2312" w:eastAsia="仿宋_GB2312" w:cs="仿宋_GB2312"/>
          <w:kern w:val="2"/>
          <w:sz w:val="32"/>
          <w:szCs w:val="32"/>
          <w:lang w:val="en-US" w:eastAsia="zh-CN"/>
        </w:rPr>
        <w:t>开展小学、初中学生的防溺水模拟救援演练活动，宣传溺水自救、救援知识；开展为其一个多月的盲沟及覆盖卵石的淤泥、树叶清理工作，保障了汛期水流的畅通无阻，公园游路至今没有出现大范围水淹问题。</w:t>
      </w:r>
    </w:p>
    <w:p w14:paraId="21013E06">
      <w:pPr>
        <w:pStyle w:val="3"/>
        <w:numPr>
          <w:ilvl w:val="0"/>
          <w:numId w:val="0"/>
        </w:num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0A4E40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pacing w:val="1"/>
          <w:sz w:val="32"/>
          <w:szCs w:val="32"/>
          <w:lang w:val="en-US" w:eastAsia="zh-CN"/>
        </w:rPr>
      </w:pPr>
      <w:r>
        <w:rPr>
          <w:rFonts w:hint="eastAsia" w:eastAsia="仿宋" w:cs="仿宋"/>
          <w:sz w:val="32"/>
          <w:szCs w:val="32"/>
          <w:lang w:val="en-US" w:eastAsia="zh-CN"/>
        </w:rPr>
        <w:t>1.</w:t>
      </w:r>
      <w:r>
        <w:rPr>
          <w:rFonts w:hint="eastAsia" w:ascii="仿宋" w:hAnsi="仿宋" w:eastAsia="仿宋" w:cs="仿宋"/>
          <w:sz w:val="32"/>
          <w:szCs w:val="32"/>
          <w:lang w:val="en-US" w:eastAsia="zh-CN"/>
        </w:rPr>
        <w:t>公园</w:t>
      </w:r>
      <w:r>
        <w:rPr>
          <w:rFonts w:hint="eastAsia" w:eastAsia="仿宋" w:cs="仿宋"/>
          <w:sz w:val="32"/>
          <w:szCs w:val="32"/>
          <w:lang w:val="en-US" w:eastAsia="zh-CN"/>
        </w:rPr>
        <w:t>绿地</w:t>
      </w:r>
      <w:r>
        <w:rPr>
          <w:rFonts w:hint="eastAsia" w:ascii="仿宋" w:hAnsi="仿宋" w:eastAsia="仿宋" w:cs="仿宋"/>
          <w:sz w:val="32"/>
          <w:szCs w:val="32"/>
          <w:lang w:val="en-US" w:eastAsia="zh-CN"/>
        </w:rPr>
        <w:t>斑秃面积</w:t>
      </w:r>
      <w:r>
        <w:rPr>
          <w:rFonts w:hint="eastAsia" w:eastAsia="仿宋" w:cs="仿宋"/>
          <w:sz w:val="32"/>
          <w:szCs w:val="32"/>
          <w:lang w:val="en-US" w:eastAsia="zh-CN"/>
        </w:rPr>
        <w:t>比</w:t>
      </w:r>
      <w:r>
        <w:rPr>
          <w:rFonts w:hint="eastAsia" w:ascii="仿宋" w:hAnsi="仿宋" w:eastAsia="仿宋" w:cs="仿宋"/>
          <w:sz w:val="32"/>
          <w:szCs w:val="32"/>
          <w:lang w:val="en-US" w:eastAsia="zh-CN"/>
        </w:rPr>
        <w:t>较多，</w:t>
      </w:r>
      <w:r>
        <w:rPr>
          <w:rFonts w:hint="eastAsia" w:eastAsia="仿宋" w:cs="仿宋"/>
          <w:sz w:val="32"/>
          <w:szCs w:val="32"/>
          <w:lang w:val="en-US" w:eastAsia="zh-CN"/>
        </w:rPr>
        <w:t>与院内风貌极不和谐。我中心现有的资金只能小范围的补栽补植。大面积的</w:t>
      </w:r>
      <w:r>
        <w:rPr>
          <w:rFonts w:hint="eastAsia" w:ascii="仿宋" w:hAnsi="仿宋" w:eastAsia="仿宋" w:cs="仿宋"/>
          <w:sz w:val="32"/>
          <w:szCs w:val="32"/>
          <w:lang w:val="en-US" w:eastAsia="zh-CN"/>
        </w:rPr>
        <w:t>补植地被植物费用需</w:t>
      </w:r>
      <w:r>
        <w:rPr>
          <w:rFonts w:hint="eastAsia" w:eastAsia="仿宋" w:cs="仿宋"/>
          <w:sz w:val="32"/>
          <w:szCs w:val="32"/>
          <w:lang w:val="en-US" w:eastAsia="zh-CN"/>
        </w:rPr>
        <w:t>我中心无法承受</w:t>
      </w:r>
      <w:r>
        <w:rPr>
          <w:rFonts w:hint="eastAsia" w:ascii="仿宋_GB2312" w:hAnsi="仿宋_GB2312" w:eastAsia="仿宋_GB2312" w:cs="仿宋_GB2312"/>
          <w:spacing w:val="1"/>
          <w:sz w:val="32"/>
          <w:szCs w:val="32"/>
          <w:lang w:val="en-US" w:eastAsia="zh-CN"/>
        </w:rPr>
        <w:t>；</w:t>
      </w:r>
    </w:p>
    <w:p w14:paraId="224EA603">
      <w:pPr>
        <w:keepNext w:val="0"/>
        <w:keepLines w:val="0"/>
        <w:pageBreakBefore w:val="0"/>
        <w:widowControl/>
        <w:kinsoku/>
        <w:wordWrap/>
        <w:overflowPunct/>
        <w:topLinePunct w:val="0"/>
        <w:autoSpaceDE/>
        <w:autoSpaceDN/>
        <w:bidi w:val="0"/>
        <w:adjustRightInd/>
        <w:snapToGrid/>
        <w:spacing w:line="640" w:lineRule="exact"/>
        <w:ind w:firstLine="644" w:firstLineChars="200"/>
        <w:jc w:val="both"/>
        <w:textAlignment w:val="auto"/>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2.没有高空作业车辆，水车数量严重不足，在应急处置和抗旱期间，无法及时完成工作任务，造成苗木损害，影响公园风貌；</w:t>
      </w:r>
    </w:p>
    <w:p w14:paraId="0FC167C8">
      <w:pPr>
        <w:keepNext w:val="0"/>
        <w:keepLines w:val="0"/>
        <w:pageBreakBefore w:val="0"/>
        <w:widowControl/>
        <w:kinsoku/>
        <w:wordWrap/>
        <w:overflowPunct/>
        <w:topLinePunct w:val="0"/>
        <w:autoSpaceDE/>
        <w:autoSpaceDN/>
        <w:bidi w:val="0"/>
        <w:adjustRightInd/>
        <w:snapToGrid/>
        <w:spacing w:line="640" w:lineRule="exact"/>
        <w:ind w:firstLine="644" w:firstLineChars="200"/>
        <w:jc w:val="both"/>
        <w:textAlignment w:val="auto"/>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lang w:val="en-US" w:eastAsia="zh-CN"/>
        </w:rPr>
        <w:t>3.公园管辖范围线长面广，安保力量人员有限，常出现突发事故。要开启智能园区的建设，增加防溺水智能系统和无人机辅助巡逻巡查机制；</w:t>
      </w:r>
    </w:p>
    <w:p w14:paraId="2C236C45">
      <w:pPr>
        <w:pStyle w:val="2"/>
        <w:rPr>
          <w:rFonts w:hint="default"/>
          <w:lang w:val="en-US" w:eastAsia="zh-CN"/>
        </w:rPr>
      </w:pPr>
      <w:r>
        <w:rPr>
          <w:rFonts w:hint="eastAsia" w:cs="仿宋_GB2312"/>
          <w:spacing w:val="1"/>
          <w:sz w:val="32"/>
          <w:szCs w:val="32"/>
          <w:lang w:val="en-US" w:eastAsia="zh-CN"/>
        </w:rPr>
        <w:t xml:space="preserve">  4.</w:t>
      </w:r>
      <w:r>
        <w:rPr>
          <w:rFonts w:hint="eastAsia" w:ascii="仿宋" w:hAnsi="仿宋" w:eastAsia="仿宋" w:cs="仿宋"/>
          <w:sz w:val="32"/>
          <w:szCs w:val="32"/>
          <w:lang w:val="en-US" w:eastAsia="zh-CN"/>
        </w:rPr>
        <w:t>四是</w:t>
      </w:r>
      <w:r>
        <w:rPr>
          <w:rFonts w:hint="eastAsia" w:ascii="仿宋" w:hAnsi="仿宋" w:eastAsia="仿宋" w:cs="仿宋"/>
          <w:sz w:val="32"/>
          <w:szCs w:val="32"/>
          <w:lang w:eastAsia="zh-CN"/>
        </w:rPr>
        <w:t>公园</w:t>
      </w:r>
      <w:r>
        <w:rPr>
          <w:rFonts w:hint="eastAsia" w:ascii="仿宋" w:hAnsi="仿宋" w:eastAsia="仿宋" w:cs="仿宋"/>
          <w:sz w:val="32"/>
          <w:szCs w:val="32"/>
          <w:lang w:val="en-US" w:eastAsia="zh-CN"/>
        </w:rPr>
        <w:t>内公共</w:t>
      </w:r>
      <w:r>
        <w:rPr>
          <w:rFonts w:hint="eastAsia" w:ascii="仿宋" w:hAnsi="仿宋" w:eastAsia="仿宋" w:cs="仿宋"/>
          <w:sz w:val="32"/>
          <w:szCs w:val="32"/>
          <w:lang w:eastAsia="zh-CN"/>
        </w:rPr>
        <w:t>设施设备</w:t>
      </w:r>
      <w:r>
        <w:rPr>
          <w:rFonts w:hint="eastAsia" w:ascii="仿宋" w:hAnsi="仿宋" w:eastAsia="仿宋" w:cs="仿宋"/>
          <w:sz w:val="32"/>
          <w:szCs w:val="32"/>
          <w:lang w:val="en-US" w:eastAsia="zh-CN"/>
        </w:rPr>
        <w:t>使用年限较长，存在不同程度的老化，部分路段存在安全隐患。</w:t>
      </w:r>
    </w:p>
    <w:p w14:paraId="2C73DF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01DD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继续加强环境卫生管理</w:t>
      </w:r>
    </w:p>
    <w:p w14:paraId="2CB27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color w:val="000000" w:themeColor="text1"/>
          <w:kern w:val="2"/>
          <w:sz w:val="32"/>
          <w:szCs w:val="32"/>
          <w:shd w:val="clear" w:color="auto" w:fill="FFFFFF"/>
          <w:lang w:val="en-US" w:eastAsia="zh-CN"/>
          <w14:textFill>
            <w14:solidFill>
              <w14:schemeClr w14:val="tx1"/>
            </w14:solidFill>
          </w14:textFill>
        </w:rPr>
        <w:t>开展常态化清扫保洁，执行“全面普扫和循环保洁”相结合；加强卫生保洁力度，严格执行卫生保洁标准，加强检查、指导和督促，确保公园园区环境卫生无死角、无遗漏，公园垃圾日产日清，减少垃圾滞留时间；定期擦洗设备设施，及时清理垃圾箱、垃圾池、化粪池，严禁垃圾满溢，科学统筹清运路线，提高清运频率和效率，确保垃圾随产随清，密闭运输，杜绝二次污染。</w:t>
      </w:r>
    </w:p>
    <w:p w14:paraId="48CCD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eastAsia="仿宋" w:cs="仿宋"/>
          <w:kern w:val="2"/>
          <w:sz w:val="32"/>
          <w:szCs w:val="32"/>
          <w:lang w:val="en-US" w:eastAsia="zh-CN"/>
        </w:rPr>
        <w:t>（二）</w:t>
      </w:r>
      <w:r>
        <w:rPr>
          <w:rFonts w:hint="eastAsia" w:ascii="仿宋" w:hAnsi="仿宋" w:eastAsia="仿宋" w:cs="仿宋"/>
          <w:b w:val="0"/>
          <w:bCs w:val="0"/>
          <w:color w:val="auto"/>
          <w:kern w:val="2"/>
          <w:sz w:val="32"/>
          <w:szCs w:val="32"/>
          <w:lang w:val="en-US" w:eastAsia="zh-CN" w:bidi="ar-SA"/>
        </w:rPr>
        <w:t>不断提升绿化管养水平</w:t>
      </w:r>
    </w:p>
    <w:p w14:paraId="6E9B2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继续做好斑秃治理工作，计划完成15000㎡斑秃地整治；计划在公园建设样板点，开展植物病虫害的多样性（生物防治、农药防治、人工防治）治理研究工作，进一步提升植物病虫害防治水平；完成公园锦绣河山至青年中路桥路段边坡绿化提质改造工作。</w:t>
      </w:r>
    </w:p>
    <w:p w14:paraId="0602D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kern w:val="2"/>
          <w:sz w:val="32"/>
          <w:szCs w:val="32"/>
          <w:lang w:val="en-US" w:eastAsia="zh-CN"/>
        </w:rPr>
        <w:t>（三）</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完善基础设施服务功能</w:t>
      </w:r>
    </w:p>
    <w:p w14:paraId="5F162D77">
      <w:pPr>
        <w:pStyle w:val="2"/>
        <w:ind w:left="0" w:leftChars="0" w:firstLine="640" w:firstLineChars="200"/>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坚决守好安全底线，始终绷紧安全生产弦，强化落实安全职责，特别在电力安全、火灾预防、防溺水、应急处突工作上进一步加强督查巡查，确保职责范围内的安全工作稳定向好。</w:t>
      </w:r>
      <w:r>
        <w:rPr>
          <w:rFonts w:hint="eastAsia" w:ascii="仿宋" w:hAnsi="仿宋" w:eastAsia="仿宋" w:cs="仿宋"/>
          <w:kern w:val="2"/>
          <w:sz w:val="32"/>
          <w:szCs w:val="32"/>
          <w:lang w:eastAsia="zh-CN"/>
        </w:rPr>
        <w:t>根据资金安排逐步完善配套设施，重点优化监控系统、硬件设施，新建公园标识标牌系统，尝试建设综合智能管理系统；</w:t>
      </w:r>
      <w:r>
        <w:rPr>
          <w:rFonts w:hint="eastAsia" w:ascii="仿宋" w:hAnsi="仿宋" w:eastAsia="仿宋" w:cs="仿宋"/>
          <w:kern w:val="2"/>
          <w:sz w:val="32"/>
          <w:szCs w:val="32"/>
          <w:lang w:val="en-US" w:eastAsia="zh-CN"/>
        </w:rPr>
        <w:t>加强水电管理，做好水电设施的排查、更换、维修工作，确保安全运行；白晚班轮班巡查，强化路灯管理和维护，及时修复出现故障的路灯，确保亮化率100%。定期排查公共设施，及时维修更换破损的设施设备，加大安全隐患排查力度，科学统筹，及时排除隐患，做好相关台账记录。有序推进基础设施建设，提升园区整体服务水平。以游客为中心，深入调研，摸清园区基础设施短板，结合游客需</w:t>
      </w:r>
    </w:p>
    <w:p w14:paraId="1B1BE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kern w:val="2"/>
          <w:sz w:val="32"/>
          <w:szCs w:val="32"/>
          <w:lang w:val="en-US" w:eastAsia="zh-CN"/>
        </w:rPr>
        <w:t>（四）</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加大公共安全保障力度</w:t>
      </w:r>
    </w:p>
    <w:p w14:paraId="7B0EFB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color w:val="000000" w:themeColor="text1"/>
          <w:kern w:val="2"/>
          <w:sz w:val="32"/>
          <w:szCs w:val="32"/>
          <w:shd w:val="clear" w:color="auto" w:fill="FFFFFF"/>
          <w:lang w:val="en-US" w:eastAsia="zh-CN"/>
          <w14:textFill>
            <w14:solidFill>
              <w14:schemeClr w14:val="tx1"/>
            </w14:solidFill>
          </w14:textFill>
        </w:rPr>
      </w:pPr>
      <w:r>
        <w:rPr>
          <w:rFonts w:hint="eastAsia" w:ascii="仿宋" w:hAnsi="仿宋" w:eastAsia="仿宋" w:cs="仿宋"/>
          <w:kern w:val="2"/>
          <w:sz w:val="32"/>
          <w:szCs w:val="32"/>
          <w:lang w:val="en-US" w:eastAsia="zh-CN"/>
        </w:rPr>
        <w:t>总结在火灾预防、防溺水、文明养犬、应急救援等方面工作的宝贵经验，努力构建人防、物防、技防“三防一体”的防范体系。</w:t>
      </w:r>
      <w:r>
        <w:rPr>
          <w:rFonts w:hint="eastAsia" w:ascii="仿宋_GB2312" w:hAnsi="仿宋_GB2312" w:eastAsia="仿宋_GB2312" w:cs="仿宋_GB2312"/>
          <w:color w:val="000000" w:themeColor="text1"/>
          <w:kern w:val="2"/>
          <w:sz w:val="32"/>
          <w:szCs w:val="32"/>
          <w:shd w:val="clear" w:color="auto" w:fill="FFFFFF"/>
          <w:lang w:val="en-US" w:eastAsia="zh-CN"/>
          <w14:textFill>
            <w14:solidFill>
              <w14:schemeClr w14:val="tx1"/>
            </w14:solidFill>
          </w14:textFill>
        </w:rPr>
        <w:t>加强一线安全生产监管及公园内全天候监控，完善以点带面、机动巡查的安保体系；加强公园边界巡查、治安巡逻、文明劝导、安全隐患排查、边界土地管理等工作；规范公共安全秩序，深入开展噪音扰民、宠物入园不牵绳、违规垂钓、违规焚烧等不文明行为的专项整治，规范公园游园秩序；加强水面安全巡查与管理，对游客市民水边游玩危险行为进行劝导；加强车辆出入管理，对因特殊情况出入公园的车辆必须做好车辆询问与登记工作；强化消防安全管理，做好消防设施维护保养，定期排查整治，加大培训教育，提升消防安全管理水平；配合公园内临时性大型活动的安保秩序维护。</w:t>
      </w:r>
    </w:p>
    <w:p w14:paraId="18284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kern w:val="2"/>
          <w:sz w:val="32"/>
          <w:szCs w:val="32"/>
          <w:lang w:val="en-US" w:eastAsia="zh-CN"/>
        </w:rPr>
        <w:t>（五）</w:t>
      </w:r>
      <w:bookmarkStart w:id="0" w:name="_GoBack"/>
      <w:r>
        <w:rPr>
          <w:rFonts w:hint="eastAsia" w:ascii="仿宋" w:hAnsi="仿宋" w:eastAsia="仿宋" w:cs="仿宋"/>
          <w:b w:val="0"/>
          <w:bCs w:val="0"/>
          <w:color w:val="auto"/>
          <w:kern w:val="2"/>
          <w:sz w:val="32"/>
          <w:szCs w:val="32"/>
          <w:lang w:val="en-US" w:eastAsia="zh-CN" w:bidi="ar-SA"/>
        </w:rPr>
        <w:t>做好水域环境改善及管理</w:t>
      </w:r>
      <w:bookmarkEnd w:id="0"/>
    </w:p>
    <w:p w14:paraId="01CD6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shd w:val="clear" w:color="auto" w:fill="FFFFFF"/>
          <w:lang w:val="en-US" w:eastAsia="zh-CN"/>
        </w:rPr>
      </w:pPr>
      <w:r>
        <w:rPr>
          <w:rFonts w:hint="default" w:ascii="仿宋_GB2312" w:hAnsi="仿宋_GB2312" w:eastAsia="仿宋_GB2312" w:cs="仿宋_GB2312"/>
          <w:kern w:val="2"/>
          <w:sz w:val="32"/>
          <w:szCs w:val="32"/>
          <w:shd w:val="clear" w:color="auto" w:fill="FFFFFF"/>
          <w:lang w:val="en-US" w:eastAsia="zh-CN"/>
        </w:rPr>
        <w:t>坚持以问题为导向，</w:t>
      </w:r>
      <w:r>
        <w:rPr>
          <w:rFonts w:hint="eastAsia" w:ascii="仿宋_GB2312" w:hAnsi="仿宋_GB2312" w:eastAsia="仿宋_GB2312" w:cs="仿宋_GB2312"/>
          <w:kern w:val="2"/>
          <w:sz w:val="32"/>
          <w:szCs w:val="32"/>
          <w:shd w:val="clear" w:color="auto" w:fill="FFFFFF"/>
          <w:lang w:val="en-US" w:eastAsia="zh-CN"/>
        </w:rPr>
        <w:t>深</w:t>
      </w:r>
      <w:r>
        <w:rPr>
          <w:rFonts w:hint="default" w:ascii="仿宋_GB2312" w:hAnsi="仿宋_GB2312" w:eastAsia="仿宋_GB2312" w:cs="仿宋_GB2312"/>
          <w:kern w:val="2"/>
          <w:sz w:val="32"/>
          <w:szCs w:val="32"/>
          <w:shd w:val="clear" w:color="auto" w:fill="FFFFFF"/>
          <w:lang w:val="en-US" w:eastAsia="zh-CN"/>
        </w:rPr>
        <w:t>入落实“河长制”，</w:t>
      </w:r>
      <w:r>
        <w:rPr>
          <w:rFonts w:hint="eastAsia" w:ascii="仿宋_GB2312" w:hAnsi="仿宋_GB2312" w:eastAsia="仿宋_GB2312" w:cs="仿宋_GB2312"/>
          <w:kern w:val="2"/>
          <w:sz w:val="32"/>
          <w:szCs w:val="32"/>
          <w:shd w:val="clear" w:color="auto" w:fill="FFFFFF"/>
          <w:lang w:val="en-US" w:eastAsia="zh-CN"/>
        </w:rPr>
        <w:t>坚决实施《王家河水环境管理方案》</w:t>
      </w:r>
      <w:r>
        <w:rPr>
          <w:rFonts w:hint="default" w:ascii="仿宋_GB2312" w:hAnsi="仿宋_GB2312" w:eastAsia="仿宋_GB2312" w:cs="仿宋_GB2312"/>
          <w:kern w:val="2"/>
          <w:sz w:val="32"/>
          <w:szCs w:val="32"/>
          <w:shd w:val="clear" w:color="auto" w:fill="FFFFFF"/>
          <w:lang w:val="en-US" w:eastAsia="zh-CN"/>
        </w:rPr>
        <w:t>，建立健全常态化管理机制，加强对河道的监督治理，实现河道巡查工作常态化和长效化，切实提升河道生态环境质量</w:t>
      </w:r>
      <w:r>
        <w:rPr>
          <w:rFonts w:hint="eastAsia" w:ascii="仿宋_GB2312" w:hAnsi="仿宋_GB2312" w:eastAsia="仿宋_GB2312" w:cs="仿宋_GB2312"/>
          <w:kern w:val="2"/>
          <w:sz w:val="32"/>
          <w:szCs w:val="32"/>
          <w:shd w:val="clear" w:color="auto" w:fill="FFFFFF"/>
          <w:lang w:val="en-US" w:eastAsia="zh-CN"/>
        </w:rPr>
        <w:t>，</w:t>
      </w:r>
      <w:r>
        <w:rPr>
          <w:rFonts w:hint="default" w:ascii="仿宋_GB2312" w:hAnsi="仿宋_GB2312" w:eastAsia="仿宋_GB2312" w:cs="仿宋_GB2312"/>
          <w:kern w:val="2"/>
          <w:sz w:val="32"/>
          <w:szCs w:val="32"/>
          <w:shd w:val="clear" w:color="auto" w:fill="FFFFFF"/>
          <w:lang w:val="en-US" w:eastAsia="zh-CN"/>
        </w:rPr>
        <w:t>综合施策、对症下药、标本兼治，努力实现河畅水清岸绿。</w:t>
      </w:r>
      <w:r>
        <w:rPr>
          <w:rFonts w:hint="eastAsia" w:ascii="仿宋_GB2312" w:hAnsi="仿宋_GB2312" w:eastAsia="仿宋_GB2312" w:cs="仿宋_GB2312"/>
          <w:kern w:val="2"/>
          <w:sz w:val="32"/>
          <w:szCs w:val="32"/>
          <w:shd w:val="clear" w:color="auto" w:fill="FFFFFF"/>
          <w:lang w:val="en-US" w:eastAsia="zh-CN"/>
        </w:rPr>
        <w:t>持续加强日常水面打捞力度，不断提升应急打捞处置能力，日常打捞轮次不得少于五次</w:t>
      </w:r>
      <w:r>
        <w:rPr>
          <w:rFonts w:hint="default" w:ascii="仿宋_GB2312" w:hAnsi="仿宋_GB2312" w:eastAsia="仿宋_GB2312" w:cs="仿宋_GB2312"/>
          <w:kern w:val="2"/>
          <w:sz w:val="32"/>
          <w:szCs w:val="32"/>
          <w:shd w:val="clear" w:color="auto" w:fill="FFFFFF"/>
          <w:lang w:val="en-US" w:eastAsia="zh-CN"/>
        </w:rPr>
        <w:t>，</w:t>
      </w:r>
      <w:r>
        <w:rPr>
          <w:rFonts w:hint="eastAsia" w:ascii="仿宋_GB2312" w:hAnsi="仿宋_GB2312" w:eastAsia="仿宋_GB2312" w:cs="仿宋_GB2312"/>
          <w:kern w:val="2"/>
          <w:sz w:val="32"/>
          <w:szCs w:val="32"/>
          <w:shd w:val="clear" w:color="auto" w:fill="FFFFFF"/>
          <w:lang w:val="en-US" w:eastAsia="zh-CN"/>
        </w:rPr>
        <w:t>应急打捞处置时限不得超过24小时；</w:t>
      </w:r>
      <w:r>
        <w:rPr>
          <w:rFonts w:hint="default" w:ascii="仿宋_GB2312" w:hAnsi="仿宋_GB2312" w:eastAsia="仿宋_GB2312" w:cs="仿宋_GB2312"/>
          <w:kern w:val="2"/>
          <w:sz w:val="32"/>
          <w:szCs w:val="32"/>
          <w:shd w:val="clear" w:color="auto" w:fill="FFFFFF"/>
          <w:lang w:val="en-US" w:eastAsia="zh-CN"/>
        </w:rPr>
        <w:t>每日</w:t>
      </w:r>
      <w:r>
        <w:rPr>
          <w:rFonts w:hint="eastAsia" w:ascii="仿宋_GB2312" w:hAnsi="仿宋_GB2312" w:eastAsia="仿宋_GB2312" w:cs="仿宋_GB2312"/>
          <w:kern w:val="2"/>
          <w:sz w:val="32"/>
          <w:szCs w:val="32"/>
          <w:shd w:val="clear" w:color="auto" w:fill="FFFFFF"/>
          <w:lang w:val="en-US" w:eastAsia="zh-CN"/>
        </w:rPr>
        <w:t>进行水质监测</w:t>
      </w:r>
      <w:r>
        <w:rPr>
          <w:rFonts w:hint="default" w:ascii="仿宋_GB2312" w:hAnsi="仿宋_GB2312" w:eastAsia="仿宋_GB2312" w:cs="仿宋_GB2312"/>
          <w:kern w:val="2"/>
          <w:sz w:val="32"/>
          <w:szCs w:val="32"/>
          <w:shd w:val="clear" w:color="auto" w:fill="FFFFFF"/>
          <w:lang w:val="en-US" w:eastAsia="zh-CN"/>
        </w:rPr>
        <w:t>及排口巡查，</w:t>
      </w:r>
      <w:r>
        <w:rPr>
          <w:rFonts w:hint="eastAsia" w:ascii="仿宋_GB2312" w:hAnsi="仿宋_GB2312" w:eastAsia="仿宋_GB2312" w:cs="仿宋_GB2312"/>
          <w:kern w:val="2"/>
          <w:sz w:val="32"/>
          <w:szCs w:val="32"/>
          <w:shd w:val="clear" w:color="auto" w:fill="FFFFFF"/>
          <w:lang w:val="en-US" w:eastAsia="zh-CN"/>
        </w:rPr>
        <w:t>每月进行一次水质检测并出具报告，做好</w:t>
      </w:r>
      <w:r>
        <w:rPr>
          <w:rFonts w:hint="default" w:ascii="仿宋_GB2312" w:hAnsi="仿宋_GB2312" w:eastAsia="仿宋_GB2312" w:cs="仿宋_GB2312"/>
          <w:kern w:val="2"/>
          <w:sz w:val="32"/>
          <w:szCs w:val="32"/>
          <w:shd w:val="clear" w:color="auto" w:fill="FFFFFF"/>
          <w:lang w:val="en-US" w:eastAsia="zh-CN"/>
        </w:rPr>
        <w:t>蓝藻</w:t>
      </w:r>
      <w:r>
        <w:rPr>
          <w:rFonts w:hint="eastAsia" w:ascii="仿宋_GB2312" w:hAnsi="仿宋_GB2312" w:eastAsia="仿宋_GB2312" w:cs="仿宋_GB2312"/>
          <w:kern w:val="2"/>
          <w:sz w:val="32"/>
          <w:szCs w:val="32"/>
          <w:shd w:val="clear" w:color="auto" w:fill="FFFFFF"/>
          <w:lang w:val="en-US" w:eastAsia="zh-CN"/>
        </w:rPr>
        <w:t>预防工作；加强“补水活水”，</w:t>
      </w:r>
      <w:r>
        <w:rPr>
          <w:rFonts w:hint="default" w:ascii="仿宋_GB2312" w:hAnsi="仿宋_GB2312" w:eastAsia="仿宋_GB2312" w:cs="仿宋_GB2312"/>
          <w:kern w:val="2"/>
          <w:sz w:val="32"/>
          <w:szCs w:val="32"/>
          <w:shd w:val="clear" w:color="auto" w:fill="FFFFFF"/>
          <w:lang w:val="en-US" w:eastAsia="zh-CN"/>
        </w:rPr>
        <w:t>协调铁山管理局</w:t>
      </w:r>
      <w:r>
        <w:rPr>
          <w:rFonts w:hint="eastAsia" w:ascii="仿宋_GB2312" w:hAnsi="仿宋_GB2312" w:eastAsia="仿宋_GB2312" w:cs="仿宋_GB2312"/>
          <w:kern w:val="2"/>
          <w:sz w:val="32"/>
          <w:szCs w:val="32"/>
          <w:shd w:val="clear" w:color="auto" w:fill="FFFFFF"/>
          <w:lang w:val="en-US" w:eastAsia="zh-CN"/>
        </w:rPr>
        <w:t>对王家河实行定期补水和应急补水，</w:t>
      </w:r>
      <w:r>
        <w:rPr>
          <w:rFonts w:hint="default" w:ascii="仿宋_GB2312" w:hAnsi="仿宋_GB2312" w:eastAsia="仿宋_GB2312" w:cs="仿宋_GB2312"/>
          <w:kern w:val="2"/>
          <w:sz w:val="32"/>
          <w:szCs w:val="32"/>
          <w:shd w:val="clear" w:color="auto" w:fill="FFFFFF"/>
          <w:lang w:val="en-US" w:eastAsia="zh-CN"/>
        </w:rPr>
        <w:t>每年补水</w:t>
      </w:r>
      <w:r>
        <w:rPr>
          <w:rFonts w:hint="eastAsia" w:ascii="仿宋_GB2312" w:hAnsi="仿宋_GB2312" w:eastAsia="仿宋_GB2312" w:cs="仿宋_GB2312"/>
          <w:kern w:val="2"/>
          <w:sz w:val="32"/>
          <w:szCs w:val="32"/>
          <w:shd w:val="clear" w:color="auto" w:fill="FFFFFF"/>
          <w:lang w:val="en-US" w:eastAsia="zh-CN"/>
        </w:rPr>
        <w:t>总量不少于</w:t>
      </w:r>
      <w:r>
        <w:rPr>
          <w:rFonts w:hint="default" w:ascii="仿宋_GB2312" w:hAnsi="仿宋_GB2312" w:eastAsia="仿宋_GB2312" w:cs="仿宋_GB2312"/>
          <w:kern w:val="2"/>
          <w:sz w:val="32"/>
          <w:szCs w:val="32"/>
          <w:shd w:val="clear" w:color="auto" w:fill="FFFFFF"/>
          <w:lang w:val="en-US" w:eastAsia="zh-CN"/>
        </w:rPr>
        <w:t>500万</w:t>
      </w:r>
      <w:r>
        <w:rPr>
          <w:rFonts w:hint="eastAsia" w:ascii="仿宋_GB2312" w:hAnsi="仿宋_GB2312" w:eastAsia="仿宋_GB2312" w:cs="仿宋_GB2312"/>
          <w:kern w:val="2"/>
          <w:sz w:val="32"/>
          <w:szCs w:val="32"/>
          <w:shd w:val="clear" w:color="auto" w:fill="FFFFFF"/>
          <w:lang w:val="en-US" w:eastAsia="zh-CN"/>
        </w:rPr>
        <w:t>m³</w:t>
      </w:r>
      <w:r>
        <w:rPr>
          <w:rFonts w:hint="default" w:ascii="仿宋_GB2312" w:hAnsi="仿宋_GB2312" w:eastAsia="仿宋_GB2312" w:cs="仿宋_GB2312"/>
          <w:kern w:val="2"/>
          <w:sz w:val="32"/>
          <w:szCs w:val="32"/>
          <w:shd w:val="clear" w:color="auto" w:fill="FFFFFF"/>
          <w:lang w:val="en-US" w:eastAsia="zh-CN"/>
        </w:rPr>
        <w:t>。</w:t>
      </w:r>
    </w:p>
    <w:p w14:paraId="4AA3A2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626729D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我中心绩效自评结果96分，“优秀”等级，下一步将根据财政检查绩效自评发现的问题等进行改善，并按政务公开的相关规定，及时将部门整体支出及项目绩效自评报告，通过门户网站向社会公开。</w:t>
      </w:r>
    </w:p>
    <w:p w14:paraId="7360A4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5FC126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t>无。</w:t>
      </w:r>
    </w:p>
    <w:p w14:paraId="07952F8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000000" w:themeColor="text1"/>
          <w:spacing w:val="0"/>
          <w:kern w:val="2"/>
          <w:position w:val="0"/>
          <w:sz w:val="32"/>
          <w:szCs w:val="32"/>
          <w:lang w:val="en-US" w:eastAsia="zh-CN"/>
          <w14:textFill>
            <w14:solidFill>
              <w14:schemeClr w14:val="tx1"/>
            </w14:solidFill>
          </w14:textFill>
        </w:rPr>
      </w:pPr>
    </w:p>
    <w:p w14:paraId="0AAB01D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688B77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A8C793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0F89F4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5C74E4F4">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14:paraId="12AD52F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DA75E3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AEF05E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5C86C6A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40F1724E">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4B41F60A">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690D795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B2C0037">
            <w:pPr>
              <w:spacing w:line="300" w:lineRule="exact"/>
              <w:jc w:val="center"/>
              <w:rPr>
                <w:rFonts w:hint="default" w:ascii="Times New Roman" w:hAnsi="Times New Roman" w:eastAsia="仿宋_GB2312" w:cs="Times New Roman"/>
                <w:sz w:val="20"/>
                <w:szCs w:val="20"/>
                <w:highlight w:val="none"/>
              </w:rPr>
            </w:pPr>
          </w:p>
          <w:p w14:paraId="391BA23D">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0BC9695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737B430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0D28F31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70A6742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434E67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18D6A1CF">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78A3B81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622385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33FF24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502801E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285A5B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5C201B1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274592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8136CD2">
            <w:pPr>
              <w:spacing w:line="300" w:lineRule="exact"/>
              <w:jc w:val="center"/>
              <w:rPr>
                <w:rFonts w:hint="default" w:ascii="Times New Roman" w:hAnsi="Times New Roman" w:eastAsia="仿宋_GB2312" w:cs="Times New Roman"/>
                <w:sz w:val="20"/>
                <w:szCs w:val="20"/>
                <w:highlight w:val="none"/>
              </w:rPr>
            </w:pPr>
          </w:p>
          <w:p w14:paraId="7A39951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215F0D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4024CEE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03B7090">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3D232547">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4F64DEDE">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8442A4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4EE1170">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31BA31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108D462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16E71E5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4E5FEDD0">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705A45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7CF850D8">
            <w:pPr>
              <w:spacing w:line="300" w:lineRule="exact"/>
              <w:jc w:val="center"/>
              <w:rPr>
                <w:rFonts w:hint="default" w:ascii="Times New Roman" w:hAnsi="Times New Roman" w:eastAsia="仿宋_GB2312" w:cs="Times New Roman"/>
                <w:sz w:val="20"/>
                <w:szCs w:val="20"/>
                <w:highlight w:val="none"/>
              </w:rPr>
            </w:pPr>
          </w:p>
          <w:p w14:paraId="1749B62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18429F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7F40CC3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59A0FC3">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18DFCDD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0427019F">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783C260">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0F22BB9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7B65B2A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050CE29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D0C83CC">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5C258BA4">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0D3D770A">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1BE6E1DD">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3FE757C">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645CEE5">
            <w:pPr>
              <w:jc w:val="center"/>
              <w:rPr>
                <w:rFonts w:hint="default" w:ascii="Times New Roman" w:hAnsi="Times New Roman" w:cs="Times New Roman"/>
                <w:highlight w:val="none"/>
              </w:rPr>
            </w:pPr>
          </w:p>
          <w:p w14:paraId="7EF1C82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16DA1D0">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C31C79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8D7F7B2">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025C7251">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188CA7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3B3E4D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59DC2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4ED812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019E60D8">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629655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F7FEA5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BF2718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2398EED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384F2"/>
    <w:multiLevelType w:val="singleLevel"/>
    <w:tmpl w:val="B06384F2"/>
    <w:lvl w:ilvl="0" w:tentative="0">
      <w:start w:val="1"/>
      <w:numFmt w:val="chineseCounting"/>
      <w:suff w:val="nothing"/>
      <w:lvlText w:val="%1、"/>
      <w:lvlJc w:val="left"/>
      <w:rPr>
        <w:rFonts w:hint="eastAsia"/>
      </w:rPr>
    </w:lvl>
  </w:abstractNum>
  <w:abstractNum w:abstractNumId="1">
    <w:nsid w:val="B0AB0A75"/>
    <w:multiLevelType w:val="singleLevel"/>
    <w:tmpl w:val="B0AB0A75"/>
    <w:lvl w:ilvl="0" w:tentative="0">
      <w:start w:val="6"/>
      <w:numFmt w:val="chineseCounting"/>
      <w:suff w:val="nothing"/>
      <w:lvlText w:val="%1、"/>
      <w:lvlJc w:val="left"/>
      <w:rPr>
        <w:rFonts w:hint="eastAsia"/>
      </w:rPr>
    </w:lvl>
  </w:abstractNum>
  <w:abstractNum w:abstractNumId="2">
    <w:nsid w:val="B0F2DA95"/>
    <w:multiLevelType w:val="singleLevel"/>
    <w:tmpl w:val="B0F2DA95"/>
    <w:lvl w:ilvl="0" w:tentative="0">
      <w:start w:val="6"/>
      <w:numFmt w:val="decimal"/>
      <w:lvlText w:val="%1."/>
      <w:lvlJc w:val="left"/>
      <w:pPr>
        <w:tabs>
          <w:tab w:val="left" w:pos="312"/>
        </w:tabs>
      </w:pPr>
    </w:lvl>
  </w:abstractNum>
  <w:abstractNum w:abstractNumId="3">
    <w:nsid w:val="CD2A47FF"/>
    <w:multiLevelType w:val="singleLevel"/>
    <w:tmpl w:val="CD2A47FF"/>
    <w:lvl w:ilvl="0" w:tentative="0">
      <w:start w:val="2"/>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360E24"/>
    <w:rsid w:val="00381040"/>
    <w:rsid w:val="00AB1812"/>
    <w:rsid w:val="012F41F1"/>
    <w:rsid w:val="01EA0118"/>
    <w:rsid w:val="035D75D9"/>
    <w:rsid w:val="038A570F"/>
    <w:rsid w:val="04911424"/>
    <w:rsid w:val="04E86B91"/>
    <w:rsid w:val="06440F1E"/>
    <w:rsid w:val="0720036D"/>
    <w:rsid w:val="0765096C"/>
    <w:rsid w:val="08105001"/>
    <w:rsid w:val="085F5DFB"/>
    <w:rsid w:val="08D13DE0"/>
    <w:rsid w:val="09531A76"/>
    <w:rsid w:val="099A5C14"/>
    <w:rsid w:val="099A6A6F"/>
    <w:rsid w:val="09E55D95"/>
    <w:rsid w:val="09E87499"/>
    <w:rsid w:val="0A313784"/>
    <w:rsid w:val="0ABF0394"/>
    <w:rsid w:val="0CE9794A"/>
    <w:rsid w:val="0D137398"/>
    <w:rsid w:val="0D7B01A2"/>
    <w:rsid w:val="0DB22432"/>
    <w:rsid w:val="0DBA7538"/>
    <w:rsid w:val="0DD35576"/>
    <w:rsid w:val="0DE3083D"/>
    <w:rsid w:val="0E486BED"/>
    <w:rsid w:val="0F6C38D2"/>
    <w:rsid w:val="10C304B2"/>
    <w:rsid w:val="11B84D73"/>
    <w:rsid w:val="13021765"/>
    <w:rsid w:val="13B10A95"/>
    <w:rsid w:val="13DA68F1"/>
    <w:rsid w:val="14A05457"/>
    <w:rsid w:val="14B94A0A"/>
    <w:rsid w:val="14F96B98"/>
    <w:rsid w:val="15BA6327"/>
    <w:rsid w:val="160475A2"/>
    <w:rsid w:val="17D336D0"/>
    <w:rsid w:val="17FE0021"/>
    <w:rsid w:val="18EC44CA"/>
    <w:rsid w:val="191C10A7"/>
    <w:rsid w:val="196547FC"/>
    <w:rsid w:val="19686C2E"/>
    <w:rsid w:val="19A80BBE"/>
    <w:rsid w:val="1AA80E44"/>
    <w:rsid w:val="1AFF2662"/>
    <w:rsid w:val="1B0108D2"/>
    <w:rsid w:val="1B28356A"/>
    <w:rsid w:val="1B9B4505"/>
    <w:rsid w:val="1C0C0F5F"/>
    <w:rsid w:val="1C9A2A0F"/>
    <w:rsid w:val="1CD1476C"/>
    <w:rsid w:val="1D2A05D5"/>
    <w:rsid w:val="1DAC5E21"/>
    <w:rsid w:val="1DAD59A3"/>
    <w:rsid w:val="1DCA7323"/>
    <w:rsid w:val="1DF61EC7"/>
    <w:rsid w:val="1E0D5462"/>
    <w:rsid w:val="1EEE7042"/>
    <w:rsid w:val="1F494278"/>
    <w:rsid w:val="1F596469"/>
    <w:rsid w:val="1F813A12"/>
    <w:rsid w:val="20500291"/>
    <w:rsid w:val="20EC0C4F"/>
    <w:rsid w:val="20F3093F"/>
    <w:rsid w:val="22352F4F"/>
    <w:rsid w:val="240A66CC"/>
    <w:rsid w:val="241C3417"/>
    <w:rsid w:val="24253506"/>
    <w:rsid w:val="24E16D01"/>
    <w:rsid w:val="253A4D8F"/>
    <w:rsid w:val="26461511"/>
    <w:rsid w:val="269E30FB"/>
    <w:rsid w:val="26D1527F"/>
    <w:rsid w:val="271A01E4"/>
    <w:rsid w:val="27B85EE1"/>
    <w:rsid w:val="28E8139F"/>
    <w:rsid w:val="295A3164"/>
    <w:rsid w:val="297A3BDE"/>
    <w:rsid w:val="29CC0FD6"/>
    <w:rsid w:val="2AAB4235"/>
    <w:rsid w:val="2C4B7881"/>
    <w:rsid w:val="2C931228"/>
    <w:rsid w:val="2CAE1BBE"/>
    <w:rsid w:val="2CC6515A"/>
    <w:rsid w:val="2D0A14EA"/>
    <w:rsid w:val="2E1A6A33"/>
    <w:rsid w:val="2EC851B9"/>
    <w:rsid w:val="2EF1678B"/>
    <w:rsid w:val="2F2345B2"/>
    <w:rsid w:val="2F515DAE"/>
    <w:rsid w:val="2FF94898"/>
    <w:rsid w:val="3135093F"/>
    <w:rsid w:val="31AE2DEE"/>
    <w:rsid w:val="31C83722"/>
    <w:rsid w:val="324E3C27"/>
    <w:rsid w:val="3344649B"/>
    <w:rsid w:val="33F00D0E"/>
    <w:rsid w:val="34E914C1"/>
    <w:rsid w:val="36536F68"/>
    <w:rsid w:val="36A302BA"/>
    <w:rsid w:val="374E70EC"/>
    <w:rsid w:val="38C764E2"/>
    <w:rsid w:val="392570D6"/>
    <w:rsid w:val="398636CD"/>
    <w:rsid w:val="3C37572C"/>
    <w:rsid w:val="3C5D7548"/>
    <w:rsid w:val="3D820C29"/>
    <w:rsid w:val="3E5C591E"/>
    <w:rsid w:val="3EF773F5"/>
    <w:rsid w:val="3F41255C"/>
    <w:rsid w:val="4024246B"/>
    <w:rsid w:val="402B1A4C"/>
    <w:rsid w:val="405745EF"/>
    <w:rsid w:val="40640ABA"/>
    <w:rsid w:val="40754A75"/>
    <w:rsid w:val="412F2E76"/>
    <w:rsid w:val="425608D6"/>
    <w:rsid w:val="42B76A4F"/>
    <w:rsid w:val="43016A94"/>
    <w:rsid w:val="43AA1ED1"/>
    <w:rsid w:val="43CA10CC"/>
    <w:rsid w:val="43CD5703"/>
    <w:rsid w:val="44333D5B"/>
    <w:rsid w:val="44D97CC8"/>
    <w:rsid w:val="45097E82"/>
    <w:rsid w:val="455D5069"/>
    <w:rsid w:val="456A4DC4"/>
    <w:rsid w:val="45D264C6"/>
    <w:rsid w:val="465B295F"/>
    <w:rsid w:val="473B751F"/>
    <w:rsid w:val="47462CC7"/>
    <w:rsid w:val="475953BF"/>
    <w:rsid w:val="479B6E5E"/>
    <w:rsid w:val="47D93B3C"/>
    <w:rsid w:val="487815A6"/>
    <w:rsid w:val="48BB7806"/>
    <w:rsid w:val="48D2515B"/>
    <w:rsid w:val="492E6674"/>
    <w:rsid w:val="49C37A5B"/>
    <w:rsid w:val="4A4F27DB"/>
    <w:rsid w:val="4AB12EA2"/>
    <w:rsid w:val="4B007631"/>
    <w:rsid w:val="4B9C1A50"/>
    <w:rsid w:val="4D362EE1"/>
    <w:rsid w:val="4D7762D0"/>
    <w:rsid w:val="4EAD187E"/>
    <w:rsid w:val="4EE47996"/>
    <w:rsid w:val="505428F9"/>
    <w:rsid w:val="50C86E43"/>
    <w:rsid w:val="514C1822"/>
    <w:rsid w:val="515E70FD"/>
    <w:rsid w:val="51703763"/>
    <w:rsid w:val="52CA29FF"/>
    <w:rsid w:val="53486019"/>
    <w:rsid w:val="53BD15D2"/>
    <w:rsid w:val="54D47B64"/>
    <w:rsid w:val="55FB7373"/>
    <w:rsid w:val="59886344"/>
    <w:rsid w:val="5A2574AF"/>
    <w:rsid w:val="5ADB2C33"/>
    <w:rsid w:val="5AFA409D"/>
    <w:rsid w:val="5BDC19F5"/>
    <w:rsid w:val="5BDE1878"/>
    <w:rsid w:val="5C512D32"/>
    <w:rsid w:val="5C6C0FCA"/>
    <w:rsid w:val="5CD03307"/>
    <w:rsid w:val="5D7E7207"/>
    <w:rsid w:val="5DB22A0D"/>
    <w:rsid w:val="5E4562C8"/>
    <w:rsid w:val="5E68756F"/>
    <w:rsid w:val="5E7B3C02"/>
    <w:rsid w:val="5E7F4FE5"/>
    <w:rsid w:val="5EEF00C4"/>
    <w:rsid w:val="60285C26"/>
    <w:rsid w:val="60787F3E"/>
    <w:rsid w:val="60D4713E"/>
    <w:rsid w:val="616109D2"/>
    <w:rsid w:val="61EB011B"/>
    <w:rsid w:val="628D419B"/>
    <w:rsid w:val="63E90496"/>
    <w:rsid w:val="63F5426F"/>
    <w:rsid w:val="6468651B"/>
    <w:rsid w:val="64B452BD"/>
    <w:rsid w:val="652725B2"/>
    <w:rsid w:val="66524D8D"/>
    <w:rsid w:val="66F61BBC"/>
    <w:rsid w:val="67876CB8"/>
    <w:rsid w:val="682B3AE8"/>
    <w:rsid w:val="68552CA8"/>
    <w:rsid w:val="68C532AB"/>
    <w:rsid w:val="68C61A62"/>
    <w:rsid w:val="68FE11FC"/>
    <w:rsid w:val="693E342B"/>
    <w:rsid w:val="6C250325"/>
    <w:rsid w:val="6CA1343F"/>
    <w:rsid w:val="6EB02F99"/>
    <w:rsid w:val="6ED749C9"/>
    <w:rsid w:val="6F954130"/>
    <w:rsid w:val="6FA0300D"/>
    <w:rsid w:val="702A28D7"/>
    <w:rsid w:val="702C237C"/>
    <w:rsid w:val="703419A7"/>
    <w:rsid w:val="70C95A75"/>
    <w:rsid w:val="71E002A1"/>
    <w:rsid w:val="7249798C"/>
    <w:rsid w:val="728C4DF1"/>
    <w:rsid w:val="733F48EB"/>
    <w:rsid w:val="74E25E76"/>
    <w:rsid w:val="74E92D60"/>
    <w:rsid w:val="74F4750E"/>
    <w:rsid w:val="74F53284"/>
    <w:rsid w:val="750000AA"/>
    <w:rsid w:val="75C335B1"/>
    <w:rsid w:val="75D82CCE"/>
    <w:rsid w:val="776D5ECB"/>
    <w:rsid w:val="79222CE5"/>
    <w:rsid w:val="79ED32F3"/>
    <w:rsid w:val="7A5E1AFB"/>
    <w:rsid w:val="7A7705D3"/>
    <w:rsid w:val="7BBE7F23"/>
    <w:rsid w:val="7D717D97"/>
    <w:rsid w:val="7DCC321F"/>
    <w:rsid w:val="7F004672"/>
    <w:rsid w:val="7F637BB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both"/>
    </w:pPr>
    <w:rPr>
      <w:rFonts w:ascii="仿宋_GB2312" w:hAnsi="仿宋_GB2312" w:eastAsia="仿宋_GB2312" w:cs="仿宋_GB2312"/>
      <w:kern w:val="2"/>
      <w:sz w:val="31"/>
      <w:szCs w:val="31"/>
      <w:lang w:val="en-US" w:eastAsia="en-US"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customStyle="1" w:styleId="4">
    <w:name w:val="x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eastAsiaTheme="minorEastAsia"/>
      <w:kern w:val="0"/>
      <w:sz w:val="21"/>
      <w:szCs w:val="24"/>
      <w:lang w:val="en-US" w:eastAsia="zh-CN" w:bidi="ar-SA"/>
    </w:rPr>
  </w:style>
  <w:style w:type="paragraph" w:styleId="5">
    <w:name w:val="toc 5"/>
    <w:next w:val="1"/>
    <w:qFormat/>
    <w:uiPriority w:val="99"/>
    <w:pPr>
      <w:widowControl w:val="0"/>
      <w:ind w:left="1680" w:leftChars="800"/>
      <w:jc w:val="both"/>
    </w:pPr>
    <w:rPr>
      <w:rFonts w:ascii="Arial" w:hAnsi="Arial" w:eastAsia="宋体" w:cs="Arial"/>
      <w:sz w:val="18"/>
      <w:szCs w:val="18"/>
      <w:lang w:val="en-US" w:eastAsia="zh-CN" w:bidi="ar-SA"/>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3280</Words>
  <Characters>3712</Characters>
  <Lines>0</Lines>
  <Paragraphs>0</Paragraphs>
  <TotalTime>0</TotalTime>
  <ScaleCrop>false</ScaleCrop>
  <LinksUpToDate>false</LinksUpToDate>
  <CharactersWithSpaces>3865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Y</cp:lastModifiedBy>
  <cp:lastPrinted>2024-05-20T02:53:00Z</cp:lastPrinted>
  <dcterms:modified xsi:type="dcterms:W3CDTF">2025-10-09T03:10:26Z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05713F93C6BF49D89FE37B9BBBB2AE2C</vt:lpwstr>
  </property>
  <property fmtid="{D5CDD505-2E9C-101B-9397-08002B2CF9AE}" pid="4" name="KSOTemplateDocerSaveRecord">
    <vt:lpwstr>eyJoZGlkIjoiYTI1ZWRhODIzZjNkMzE5ODI3Y2UwZTM2NjQ3YjE4YjIiLCJ1c2VySWQiOiI1Mzg0MzA5MzAifQ==</vt:lpwstr>
  </property>
</Properties>
</file>