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26"/>
        <w:spacing w:before="304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"/>
        </w:rPr>
        <w:t>附件5</w:t>
      </w: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2077" w:right="121" w:hanging="1439"/>
        <w:spacing w:before="143" w:line="269" w:lineRule="auto"/>
        <w:rPr>
          <w:rFonts w:ascii="SimHei" w:hAnsi="SimHei" w:eastAsia="SimHei" w:cs="SimHei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6"/>
        </w:rPr>
        <w:t>2024</w:t>
      </w:r>
      <w:r>
        <w:rPr>
          <w:rFonts w:ascii="SimSun" w:hAnsi="SimSun" w:eastAsia="SimSun" w:cs="SimSun"/>
          <w:sz w:val="44"/>
          <w:szCs w:val="44"/>
          <w:spacing w:val="-6"/>
        </w:rPr>
        <w:t xml:space="preserve"> </w:t>
      </w:r>
      <w:r>
        <w:rPr>
          <w:rFonts w:ascii="SimHei" w:hAnsi="SimHei" w:eastAsia="SimHei" w:cs="SimHei"/>
          <w:sz w:val="44"/>
          <w:szCs w:val="44"/>
          <w:b/>
          <w:bCs/>
          <w:spacing w:val="-6"/>
        </w:rPr>
        <w:t>年度岳阳楼区文化旅游广电体育局</w:t>
      </w:r>
      <w:r>
        <w:rPr>
          <w:rFonts w:ascii="SimHei" w:hAnsi="SimHei" w:eastAsia="SimHei" w:cs="SimHei"/>
          <w:sz w:val="44"/>
          <w:szCs w:val="44"/>
          <w:spacing w:val="5"/>
        </w:rPr>
        <w:t xml:space="preserve"> </w:t>
      </w:r>
      <w:r>
        <w:rPr>
          <w:rFonts w:ascii="SimHei" w:hAnsi="SimHei" w:eastAsia="SimHei" w:cs="SimHei"/>
          <w:sz w:val="44"/>
          <w:szCs w:val="44"/>
          <w:b/>
          <w:bCs/>
          <w:spacing w:val="-6"/>
        </w:rPr>
        <w:t>整体支出绩效自评报告</w:t>
      </w:r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1057"/>
        <w:spacing w:before="117" w:line="223" w:lineRule="auto"/>
        <w:rPr>
          <w:rFonts w:ascii="KaiTi" w:hAnsi="KaiTi" w:eastAsia="KaiTi" w:cs="KaiTi"/>
          <w:sz w:val="36"/>
          <w:szCs w:val="36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2027254</wp:posOffset>
            </wp:positionH>
            <wp:positionV relativeFrom="paragraph">
              <wp:posOffset>-307201</wp:posOffset>
            </wp:positionV>
            <wp:extent cx="1562105" cy="1530296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62105" cy="1530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" w:hAnsi="KaiTi" w:eastAsia="KaiTi" w:cs="KaiTi"/>
          <w:sz w:val="36"/>
          <w:szCs w:val="36"/>
          <w:b/>
          <w:bCs/>
          <w:spacing w:val="-5"/>
        </w:rPr>
        <w:t>单位名称：岳阳楼区文化旅游广电体育局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3306"/>
        <w:spacing w:before="91" w:line="225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b/>
          <w:bCs/>
          <w:spacing w:val="-14"/>
        </w:rPr>
        <w:t>2</w:t>
      </w:r>
      <w:r>
        <w:rPr>
          <w:rFonts w:ascii="KaiTi" w:hAnsi="KaiTi" w:eastAsia="KaiTi" w:cs="KaiTi"/>
          <w:sz w:val="28"/>
          <w:szCs w:val="28"/>
          <w:spacing w:val="-24"/>
        </w:rPr>
        <w:t xml:space="preserve"> </w:t>
      </w:r>
      <w:r>
        <w:rPr>
          <w:rFonts w:ascii="KaiTi" w:hAnsi="KaiTi" w:eastAsia="KaiTi" w:cs="KaiTi"/>
          <w:sz w:val="28"/>
          <w:szCs w:val="28"/>
          <w:b/>
          <w:bCs/>
          <w:spacing w:val="-14"/>
        </w:rPr>
        <w:t>0</w:t>
      </w:r>
      <w:r>
        <w:rPr>
          <w:rFonts w:ascii="KaiTi" w:hAnsi="KaiTi" w:eastAsia="KaiTi" w:cs="KaiTi"/>
          <w:sz w:val="28"/>
          <w:szCs w:val="28"/>
          <w:spacing w:val="-28"/>
        </w:rPr>
        <w:t xml:space="preserve"> </w:t>
      </w:r>
      <w:r>
        <w:rPr>
          <w:rFonts w:ascii="KaiTi" w:hAnsi="KaiTi" w:eastAsia="KaiTi" w:cs="KaiTi"/>
          <w:sz w:val="28"/>
          <w:szCs w:val="28"/>
          <w:b/>
          <w:bCs/>
          <w:spacing w:val="-14"/>
        </w:rPr>
        <w:t>2</w:t>
      </w:r>
      <w:r>
        <w:rPr>
          <w:rFonts w:ascii="KaiTi" w:hAnsi="KaiTi" w:eastAsia="KaiTi" w:cs="KaiTi"/>
          <w:sz w:val="28"/>
          <w:szCs w:val="28"/>
          <w:spacing w:val="-32"/>
        </w:rPr>
        <w:t xml:space="preserve"> </w:t>
      </w:r>
      <w:r>
        <w:rPr>
          <w:rFonts w:ascii="KaiTi" w:hAnsi="KaiTi" w:eastAsia="KaiTi" w:cs="KaiTi"/>
          <w:sz w:val="28"/>
          <w:szCs w:val="28"/>
          <w:b/>
          <w:bCs/>
          <w:spacing w:val="-14"/>
        </w:rPr>
        <w:t>5</w:t>
      </w:r>
      <w:r>
        <w:rPr>
          <w:rFonts w:ascii="KaiTi" w:hAnsi="KaiTi" w:eastAsia="KaiTi" w:cs="KaiTi"/>
          <w:sz w:val="28"/>
          <w:szCs w:val="28"/>
          <w:spacing w:val="-25"/>
        </w:rPr>
        <w:t xml:space="preserve"> </w:t>
      </w:r>
      <w:r>
        <w:rPr>
          <w:rFonts w:ascii="KaiTi" w:hAnsi="KaiTi" w:eastAsia="KaiTi" w:cs="KaiTi"/>
          <w:sz w:val="28"/>
          <w:szCs w:val="28"/>
          <w:b/>
          <w:bCs/>
          <w:spacing w:val="-14"/>
        </w:rPr>
        <w:t>年</w:t>
      </w:r>
      <w:r>
        <w:rPr>
          <w:rFonts w:ascii="KaiTi" w:hAnsi="KaiTi" w:eastAsia="KaiTi" w:cs="KaiTi"/>
          <w:sz w:val="28"/>
          <w:szCs w:val="28"/>
          <w:spacing w:val="-26"/>
        </w:rPr>
        <w:t xml:space="preserve"> </w:t>
      </w:r>
      <w:r>
        <w:rPr>
          <w:rFonts w:ascii="KaiTi" w:hAnsi="KaiTi" w:eastAsia="KaiTi" w:cs="KaiTi"/>
          <w:sz w:val="28"/>
          <w:szCs w:val="28"/>
          <w:b/>
          <w:bCs/>
          <w:spacing w:val="-14"/>
        </w:rPr>
        <w:t>6</w:t>
      </w:r>
      <w:r>
        <w:rPr>
          <w:rFonts w:ascii="KaiTi" w:hAnsi="KaiTi" w:eastAsia="KaiTi" w:cs="KaiTi"/>
          <w:sz w:val="28"/>
          <w:szCs w:val="28"/>
          <w:spacing w:val="-14"/>
        </w:rPr>
        <w:t xml:space="preserve"> </w:t>
      </w:r>
      <w:r>
        <w:rPr>
          <w:rFonts w:ascii="KaiTi" w:hAnsi="KaiTi" w:eastAsia="KaiTi" w:cs="KaiTi"/>
          <w:sz w:val="28"/>
          <w:szCs w:val="28"/>
          <w:b/>
          <w:bCs/>
          <w:spacing w:val="-14"/>
        </w:rPr>
        <w:t>月</w:t>
      </w:r>
      <w:r>
        <w:rPr>
          <w:rFonts w:ascii="KaiTi" w:hAnsi="KaiTi" w:eastAsia="KaiTi" w:cs="KaiTi"/>
          <w:sz w:val="28"/>
          <w:szCs w:val="28"/>
          <w:spacing w:val="-14"/>
        </w:rPr>
        <w:t xml:space="preserve"> </w:t>
      </w:r>
      <w:r>
        <w:rPr>
          <w:rFonts w:ascii="KaiTi" w:hAnsi="KaiTi" w:eastAsia="KaiTi" w:cs="KaiTi"/>
          <w:sz w:val="28"/>
          <w:szCs w:val="28"/>
          <w:b/>
          <w:bCs/>
          <w:spacing w:val="-14"/>
        </w:rPr>
        <w:t>1</w:t>
      </w:r>
      <w:r>
        <w:rPr>
          <w:rFonts w:ascii="KaiTi" w:hAnsi="KaiTi" w:eastAsia="KaiTi" w:cs="KaiTi"/>
          <w:sz w:val="28"/>
          <w:szCs w:val="28"/>
          <w:spacing w:val="-29"/>
        </w:rPr>
        <w:t xml:space="preserve"> </w:t>
      </w:r>
      <w:r>
        <w:rPr>
          <w:rFonts w:ascii="KaiTi" w:hAnsi="KaiTi" w:eastAsia="KaiTi" w:cs="KaiTi"/>
          <w:sz w:val="28"/>
          <w:szCs w:val="28"/>
          <w:b/>
          <w:bCs/>
          <w:spacing w:val="-14"/>
        </w:rPr>
        <w:t>8</w:t>
      </w:r>
      <w:r>
        <w:rPr>
          <w:rFonts w:ascii="KaiTi" w:hAnsi="KaiTi" w:eastAsia="KaiTi" w:cs="KaiTi"/>
          <w:sz w:val="28"/>
          <w:szCs w:val="28"/>
          <w:spacing w:val="33"/>
        </w:rPr>
        <w:t xml:space="preserve"> </w:t>
      </w:r>
      <w:r>
        <w:rPr>
          <w:rFonts w:ascii="KaiTi" w:hAnsi="KaiTi" w:eastAsia="KaiTi" w:cs="KaiTi"/>
          <w:sz w:val="28"/>
          <w:szCs w:val="28"/>
          <w:b/>
          <w:bCs/>
          <w:spacing w:val="-14"/>
        </w:rPr>
        <w:t>日</w:t>
      </w:r>
    </w:p>
    <w:p>
      <w:pPr>
        <w:spacing w:line="225" w:lineRule="auto"/>
        <w:sectPr>
          <w:pgSz w:w="12050" w:h="16920"/>
          <w:pgMar w:top="1438" w:right="1807" w:bottom="0" w:left="1807" w:header="0" w:footer="0" w:gutter="0"/>
        </w:sectPr>
        <w:rPr>
          <w:rFonts w:ascii="KaiTi" w:hAnsi="KaiTi" w:eastAsia="KaiTi" w:cs="KaiTi"/>
          <w:sz w:val="28"/>
          <w:szCs w:val="28"/>
        </w:rPr>
      </w:pP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1631" w:right="524" w:hanging="1180"/>
        <w:spacing w:before="140" w:line="288" w:lineRule="auto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7"/>
        </w:rPr>
        <w:t>2024年度岳阳楼区文化旅游广电体育局</w:t>
      </w:r>
      <w:r>
        <w:rPr>
          <w:rFonts w:ascii="SimHei" w:hAnsi="SimHei" w:eastAsia="SimHei" w:cs="SimHei"/>
          <w:sz w:val="43"/>
          <w:szCs w:val="43"/>
          <w:spacing w:val="14"/>
        </w:rPr>
        <w:t xml:space="preserve"> </w:t>
      </w:r>
      <w:r>
        <w:rPr>
          <w:rFonts w:ascii="SimHei" w:hAnsi="SimHei" w:eastAsia="SimHei" w:cs="SimHei"/>
          <w:sz w:val="43"/>
          <w:szCs w:val="43"/>
          <w:b/>
          <w:bCs/>
          <w:spacing w:val="-2"/>
        </w:rPr>
        <w:t>单位整体支出绩效自评报告</w:t>
      </w:r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749"/>
        <w:spacing w:before="100" w:line="221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一、单位基本情况</w:t>
      </w:r>
    </w:p>
    <w:p>
      <w:pPr>
        <w:ind w:left="745"/>
        <w:spacing w:before="26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(</w:t>
      </w:r>
      <w:r>
        <w:rPr>
          <w:rFonts w:ascii="FangSong" w:hAnsi="FangSong" w:eastAsia="FangSong" w:cs="FangSong"/>
          <w:sz w:val="31"/>
          <w:szCs w:val="31"/>
          <w:spacing w:val="-8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一)部门职责</w:t>
      </w:r>
    </w:p>
    <w:p>
      <w:pPr>
        <w:ind w:left="4" w:firstLine="740"/>
        <w:spacing w:before="239" w:line="36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主要职责是贯彻党和国家有关文化艺术、广播电影电</w:t>
      </w:r>
      <w:r>
        <w:rPr>
          <w:rFonts w:ascii="FangSong" w:hAnsi="FangSong" w:eastAsia="FangSong" w:cs="FangSong"/>
          <w:sz w:val="31"/>
          <w:szCs w:val="31"/>
        </w:rPr>
        <w:t>视、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旅游、体育的法律法规和方针政策，把握正确的舆论和创作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导向；拟订全区文化旅游广电体育工作的政策；拟订全区文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8"/>
        </w:rPr>
        <w:t>化旅游广电体育事业发展方向，并组织实施；指导管理全市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 </w:t>
      </w:r>
      <w:r>
        <w:rPr>
          <w:rFonts w:ascii="FangSong" w:hAnsi="FangSong" w:eastAsia="FangSong" w:cs="FangSong"/>
          <w:sz w:val="31"/>
          <w:szCs w:val="31"/>
        </w:rPr>
        <w:t>文学艺术事业，指导艺术创作与生产，重点扶持具有代表性、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示范性、实验性的文学艺术品种，推动各门艺术的发展等。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8"/>
        </w:rPr>
        <w:t>推行全民健身计划，指导并开展群众性体育活动，实施国家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8"/>
        </w:rPr>
        <w:t>体育锻炼标准，开展国民体质监测；指导和管理青少年竞技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8"/>
        </w:rPr>
        <w:t>体育发展，合理设置和布局全区竞技运动项目。负责全区文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8"/>
        </w:rPr>
        <w:t>化、体育、文物工作；负责区域范围内文物、体育市场行政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"/>
        </w:rPr>
        <w:t>执法工作。</w:t>
      </w:r>
    </w:p>
    <w:p>
      <w:pPr>
        <w:ind w:left="4" w:right="170" w:firstLine="740"/>
        <w:spacing w:before="54" w:line="37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(二)内设机构设置。我局机关设置8个股室：办公室、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财务股、体育股、文物股、文艺股、旅游产业发展股、市场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股、政工股。3个二级事业单位(文化馆、图书馆、文化旅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游体育产业服务中心)。共有编制数11名，实有在职人数15</w:t>
      </w:r>
    </w:p>
    <w:p>
      <w:pPr>
        <w:spacing w:line="372" w:lineRule="auto"/>
        <w:sectPr>
          <w:pgSz w:w="11900" w:h="16820"/>
          <w:pgMar w:top="1429" w:right="1595" w:bottom="0" w:left="1785" w:header="0" w:footer="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127"/>
        <w:spacing w:before="30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1"/>
        </w:rPr>
        <w:t>人，退休21人。</w:t>
      </w:r>
    </w:p>
    <w:p>
      <w:pPr>
        <w:ind w:left="771"/>
        <w:spacing w:before="287" w:line="222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-3"/>
        </w:rPr>
        <w:t>二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-3"/>
        </w:rPr>
        <w:t>、一般公共预算支出情况</w:t>
      </w:r>
    </w:p>
    <w:p>
      <w:pPr>
        <w:ind w:left="127" w:right="133" w:firstLine="640"/>
        <w:spacing w:before="224" w:line="38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2024年我局一般公共预算支出1697.63万元，其</w:t>
      </w:r>
      <w:r>
        <w:rPr>
          <w:rFonts w:ascii="FangSong" w:hAnsi="FangSong" w:eastAsia="FangSong" w:cs="FangSong"/>
          <w:sz w:val="31"/>
          <w:szCs w:val="31"/>
          <w:spacing w:val="11"/>
        </w:rPr>
        <w:t>中：基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本支出300.02万元，项目支出1397.61</w:t>
      </w:r>
      <w:r>
        <w:rPr>
          <w:rFonts w:ascii="FangSong" w:hAnsi="FangSong" w:eastAsia="FangSong" w:cs="FangSong"/>
          <w:sz w:val="31"/>
          <w:szCs w:val="31"/>
          <w:spacing w:val="16"/>
        </w:rPr>
        <w:t>万元。</w:t>
      </w:r>
    </w:p>
    <w:p>
      <w:pPr>
        <w:ind w:left="957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5"/>
        </w:rPr>
        <w:t>(一)基本支出情况</w:t>
      </w:r>
    </w:p>
    <w:p>
      <w:pPr>
        <w:ind w:left="127" w:right="113" w:firstLine="640"/>
        <w:spacing w:before="221" w:line="36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2024年基本支出300.02万元，其中人员经费</w:t>
      </w:r>
      <w:r>
        <w:rPr>
          <w:rFonts w:ascii="FangSong" w:hAnsi="FangSong" w:eastAsia="FangSong" w:cs="FangSong"/>
          <w:sz w:val="31"/>
          <w:szCs w:val="31"/>
          <w:spacing w:val="16"/>
        </w:rPr>
        <w:t>271.69万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元，主要包括基本工资、津贴补贴、奖金、伙</w:t>
      </w:r>
      <w:r>
        <w:rPr>
          <w:rFonts w:ascii="FangSong" w:hAnsi="FangSong" w:eastAsia="FangSong" w:cs="FangSong"/>
          <w:sz w:val="31"/>
          <w:szCs w:val="31"/>
          <w:spacing w:val="8"/>
        </w:rPr>
        <w:t>食补助费、机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关事业单位基本养老保险缴费、职工基本医疗保险缴费、公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务员医疗补助缴费、其他社会保障缴费、住房公积</w:t>
      </w:r>
      <w:r>
        <w:rPr>
          <w:rFonts w:ascii="FangSong" w:hAnsi="FangSong" w:eastAsia="FangSong" w:cs="FangSong"/>
          <w:sz w:val="31"/>
          <w:szCs w:val="31"/>
          <w:spacing w:val="8"/>
        </w:rPr>
        <w:t>金、其他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工资福利支出、其他对个人和家庭的补助；公用经费28.33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万元，主要包括办公费、印刷费、水费、电费、邮电费、差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旅费劳务费、维修(护)费、租赁费、公务接待费、工会经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费、其他交通费用、其他商品和服务支出。本年度工资福利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支出严格按照要求进行工资统发或规定的标准</w:t>
      </w:r>
      <w:r>
        <w:rPr>
          <w:rFonts w:ascii="FangSong" w:hAnsi="FangSong" w:eastAsia="FangSong" w:cs="FangSong"/>
          <w:sz w:val="31"/>
          <w:szCs w:val="31"/>
          <w:spacing w:val="2"/>
        </w:rPr>
        <w:t>发放，不存在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多发福利现象，三公经费总支出控制较好未超预算。</w:t>
      </w:r>
    </w:p>
    <w:p>
      <w:pPr>
        <w:ind w:left="957"/>
        <w:spacing w:before="5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8"/>
        </w:rPr>
        <w:t>(二)项目支出情况</w:t>
      </w:r>
    </w:p>
    <w:p>
      <w:pPr>
        <w:ind w:left="127" w:firstLine="640"/>
        <w:spacing w:before="254" w:line="36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我局严格规范专项资金管理，保障资金安全、高效运</w:t>
      </w:r>
      <w:r>
        <w:rPr>
          <w:rFonts w:ascii="FangSong" w:hAnsi="FangSong" w:eastAsia="FangSong" w:cs="FangSong"/>
          <w:sz w:val="31"/>
          <w:szCs w:val="31"/>
          <w:spacing w:val="-2"/>
        </w:rPr>
        <w:t>行，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发挥资金使用效益，对专项资金要定期或不定期进行督查，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6"/>
        </w:rPr>
        <w:t>确保项目资金专款专用。2024年项目资金支出1397.61</w:t>
      </w:r>
      <w:r>
        <w:rPr>
          <w:rFonts w:ascii="FangSong" w:hAnsi="FangSong" w:eastAsia="FangSong" w:cs="FangSong"/>
          <w:sz w:val="31"/>
          <w:szCs w:val="31"/>
          <w:spacing w:val="5"/>
        </w:rPr>
        <w:t>万元。</w:t>
      </w:r>
    </w:p>
    <w:p>
      <w:pPr>
        <w:ind w:left="127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3"/>
        </w:rPr>
        <w:t>1.</w:t>
      </w:r>
      <w:r>
        <w:rPr>
          <w:rFonts w:ascii="FangSong" w:hAnsi="FangSong" w:eastAsia="FangSong" w:cs="FangSong"/>
          <w:sz w:val="31"/>
          <w:szCs w:val="31"/>
          <w:spacing w:val="13"/>
        </w:rPr>
        <w:t>业务工作经费支出600.63万元；2.城市书房项目支出</w:t>
      </w:r>
    </w:p>
    <w:p>
      <w:pPr>
        <w:ind w:left="127" w:right="151"/>
        <w:spacing w:before="260" w:line="3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336.36万元；3.体彩销售发行费用支出195.08万元；4.鹰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山文化中心图书馆维修改造支出265.54万元。</w:t>
      </w:r>
    </w:p>
    <w:p>
      <w:pPr>
        <w:spacing w:line="377" w:lineRule="auto"/>
        <w:sectPr>
          <w:pgSz w:w="12150" w:h="17000"/>
          <w:pgMar w:top="1445" w:right="1795" w:bottom="0" w:left="1822" w:header="0" w:footer="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771"/>
        <w:spacing w:before="328" w:line="220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-2"/>
        </w:rPr>
        <w:t>三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-2"/>
        </w:rPr>
        <w:t>、政府性基金预算支出情况</w:t>
      </w:r>
    </w:p>
    <w:p>
      <w:pPr>
        <w:ind w:left="147" w:right="304" w:firstLine="620"/>
        <w:spacing w:before="263" w:line="36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2024年度政府性基金预算支出132.99</w:t>
      </w:r>
      <w:r>
        <w:rPr>
          <w:rFonts w:ascii="FangSong" w:hAnsi="FangSong" w:eastAsia="FangSong" w:cs="FangSong"/>
          <w:sz w:val="31"/>
          <w:szCs w:val="31"/>
          <w:spacing w:val="16"/>
        </w:rPr>
        <w:t>万元，主要是体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彩公益金用于全民健身项目。</w:t>
      </w:r>
    </w:p>
    <w:p>
      <w:pPr>
        <w:ind w:left="771"/>
        <w:spacing w:before="1" w:line="221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-3"/>
        </w:rPr>
        <w:t>四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-3"/>
        </w:rPr>
        <w:t>、国有资本经营预算支出情况</w:t>
      </w:r>
    </w:p>
    <w:p>
      <w:pPr>
        <w:ind w:left="767"/>
        <w:spacing w:before="25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无国有资本经营预算支出情况</w:t>
      </w:r>
    </w:p>
    <w:p>
      <w:pPr>
        <w:ind w:left="771"/>
        <w:spacing w:before="242" w:line="221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5"/>
        </w:rPr>
        <w:t>五、社会保险基金预算支出情况</w:t>
      </w:r>
    </w:p>
    <w:p>
      <w:pPr>
        <w:ind w:left="767"/>
        <w:spacing w:before="253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无社会保险基金预算支出情况</w:t>
      </w:r>
    </w:p>
    <w:p>
      <w:pPr>
        <w:ind w:left="771"/>
        <w:spacing w:before="245" w:line="222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-1"/>
        </w:rPr>
        <w:t>六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-1"/>
        </w:rPr>
        <w:t>、部门整体支出绩效情况</w:t>
      </w:r>
    </w:p>
    <w:p>
      <w:pPr>
        <w:ind w:left="937"/>
        <w:spacing w:before="29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9"/>
        </w:rPr>
        <w:t>(</w:t>
      </w:r>
      <w:r>
        <w:rPr>
          <w:rFonts w:ascii="FangSong" w:hAnsi="FangSong" w:eastAsia="FangSong" w:cs="FangSong"/>
          <w:sz w:val="31"/>
          <w:szCs w:val="31"/>
          <w:spacing w:val="-8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一)绩效评价结果</w:t>
      </w:r>
    </w:p>
    <w:p>
      <w:pPr>
        <w:ind w:left="767"/>
        <w:spacing w:before="243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2024年度部门整体支出取得良好的成效，工作效率和效</w:t>
      </w:r>
    </w:p>
    <w:p>
      <w:pPr>
        <w:ind w:left="147"/>
        <w:spacing w:before="247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益得以提高，全程监控财政拨入经费的使用情况，并</w:t>
      </w:r>
      <w:r>
        <w:rPr>
          <w:rFonts w:ascii="FangSong" w:hAnsi="FangSong" w:eastAsia="FangSong" w:cs="FangSong"/>
          <w:sz w:val="31"/>
          <w:szCs w:val="31"/>
          <w:spacing w:val="7"/>
        </w:rPr>
        <w:t>与工作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8"/>
        </w:rPr>
        <w:t>开展相联系，资金使用与工作执行进度相结合，不断优化资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8"/>
        </w:rPr>
        <w:t>金支出结构，保障资金使用高效益，以达到了保运转，保民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生，保安全，促均衡的效果。年初制定的工</w:t>
      </w:r>
      <w:r>
        <w:rPr>
          <w:rFonts w:ascii="FangSong" w:hAnsi="FangSong" w:eastAsia="FangSong" w:cs="FangSong"/>
          <w:sz w:val="31"/>
          <w:szCs w:val="31"/>
          <w:spacing w:val="6"/>
        </w:rPr>
        <w:t>作任务目标100%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3"/>
        </w:rPr>
        <w:t>按时完成，各项工作成效显著,加快了我区文化体育旅游建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设步伐，推动文化体育旅游事业各方面工作更好更快的发展，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努力实现我区文化体育旅游大发展大繁荣的战略目标，自评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9"/>
        </w:rPr>
        <w:t>得分95.96分。</w:t>
      </w:r>
    </w:p>
    <w:p>
      <w:pPr>
        <w:ind w:left="957"/>
        <w:spacing w:before="1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(二)部门整体支出绩效完成情况</w:t>
      </w:r>
    </w:p>
    <w:p>
      <w:pPr>
        <w:ind w:left="147" w:right="244" w:firstLine="620"/>
        <w:spacing w:before="243" w:line="35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今年来，在区委、区政府的坚强领导下，我局紧扣公共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文化服务体系高质量发展和文旅产业深度融合发展的工作</w:t>
      </w:r>
    </w:p>
    <w:p>
      <w:pPr>
        <w:ind w:left="147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主线，积极推动文化惠民、产业发展、全民健身等各</w:t>
      </w:r>
      <w:r>
        <w:rPr>
          <w:rFonts w:ascii="FangSong" w:hAnsi="FangSong" w:eastAsia="FangSong" w:cs="FangSong"/>
          <w:sz w:val="31"/>
          <w:szCs w:val="31"/>
          <w:spacing w:val="7"/>
        </w:rPr>
        <w:t>项工作</w:t>
      </w:r>
    </w:p>
    <w:p>
      <w:pPr>
        <w:spacing w:line="220" w:lineRule="auto"/>
        <w:sectPr>
          <w:pgSz w:w="12150" w:h="16990"/>
          <w:pgMar w:top="1444" w:right="1655" w:bottom="0" w:left="1822" w:header="0" w:footer="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127"/>
        <w:spacing w:before="30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创优争先。</w:t>
      </w:r>
    </w:p>
    <w:p>
      <w:pPr>
        <w:ind w:left="127" w:firstLine="800"/>
        <w:spacing w:before="253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(一)抓文化惠民，不断优化公共文化服务。以公益性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-15"/>
        </w:rPr>
        <w:t>文化志愿服务为主体，组织开展“春到万家”“四季村晚”“到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-3"/>
        </w:rPr>
        <w:t>群众最需要的地方去”“文化科技卫生三下乡</w:t>
      </w:r>
      <w:r>
        <w:rPr>
          <w:rFonts w:ascii="FangSong" w:hAnsi="FangSong" w:eastAsia="FangSong" w:cs="FangSong"/>
          <w:sz w:val="31"/>
          <w:szCs w:val="31"/>
          <w:spacing w:val="-4"/>
        </w:rPr>
        <w:t>”“我们的节日”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等文化惠民活动共111场，服务群众70万余人次。岳</w:t>
      </w:r>
      <w:r>
        <w:rPr>
          <w:rFonts w:ascii="FangSong" w:hAnsi="FangSong" w:eastAsia="FangSong" w:cs="FangSong"/>
          <w:sz w:val="31"/>
          <w:szCs w:val="31"/>
          <w:spacing w:val="19"/>
        </w:rPr>
        <w:t>阳楼</w:t>
      </w:r>
    </w:p>
    <w:p>
      <w:pPr>
        <w:ind w:left="127" w:right="282"/>
        <w:spacing w:before="245" w:line="35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区文化馆群众艺术大课堂共开设美术、舞蹈、声乐、书法等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6大艺术门类18个班。全年分两期教学，共招生学</w:t>
      </w:r>
      <w:r>
        <w:rPr>
          <w:rFonts w:ascii="FangSong" w:hAnsi="FangSong" w:eastAsia="FangSong" w:cs="FangSong"/>
          <w:sz w:val="31"/>
          <w:szCs w:val="31"/>
          <w:spacing w:val="19"/>
        </w:rPr>
        <w:t>员近800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人。区图书馆完成升级改造，新增图书8万余册，期刊80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4"/>
        </w:rPr>
        <w:t>余种，报纸50余种，引入了广阅有声数字资源库，书刊借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8"/>
        </w:rPr>
        <w:t>阅37142册次。至11月底，区图书馆组织开展了读书分享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4"/>
        </w:rPr>
        <w:t>会、亲子故事会、文化讲座等132场文化活动，累</w:t>
      </w:r>
      <w:r>
        <w:rPr>
          <w:rFonts w:ascii="FangSong" w:hAnsi="FangSong" w:eastAsia="FangSong" w:cs="FangSong"/>
          <w:sz w:val="31"/>
          <w:szCs w:val="31"/>
          <w:spacing w:val="13"/>
        </w:rPr>
        <w:t>计接待服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务群众31.58万人次。中秋假期，区图书馆进馆人数上榜“全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省图书馆当日客流</w:t>
      </w:r>
      <w:r>
        <w:rPr>
          <w:rFonts w:ascii="SimSun" w:hAnsi="SimSun" w:eastAsia="SimSun" w:cs="SimSun"/>
          <w:sz w:val="31"/>
          <w:szCs w:val="31"/>
        </w:rPr>
        <w:t>TOP</w:t>
      </w:r>
      <w:r>
        <w:rPr>
          <w:rFonts w:ascii="SimSun" w:hAnsi="SimSun" w:eastAsia="SimSun" w:cs="SimSun"/>
          <w:sz w:val="31"/>
          <w:szCs w:val="31"/>
          <w:spacing w:val="2"/>
        </w:rPr>
        <w:t>10”。</w:t>
      </w:r>
      <w:r>
        <w:rPr>
          <w:rFonts w:ascii="FangSong" w:hAnsi="FangSong" w:eastAsia="FangSong" w:cs="FangSong"/>
          <w:sz w:val="31"/>
          <w:szCs w:val="31"/>
          <w:spacing w:val="2"/>
        </w:rPr>
        <w:t>指导王家河街道综合文化站、岳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阳楼街道综合文化站和梅溪街道综合文化站评为特级综合</w:t>
      </w:r>
    </w:p>
    <w:p>
      <w:pPr>
        <w:ind w:left="127" w:right="303"/>
        <w:spacing w:before="245" w:line="3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文化站，吕仙亭街道综合文化站和郭镇乡综合文化站评为一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级综合文化站。建成“岳阳楼区非遗馆”,组织开展非遗进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6"/>
        </w:rPr>
        <w:t>景区、进社区、进校园系列活动。</w:t>
      </w:r>
    </w:p>
    <w:p>
      <w:pPr>
        <w:ind w:left="127" w:right="277" w:firstLine="840"/>
        <w:spacing w:before="295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(二)抓精品力作，着力提升文艺创作水平。区文化馆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和岳阳楼小学选送的舞蹈节目《红领巾相约中</w:t>
      </w:r>
      <w:r>
        <w:rPr>
          <w:rFonts w:ascii="FangSong" w:hAnsi="FangSong" w:eastAsia="FangSong" w:cs="FangSong"/>
          <w:sz w:val="31"/>
          <w:szCs w:val="31"/>
          <w:spacing w:val="8"/>
        </w:rPr>
        <w:t>国梦》参加</w:t>
      </w:r>
    </w:p>
    <w:p>
      <w:pPr>
        <w:ind w:left="127" w:right="270"/>
        <w:spacing w:before="231" w:line="31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2024湖南省第七届排舞锦标赛暨“舞动中国”排舞联赛荣获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湖南省赛一等奖。原创曲目《洞庭号子》荣获“2</w:t>
      </w:r>
      <w:r>
        <w:rPr>
          <w:rFonts w:ascii="FangSong" w:hAnsi="FangSong" w:eastAsia="FangSong" w:cs="FangSong"/>
          <w:sz w:val="31"/>
          <w:szCs w:val="31"/>
          <w:spacing w:val="7"/>
        </w:rPr>
        <w:t>024年长江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流域劳动号子交流暨展演”活动最佳表演奖。在第八届湖南</w:t>
      </w:r>
    </w:p>
    <w:p>
      <w:pPr>
        <w:spacing w:line="312" w:lineRule="auto"/>
        <w:sectPr>
          <w:pgSz w:w="12150" w:h="17000"/>
          <w:pgMar w:top="1445" w:right="1610" w:bottom="0" w:left="1822" w:header="0" w:footer="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144" w:right="116"/>
        <w:spacing w:before="252" w:line="36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省艺术节活动中，区文化馆精心创作的女声小组唱《菱角弯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呀弯》,荣获群文作品(音乐)类“三湘群星奖”最佳作品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9"/>
        </w:rPr>
        <w:t>奖(金奖),同时还有男女声对唱《再唱洞庭鱼米乡》,获优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秀作品奖(银奖)。区文化馆馆长吴媚平，获第八届湖南艺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8"/>
        </w:rPr>
        <w:t>术节“三湘群文之星”荣誉称号。区文化馆副馆长柳一川创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作的油画作品《物语》,获第八届湖南艺术节专业艺术类齐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0"/>
        </w:rPr>
        <w:t>白石艺术奖。在湖南省文化(群艺)馆业务技能竞</w:t>
      </w:r>
      <w:r>
        <w:rPr>
          <w:rFonts w:ascii="FangSong" w:hAnsi="FangSong" w:eastAsia="FangSong" w:cs="FangSong"/>
          <w:sz w:val="31"/>
          <w:szCs w:val="31"/>
          <w:spacing w:val="19"/>
        </w:rPr>
        <w:t>赛中，我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区文化馆张雯美术作品《微丽酒芳尘》、樊文胜美术</w:t>
      </w:r>
      <w:r>
        <w:rPr>
          <w:rFonts w:ascii="FangSong" w:hAnsi="FangSong" w:eastAsia="FangSong" w:cs="FangSong"/>
          <w:sz w:val="31"/>
          <w:szCs w:val="31"/>
          <w:spacing w:val="-5"/>
        </w:rPr>
        <w:t>作品《渔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获季节之三》、李翔摄影作品《江海寄余生》均荣获展览艺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8"/>
        </w:rPr>
        <w:t>术类一等奖；柳一川美术作品《乡间公路》</w:t>
      </w:r>
      <w:r>
        <w:rPr>
          <w:rFonts w:ascii="FangSong" w:hAnsi="FangSong" w:eastAsia="FangSong" w:cs="FangSong"/>
          <w:sz w:val="31"/>
          <w:szCs w:val="31"/>
          <w:spacing w:val="7"/>
        </w:rPr>
        <w:t>荣获展览艺术类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二等奖；覃双歌伴舞《大湖之南》荣获舞台艺术类三等奖。</w:t>
      </w:r>
    </w:p>
    <w:p>
      <w:pPr>
        <w:ind w:left="144" w:firstLine="810"/>
        <w:spacing w:before="2" w:line="36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(三)抓全民健身，努力推进体育强区建设。根据“健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康楼区”工作要求，联合区卫健局组织全区社会体育指导开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展“八段锦”和“太极拳”培训。在中小学校开展体操、蹦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床、艺术体操、街舞、攀岩、足球青少年竞技体育项目训练，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岳阳楼小学、朝阳小学、白杨坡小学获评省级体育传统特色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学校。组队参加湖南省青少年体操、蹦床、街舞、艺术体操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项目比赛，获得团体或个人组别4金11银11铜的优异佳绩。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组织开展了湖南省第五届社区运动会羽毛球和篮球全区海</w:t>
      </w:r>
    </w:p>
    <w:p>
      <w:pPr>
        <w:ind w:left="144" w:right="113"/>
        <w:spacing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选赛活动；发动区内各单位干部职工开展体育锻炼，组织各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乡镇、街道、管理处和区直单位的70名干部职工参加2024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年岳阳市工间操大赛，荣获县(市)区组的冠军。圆满完成</w:t>
      </w:r>
    </w:p>
    <w:p>
      <w:pPr>
        <w:spacing w:line="370" w:lineRule="auto"/>
        <w:sectPr>
          <w:pgSz w:w="11900" w:h="16820"/>
          <w:pgMar w:top="1429" w:right="1575" w:bottom="0" w:left="1785" w:header="0" w:footer="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84" w:right="38"/>
        <w:spacing w:before="252" w:line="375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中华人民共和国青少年三大球运动会各项赛事保障工作，来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3"/>
        </w:rPr>
        <w:t>自全国25个省区市的96支队伍共1500余名青少年运动员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4"/>
        </w:rPr>
        <w:t>齐聚岳阳，同场竞技。12月1日，由省体育局主办，我局协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办的“湘辣马甲线”2024湖南省女子健身操大赛在岳阳市巴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陵广场圆满举行。赛事吸引了全省400余位热爱健身女性踊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跃参与，活动现场青春靓丽的风景线再次掀起我区全民健身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-13"/>
        </w:rPr>
        <w:t>热</w:t>
      </w:r>
      <w:r>
        <w:rPr>
          <w:rFonts w:ascii="FangSong" w:hAnsi="FangSong" w:eastAsia="FangSong" w:cs="FangSong"/>
          <w:sz w:val="26"/>
          <w:szCs w:val="26"/>
          <w:spacing w:val="-25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-13"/>
        </w:rPr>
        <w:t>潮</w:t>
      </w:r>
      <w:r>
        <w:rPr>
          <w:rFonts w:ascii="FangSong" w:hAnsi="FangSong" w:eastAsia="FangSong" w:cs="FangSong"/>
          <w:sz w:val="26"/>
          <w:szCs w:val="26"/>
          <w:spacing w:val="-43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-13"/>
        </w:rPr>
        <w:t>。</w:t>
      </w:r>
    </w:p>
    <w:p>
      <w:pPr>
        <w:ind w:left="84" w:firstLine="840"/>
        <w:spacing w:before="45" w:line="35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(四)抓市场规范，持续优化发展环境。按照上级关于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安全生产和优化营商环境的工作部署，严格落实“双随机、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一公开”“一件事一次办”行政审批服务标准。至目</w:t>
      </w:r>
      <w:r>
        <w:rPr>
          <w:rFonts w:ascii="FangSong" w:hAnsi="FangSong" w:eastAsia="FangSong" w:cs="FangSong"/>
          <w:sz w:val="31"/>
          <w:szCs w:val="31"/>
          <w:spacing w:val="1"/>
        </w:rPr>
        <w:t>前，共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6"/>
        </w:rPr>
        <w:t>办理市场审批事项83件，协调处理“12345”市民热线18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4"/>
        </w:rPr>
        <w:t>件和投诉事项3件。按照上级关于安全生产的工作部署，局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领导牵头，采用包片负责、全员参与的方式，每季度对辖区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内的文化娱乐、网吧网咖、游泳场馆等行业经营单位的安全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生产、文明卫生进行一次全覆盖检查督导。对检查发现的问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题按“一单四制”管理，督促经营单位及时整改到位，隐患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问题全部销号。全年，配合与市文旅广电局、市文化市场综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合行政执法支队开展文旅领域顽瘴痼疾综合治理行动5次，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共排查整改问题单位17家次，拆除非法卫星接收</w:t>
      </w:r>
      <w:r>
        <w:rPr>
          <w:rFonts w:ascii="FangSong" w:hAnsi="FangSong" w:eastAsia="FangSong" w:cs="FangSong"/>
          <w:sz w:val="31"/>
          <w:szCs w:val="31"/>
          <w:spacing w:val="18"/>
        </w:rPr>
        <w:t>设施20余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处，查处违规销售安装非法卫星接收设施门</w:t>
      </w:r>
      <w:r>
        <w:rPr>
          <w:rFonts w:ascii="FangSong" w:hAnsi="FangSong" w:eastAsia="FangSong" w:cs="FangSong"/>
          <w:sz w:val="31"/>
          <w:szCs w:val="31"/>
          <w:spacing w:val="13"/>
        </w:rPr>
        <w:t>店3家。</w:t>
      </w:r>
    </w:p>
    <w:p>
      <w:pPr>
        <w:ind w:left="84" w:right="45" w:firstLine="800"/>
        <w:spacing w:before="260" w:line="30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(五)抓民生实事，加快服务项目建设。省政府将市县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两级应急广播建设列入2024年全省“重点</w:t>
      </w:r>
      <w:r>
        <w:rPr>
          <w:rFonts w:ascii="FangSong" w:hAnsi="FangSong" w:eastAsia="FangSong" w:cs="FangSong"/>
          <w:sz w:val="31"/>
          <w:szCs w:val="31"/>
          <w:spacing w:val="7"/>
        </w:rPr>
        <w:t>民生实事工程”,</w:t>
      </w:r>
    </w:p>
    <w:p>
      <w:pPr>
        <w:spacing w:line="305" w:lineRule="auto"/>
        <w:sectPr>
          <w:pgSz w:w="11900" w:h="16820"/>
          <w:pgMar w:top="1429" w:right="1704" w:bottom="0" w:left="1785" w:header="0" w:footer="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94" w:right="20"/>
        <w:spacing w:before="277" w:line="36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按照省广电局《湖南省市、县两级应急广播建设三年行动计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划(2023--2025年)的通知》文件精神，我局结</w:t>
      </w:r>
      <w:r>
        <w:rPr>
          <w:rFonts w:ascii="FangSong" w:hAnsi="FangSong" w:eastAsia="FangSong" w:cs="FangSong"/>
          <w:sz w:val="31"/>
          <w:szCs w:val="31"/>
          <w:spacing w:val="9"/>
        </w:rPr>
        <w:t>合区情实际，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4月份全面启动应急广播体系建设，项目总投资210万元。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2"/>
        </w:rPr>
        <w:t>至10月底，建成1个区级前端平台，4个乡(街道)级前端，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8个行政村前端和103个应急终端，系统实现区、乡、村三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8"/>
        </w:rPr>
        <w:t>级联播联控、终端可管可控，并通过初步验收。加速推进城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8"/>
        </w:rPr>
        <w:t>市书房项目建设。目前，岳阳楼小学、南湖小学书房已投入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8"/>
        </w:rPr>
        <w:t>运行，长鑫社区、天伦国际、城陵矶、九华山社区、洪家洲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社区、万家坡社区和洞庭南路城市书房改造建设基本完成，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3"/>
        </w:rPr>
        <w:t>正在进行设备调试和图书上架，计划12月</w:t>
      </w:r>
      <w:r>
        <w:rPr>
          <w:rFonts w:ascii="FangSong" w:hAnsi="FangSong" w:eastAsia="FangSong" w:cs="FangSong"/>
          <w:sz w:val="31"/>
          <w:szCs w:val="31"/>
          <w:spacing w:val="12"/>
        </w:rPr>
        <w:t>底全部投入使用。</w:t>
      </w:r>
    </w:p>
    <w:p>
      <w:pPr>
        <w:ind w:left="94" w:firstLine="830"/>
        <w:spacing w:before="65" w:line="36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(六)抓产业发展，全力推动文旅项目建设。紧扣“</w:t>
      </w:r>
      <w:r>
        <w:rPr>
          <w:rFonts w:ascii="FangSong" w:hAnsi="FangSong" w:eastAsia="FangSong" w:cs="FangSong"/>
          <w:sz w:val="31"/>
          <w:szCs w:val="31"/>
          <w:spacing w:val="-9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主一特”产业发展定位，推动文化创意和科技创新深度融合。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接洽新加坡非凡娱乐公司，在电竞、商业演出等领域交流，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0"/>
        </w:rPr>
        <w:t>携手推动数字经济高质量发展。与马栏山(长沙)视频文创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8"/>
        </w:rPr>
        <w:t>园签订战略合作协议，积极探索文商旅融合新亮点。岳阳市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8"/>
        </w:rPr>
        <w:t>亚热带水果博览园项目落户郭镇乡麻布村，核心区规划面积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8"/>
        </w:rPr>
        <w:t>958.39亩，计划建设特色水果种质资源展示区、新优品种及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栽植模式示范区、科技研发推广与配套设施区和特色民宿等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4"/>
        </w:rPr>
        <w:t>功能区，预计总投资2.92亿元。洞庭南路历史文化街</w:t>
      </w:r>
      <w:r>
        <w:rPr>
          <w:rFonts w:ascii="FangSong" w:hAnsi="FangSong" w:eastAsia="FangSong" w:cs="FangSong"/>
          <w:sz w:val="31"/>
          <w:szCs w:val="31"/>
          <w:spacing w:val="13"/>
        </w:rPr>
        <w:t>区(一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期)建设基本完成，街区各类经营门店及流动摊店约60</w:t>
      </w:r>
      <w:r>
        <w:rPr>
          <w:rFonts w:ascii="FangSong" w:hAnsi="FangSong" w:eastAsia="FangSong" w:cs="FangSong"/>
          <w:sz w:val="31"/>
          <w:szCs w:val="31"/>
          <w:spacing w:val="19"/>
        </w:rPr>
        <w:t>0余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1"/>
        </w:rPr>
        <w:t>家，较上年度增加38%。根据市委、市政府的工作部署，在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6"/>
        </w:rPr>
        <w:t>岳阳楼旅游区的基础上启动岳阳楼历史文化示范街区建设，</w:t>
      </w:r>
    </w:p>
    <w:p>
      <w:pPr>
        <w:spacing w:line="363" w:lineRule="auto"/>
        <w:sectPr>
          <w:pgSz w:w="11900" w:h="16820"/>
          <w:pgMar w:top="1429" w:right="1595" w:bottom="0" w:left="1785" w:header="0" w:footer="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144"/>
        <w:spacing w:before="295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并组织申报湖南省重点历史文化街区。</w:t>
      </w:r>
    </w:p>
    <w:p>
      <w:pPr>
        <w:ind w:left="144" w:right="103" w:firstLine="790"/>
        <w:spacing w:before="275" w:line="36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(七)抓特色活动，全力促进文旅经济新增</w:t>
      </w:r>
      <w:r>
        <w:rPr>
          <w:rFonts w:ascii="FangSong" w:hAnsi="FangSong" w:eastAsia="FangSong" w:cs="FangSong"/>
          <w:sz w:val="31"/>
          <w:szCs w:val="31"/>
          <w:spacing w:val="1"/>
        </w:rPr>
        <w:t>长。按照“季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季有节会、月月有活动、场场有亮点”的工作要求，市区两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级联动，以“洞庭渔火季”活动为主线，串联夜市、非遗、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美食、文创等消费市场，常态化开展文旅消费推广活动。“洞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庭南路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·</w:t>
      </w:r>
      <w:r>
        <w:rPr>
          <w:rFonts w:ascii="FangSong" w:hAnsi="FangSong" w:eastAsia="FangSong" w:cs="FangSong"/>
          <w:sz w:val="31"/>
          <w:szCs w:val="31"/>
          <w:spacing w:val="-1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一路过年”“我们毕业啦”“湖畔音乐节”“</w:t>
      </w:r>
      <w:r>
        <w:rPr>
          <w:rFonts w:ascii="FangSong" w:hAnsi="FangSong" w:eastAsia="FangSong" w:cs="FangSong"/>
          <w:sz w:val="31"/>
          <w:szCs w:val="31"/>
          <w:spacing w:val="-15"/>
        </w:rPr>
        <w:t>百合农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"/>
        </w:rPr>
        <w:t>旅文化节”“滕说范道”等活动人气火爆，并通过抖音、快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8"/>
        </w:rPr>
        <w:t>手、小红书等自媒体平台进行宣传，使古街古巷充满了烟火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气、文化味、潮流风。预计全年接待游客1912</w:t>
      </w:r>
      <w:r>
        <w:rPr>
          <w:rFonts w:ascii="FangSong" w:hAnsi="FangSong" w:eastAsia="FangSong" w:cs="FangSong"/>
          <w:sz w:val="31"/>
          <w:szCs w:val="31"/>
          <w:spacing w:val="10"/>
        </w:rPr>
        <w:t>.1万人次，</w:t>
      </w:r>
    </w:p>
    <w:p>
      <w:pPr>
        <w:ind w:left="144" w:right="185"/>
        <w:spacing w:before="1" w:line="36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同比增长15.5%,实现旅游综合营业收入202.9亿元，同比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增长14.8%,充分展现了中心城区文旅</w:t>
      </w:r>
      <w:r>
        <w:rPr>
          <w:rFonts w:ascii="FangSong" w:hAnsi="FangSong" w:eastAsia="FangSong" w:cs="FangSong"/>
          <w:sz w:val="31"/>
          <w:szCs w:val="31"/>
          <w:spacing w:val="15"/>
        </w:rPr>
        <w:t>消费的巨大潜力。</w:t>
      </w:r>
    </w:p>
    <w:p>
      <w:pPr>
        <w:ind w:left="799"/>
        <w:spacing w:before="31" w:line="219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6"/>
        </w:rPr>
        <w:t>七、存在的问题及原因分析</w:t>
      </w:r>
    </w:p>
    <w:p>
      <w:pPr>
        <w:ind w:left="144" w:firstLine="650"/>
        <w:spacing w:before="251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一是绩效预算编制还有待进一步细化，预算编制不够明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1"/>
        </w:rPr>
        <w:t>确和细化，合理性需要提高。二是个别项目资金支付进度缓慢，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未达到资金预期目标。</w:t>
      </w:r>
    </w:p>
    <w:p>
      <w:pPr>
        <w:ind w:left="799"/>
        <w:spacing w:before="32" w:line="222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</w:rPr>
        <w:t>八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</w:rPr>
        <w:t>、下一步改进措施</w:t>
      </w:r>
    </w:p>
    <w:p>
      <w:pPr>
        <w:ind w:left="144" w:right="104" w:firstLine="650"/>
        <w:spacing w:before="207" w:line="369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一是加强年初预算编制的学习，不断增强业务人员的业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务水平。二是执行管理，根据工作开展情况合理调整支出进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度。三是加强预算编制的前期调查研究，进一步提升预算的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科学性、合理性及实用性。</w:t>
      </w:r>
    </w:p>
    <w:p>
      <w:pPr>
        <w:ind w:left="799"/>
        <w:spacing w:before="1" w:line="221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九</w:t>
      </w:r>
      <w:r>
        <w:rPr>
          <w:rFonts w:ascii="FangSong" w:hAnsi="FangSong" w:eastAsia="FangSong" w:cs="FangSong"/>
          <w:sz w:val="31"/>
          <w:szCs w:val="31"/>
          <w:spacing w:val="-78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、部门整体支出绩效自评结果拟应用和公开</w:t>
      </w:r>
      <w:r>
        <w:rPr>
          <w:rFonts w:ascii="FangSong" w:hAnsi="FangSong" w:eastAsia="FangSong" w:cs="FangSong"/>
          <w:sz w:val="31"/>
          <w:szCs w:val="31"/>
          <w:b/>
          <w:bCs/>
          <w:spacing w:val="2"/>
        </w:rPr>
        <w:t>情况</w:t>
      </w:r>
    </w:p>
    <w:p>
      <w:pPr>
        <w:ind w:left="794"/>
        <w:spacing w:before="230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我局将以结果为导向，健全绩效评估与绩效评价结果挂</w:t>
      </w:r>
    </w:p>
    <w:p>
      <w:pPr>
        <w:spacing w:line="220" w:lineRule="auto"/>
        <w:sectPr>
          <w:pgSz w:w="12100" w:h="16960"/>
          <w:pgMar w:top="1441" w:right="1754" w:bottom="0" w:left="1815" w:header="0" w:footer="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1349" w:right="44" w:hanging="29"/>
        <w:spacing w:before="299" w:line="379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钩机制，对绩效评价发现的问题，采取有力措施绩效整改，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并将绩效评价结果作为年度绩效考核的依据，持续提高资金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使用效益。本报告将在岳阳楼区政府门户网</w:t>
      </w:r>
      <w:r>
        <w:rPr>
          <w:rFonts w:ascii="FangSong" w:hAnsi="FangSong" w:eastAsia="FangSong" w:cs="FangSong"/>
          <w:sz w:val="31"/>
          <w:szCs w:val="31"/>
          <w:spacing w:val="7"/>
        </w:rPr>
        <w:t>站进行公示。</w:t>
      </w:r>
    </w:p>
    <w:p>
      <w:pPr>
        <w:ind w:left="2000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其他需要说明的情况：无</w:t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spacing w:before="29" w:line="241" w:lineRule="auto"/>
        <w:rPr>
          <w:rFonts w:ascii="SimSun" w:hAnsi="SimSun" w:eastAsia="SimSun" w:cs="SimSun"/>
          <w:sz w:val="9"/>
          <w:szCs w:val="9"/>
        </w:rPr>
      </w:pPr>
      <w:r>
        <w:rPr>
          <w:rFonts w:ascii="SimSun" w:hAnsi="SimSun" w:eastAsia="SimSun" w:cs="SimSun"/>
          <w:sz w:val="9"/>
          <w:szCs w:val="9"/>
        </w:rPr>
        <w:t>2</w:t>
      </w:r>
    </w:p>
    <w:sectPr>
      <w:pgSz w:w="12090" w:h="16950"/>
      <w:pgMar w:top="1440" w:right="1813" w:bottom="0" w:left="60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2025-09-19T09:48:09Z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2025-09-19T09:48:09</vt:filetime>
  </property>
  <property fmtid="{D5CDD505-2E9C-101B-9397-08002B2CF9AE}" pid="4" name="UsrData">
    <vt:lpwstr>68ccb656a242d5001fc58d69wl</vt:lpwstr>
  </property>
</Properties>
</file>