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>
      <w:pPr>
        <w:spacing w:line="250" w:lineRule="auto"/>
        <w:rPr>
          <w:rFonts w:ascii="Arial" w:hAnsi="Calibri" w:eastAsia="宋体" w:cs="Times New Roman"/>
          <w:sz w:val="21"/>
        </w:rPr>
      </w:pPr>
    </w:p>
    <w:p>
      <w:pPr>
        <w:spacing w:line="250" w:lineRule="auto"/>
        <w:rPr>
          <w:rFonts w:ascii="Arial" w:hAnsi="Calibri" w:eastAsia="宋体" w:cs="Times New Roman"/>
          <w:sz w:val="21"/>
        </w:rPr>
      </w:pPr>
    </w:p>
    <w:p>
      <w:pPr>
        <w:spacing w:line="250" w:lineRule="auto"/>
        <w:rPr>
          <w:rFonts w:ascii="Arial" w:hAnsi="Calibri" w:eastAsia="宋体" w:cs="Times New Roman"/>
          <w:sz w:val="21"/>
        </w:rPr>
      </w:pPr>
    </w:p>
    <w:p>
      <w:pPr>
        <w:spacing w:line="250" w:lineRule="auto"/>
        <w:rPr>
          <w:rFonts w:ascii="Arial" w:hAnsi="Calibri" w:eastAsia="宋体" w:cs="Times New Roman"/>
          <w:sz w:val="21"/>
        </w:rPr>
      </w:pPr>
    </w:p>
    <w:p>
      <w:pPr>
        <w:spacing w:line="251" w:lineRule="auto"/>
        <w:rPr>
          <w:rFonts w:ascii="Arial" w:hAnsi="Calibri" w:eastAsia="宋体" w:cs="Times New Roman"/>
          <w:sz w:val="21"/>
        </w:rPr>
      </w:pPr>
    </w:p>
    <w:p>
      <w:pPr>
        <w:spacing w:line="251" w:lineRule="auto"/>
        <w:rPr>
          <w:rFonts w:ascii="Arial" w:hAnsi="Calibri" w:eastAsia="宋体" w:cs="Times New Roman"/>
          <w:sz w:val="21"/>
        </w:rPr>
      </w:pPr>
    </w:p>
    <w:p>
      <w:pPr>
        <w:spacing w:line="251" w:lineRule="auto"/>
        <w:rPr>
          <w:rFonts w:ascii="Arial" w:hAnsi="Calibri" w:eastAsia="宋体" w:cs="Times New Roman"/>
          <w:sz w:val="21"/>
        </w:rPr>
      </w:pPr>
    </w:p>
    <w:p>
      <w:pPr>
        <w:spacing w:line="251" w:lineRule="auto"/>
        <w:rPr>
          <w:rFonts w:ascii="Arial" w:hAnsi="Calibri" w:eastAsia="宋体" w:cs="Times New Roman"/>
          <w:sz w:val="21"/>
        </w:rPr>
      </w:pPr>
    </w:p>
    <w:p>
      <w:pPr>
        <w:spacing w:line="251" w:lineRule="auto"/>
        <w:rPr>
          <w:rFonts w:ascii="Arial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岳阳市沿湖风光带管理中心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单位整体支出绩效自评报告</w:t>
      </w: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3" w:lineRule="auto"/>
        <w:rPr>
          <w:rFonts w:ascii="Arial" w:hAnsi="Calibri" w:eastAsia="宋体" w:cs="Times New Roman"/>
          <w:sz w:val="21"/>
        </w:rPr>
      </w:pPr>
    </w:p>
    <w:p>
      <w:pPr>
        <w:spacing w:line="244" w:lineRule="auto"/>
        <w:rPr>
          <w:rFonts w:ascii="Arial" w:hAnsi="Calibri" w:eastAsia="宋体" w:cs="Times New Roman"/>
          <w:sz w:val="21"/>
        </w:rPr>
      </w:pPr>
    </w:p>
    <w:p>
      <w:pPr>
        <w:spacing w:line="244" w:lineRule="auto"/>
        <w:rPr>
          <w:rFonts w:ascii="Arial" w:hAnsi="Calibri" w:eastAsia="宋体" w:cs="Times New Roman"/>
          <w:sz w:val="21"/>
        </w:rPr>
      </w:pPr>
    </w:p>
    <w:p>
      <w:pPr>
        <w:widowControl w:val="0"/>
        <w:spacing w:before="100" w:line="221" w:lineRule="auto"/>
        <w:jc w:val="center"/>
        <w:rPr>
          <w:rFonts w:ascii="仿宋" w:hAnsi="仿宋" w:eastAsia="仿宋" w:cs="仿宋"/>
          <w:spacing w:val="-20"/>
          <w:kern w:val="2"/>
          <w:sz w:val="35"/>
          <w:szCs w:val="35"/>
          <w:lang w:val="en-US" w:eastAsia="en-US" w:bidi="ar-SA"/>
        </w:rPr>
      </w:pPr>
      <w:r>
        <w:rPr>
          <w:rFonts w:ascii="仿宋" w:hAnsi="仿宋" w:eastAsia="仿宋" w:cs="仿宋"/>
          <w:spacing w:val="-10"/>
          <w:kern w:val="2"/>
          <w:sz w:val="35"/>
          <w:szCs w:val="35"/>
          <w:lang w:val="en-US" w:eastAsia="en-US" w:bidi="ar-SA"/>
        </w:rPr>
        <w:t>部门（单位）名称</w:t>
      </w:r>
      <w:r>
        <w:rPr>
          <w:rFonts w:ascii="仿宋" w:hAnsi="仿宋" w:eastAsia="仿宋" w:cs="仿宋"/>
          <w:spacing w:val="4"/>
          <w:kern w:val="2"/>
          <w:sz w:val="35"/>
          <w:szCs w:val="35"/>
          <w:lang w:val="en-US" w:eastAsia="en-US" w:bidi="ar-SA"/>
        </w:rPr>
        <w:t>：</w:t>
      </w:r>
      <w:r>
        <w:rPr>
          <w:rFonts w:ascii="仿宋" w:hAnsi="仿宋" w:eastAsia="仿宋" w:cs="仿宋"/>
          <w:spacing w:val="-118"/>
          <w:kern w:val="2"/>
          <w:sz w:val="35"/>
          <w:szCs w:val="35"/>
          <w:lang w:val="en-US" w:eastAsia="en-US" w:bidi="ar-SA"/>
        </w:rPr>
        <w:t xml:space="preserve"> </w:t>
      </w:r>
      <w:r>
        <w:rPr>
          <w:rFonts w:ascii="仿宋" w:hAnsi="仿宋" w:eastAsia="仿宋" w:cs="仿宋"/>
          <w:spacing w:val="-75"/>
          <w:kern w:val="2"/>
          <w:sz w:val="35"/>
          <w:szCs w:val="35"/>
          <w:u w:val="single" w:color="auto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spacing w:val="-20"/>
          <w:kern w:val="2"/>
          <w:sz w:val="35"/>
          <w:szCs w:val="35"/>
          <w:u w:val="single" w:color="auto"/>
          <w:lang w:val="en-US" w:eastAsia="zh-CN" w:bidi="ar-SA"/>
        </w:rPr>
        <w:t>岳阳市沿湖风光带管理中心</w:t>
      </w:r>
    </w:p>
    <w:p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2025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7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7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>
      <w:pPr>
        <w:spacing w:line="335" w:lineRule="auto"/>
        <w:rPr>
          <w:rFonts w:ascii="Arial" w:hAnsi="Calibri" w:eastAsia="宋体" w:cs="Times New Roman"/>
          <w:sz w:val="21"/>
        </w:rPr>
      </w:pPr>
    </w:p>
    <w:p>
      <w:pPr>
        <w:spacing w:line="224" w:lineRule="auto"/>
        <w:sectPr>
          <w:footerReference r:id="rId3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岳阳市沿湖风光带管理中心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>
      <w:pPr>
        <w:spacing w:line="283" w:lineRule="auto"/>
        <w:rPr>
          <w:rFonts w:ascii="Arial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 xml:space="preserve">岳阳市沿湖风光带管理中心是全额财政拨款事业单位编制。在职全额编制人数10人，实际人数10人。内设综合股、文秘股两个职能股室。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岳阳市沿湖风光带管理中心主要职能有：负责对相关管理和养护单位的日常工作进行督查和考核。负责沿湖风光带范围内破占道行为和户外广告管理。负责沿湖风光带范围内市政设施的维护和管理。根据园林绿化、环境卫生等行业标准，负责制定沿湖风光带范围内日常管理工作标准及考评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年度，单位基本支出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217.88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万元，其中人员支出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138.58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万元，公用支出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16.20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项目支出63.10万元。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9"/>
          <w:sz w:val="31"/>
          <w:szCs w:val="31"/>
          <w:highlight w:val="none"/>
        </w:rPr>
        <w:t>项目支出情况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 w:cs="楷体_GB2312"/>
          <w:b/>
          <w:bCs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年度，单位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63.10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万元，其中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编外用工人员经费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34.00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业务工作经费支出25.02万元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,公务用车运行维护费支出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4.08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万元，均控制在预算之内。结合本单位实际情况修订了</w:t>
      </w:r>
      <w:bookmarkStart w:id="0" w:name="_Toc32445"/>
      <w:r>
        <w:rPr>
          <w:rFonts w:hint="eastAsia" w:ascii="仿宋_GB2312" w:hAnsi="仿宋_GB2312" w:eastAsia="仿宋_GB2312" w:cs="仿宋_GB2312"/>
          <w:bCs/>
          <w:sz w:val="32"/>
          <w:szCs w:val="32"/>
        </w:rPr>
        <w:t>内控管理制度，依据《预算业务管理制度》、《政府采购业务管理制度》</w:t>
      </w:r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，从预算管理职责，预算编制，预算审批与分解下达流程，预算的执行、控制与调整，决算与绩效评价等方面对专项资金进行管理，做到专项资金预算编制有目标、预算执行有监控、预算完成有评价、评价结果有反馈、反馈结果有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  <w:t>三、政府性基金预算支出情况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0" w:firstLineChars="0"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本单位无政府性基金预算支出情况。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00" w:line="560" w:lineRule="exact"/>
        <w:ind w:firstLine="0" w:firstLineChars="0"/>
        <w:jc w:val="left"/>
        <w:textAlignment w:val="auto"/>
        <w:rPr>
          <w:rFonts w:hint="default" w:ascii="Arial" w:hAnsi="Arial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本单位无国有资本经营预算支出情况。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00"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本单位无社会保险基金预算支出情况。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（一）市容整治成效显著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全面推行“一线工作法”与节假日领导带班制度，强化路面联动巡查与协同办理，市容市貌监管力度持续加强，沿湖路整体品质显著提升。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1.路面污染大幅减少。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深入沿湖路厂矿、码头、社区及恒泰水泥搅拌厂等地开展法律法规宣传，督促搅拌厂安排专人冲洗运输车辆与进出路口，有效遏制路面污染现象。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2.占道经营有效治理。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</w:rPr>
        <w:t>民反映强烈的占道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直播、流动摊贩等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对洞庭大桥桥墩、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北门渡口碑林、湖光一路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外滩一路路口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开展集中整治，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sz w:val="32"/>
          <w:szCs w:val="32"/>
        </w:rPr>
        <w:t>劝导20余组占道直播人员前往指定的合规区域继续直播，积极帮助10余名外地流动果农规范停车地点，引导他们在既不影响交通又便于市民选购的位置有序经营，保障了市容秩序与民生需求的平衡。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3.车辆停放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规整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有序。</w:t>
      </w:r>
      <w:r>
        <w:rPr>
          <w:rFonts w:hint="eastAsia" w:ascii="仿宋_GB2312" w:hAnsi="仿宋_GB2312" w:eastAsia="仿宋_GB2312" w:cs="仿宋_GB2312"/>
          <w:sz w:val="32"/>
          <w:szCs w:val="32"/>
        </w:rPr>
        <w:t>自1月起，在圣大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珑</w:t>
      </w:r>
      <w:r>
        <w:rPr>
          <w:rFonts w:hint="eastAsia" w:ascii="仿宋_GB2312" w:hAnsi="仿宋_GB2312" w:eastAsia="仿宋_GB2312" w:cs="仿宋_GB2312"/>
          <w:sz w:val="32"/>
          <w:szCs w:val="32"/>
        </w:rPr>
        <w:t>庭、中奥名居、渔政码头、市水文局等人员密集路段开展车辆停靠整治行动。发放《关于规范人行道车辆停放的通知》1000余份、《车辆文明规范停放告知卡》3000余张，张贴公益广告10余份，指导机动车规范停放3870余台次，劝阻占用绿地停车343例，市民有序停放意识显著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4.沿线标牌逐步规范。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集中整治不符合规定的户外广告标牌，拆除人行道、绿化带等地违规广告标牌10余块，刷新制作围墙广告300余平方米，督促沿湖产权单位更换规范标牌6块，街景品位明显提升。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（二）重点任务圆满完成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面对区委、区政府交办的重点工作任务，我中心克服人员少、经费短缺、工具不足等困难，顾全大局、精心组织、全力以赴，确保各项任务顺利完成。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1.抗冰救灾积极有力。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2月3日及春节前后，岳阳遭遇两轮低温雨雪冰冻天气，市区绿化行道树受损严重。我中心服从区委、区政府调度指挥，在站前路、九华山路、沿湖路等路段开展铲冰除雪、清运树枝等突击工作，均按时圆满完成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2.防汛工作扎实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7月进入汛期后，洞庭湖水对沿线堤岸造成巨大压力。我中心抽调精干力量分两批接力参与韩家湾段巡堤值守，队员们不畏酷暑、昼夜奋战，地毯式排查堤防险情，为守护家园贡献力量。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3.禁炮工作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全力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推进。</w:t>
      </w:r>
      <w:r>
        <w:rPr>
          <w:rFonts w:hint="eastAsia" w:ascii="仿宋_GB2312" w:hAnsi="仿宋_GB2312" w:eastAsia="仿宋_GB2312" w:cs="仿宋_GB2312"/>
          <w:sz w:val="32"/>
          <w:szCs w:val="32"/>
        </w:rPr>
        <w:t>春节、元宵期间，成立2个流动宣传队，采用电动巡逻车广播与队员进企业、进工地、进家庭发放宣传单相结合的方式开展禁炮宣传；除夕、元宵当天，安排3个禁炮劝导小队在沿湖路沿线及吉家湖社区劝导市民，共劝阻燃放烟花爆竹行为130余人次，取得良好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（三）队伍建设全面加强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按照上级要求，以“未巡先改、边巡边改、同类同改”为导向，深入查摆问题，全方位加强队伍建设，筑牢队伍根基。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1.思想建设常抓不懈。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开展党纪学习教育与二十届三中全会精神学习，通过个人自学、集中学习、讨论交流等形式，将党建党纪融入日常工作。全年组织理论中心组学习14次、专题党课4次，7名党员撰写心得体会22篇；加强党员综合管理考核，开展谈心谈话10余人次，重点约谈2名纪律欠佳队员；大力推进“一月一课一片一实践”活动，班子成员两次深入社区开展调研、帮扶、慰问30余次，涉及70余户，充分发挥党员先锋模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2.作风建设深入推进。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中央、省、市、区作风建设相关规定，5月和10月分别开展工作作风整顿与“懒政怠政、不作为、慢作为、乱作为、形式主义”专项整治，查摆问题3项，制定整改措施9条，修订完善《车辆管理制度》《着装管理规定》《加强机关效能建设制度》等3项制度。建立谈心谈话与定时通报制度，开展督查检查12次，通报违规人员6人次，通报批评2人，劝返1名违反制度队员至劳务派遣公司，一线队伍工作作风明显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3.廉政建设毫不松懈。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守底线、防风险，以正确方式履职用权”活动，梳理各岗位职能职责与廉政风险点，制定六项负面清单与七项责任清单，工作人员对照清单履职尽责，内部控制更加规范严谨。全面整顿工作用车管理，明确加油卡管理责任股室与人员，建立随机抽检机制，排查工作用车使用与存放情况，报废处理2辆存在严重安全隐患的电动巡逻车，封停抽检不达标的电动巡逻车2个月，约谈驾驶员1人，工作用车监管体系更加健全，日常管理更加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（四）意识形态工作扎实开展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深入学习贯彻习近平总书记关于意识形态工作的重要论述，积极落实各项工作任务，取得阶段性成果。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1.强化责任担当，把牢政治方向。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意识形态领导体系，形成一级抓一级、层层抓落实的工作格局；将意识形态工作纳入年度绩效考核，与业务工作同部署、同落实、同检查、同考核，推动责任制落地生根；每半年召开一次意识形态领域风险研判会，制定防范化解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2.深化理论学习，夯实思想基础。</w:t>
      </w:r>
      <w:r>
        <w:rPr>
          <w:rFonts w:hint="eastAsia" w:ascii="仿宋_GB2312" w:hAnsi="仿宋_GB2312" w:eastAsia="仿宋_GB2312" w:cs="仿宋_GB2312"/>
          <w:sz w:val="32"/>
          <w:szCs w:val="32"/>
        </w:rPr>
        <w:t>丰富学习形式，拓展学习平台，营造浓厚主流思想学习氛围，干部职工政治理论素养与宗旨意识显著提升。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3.优化宣传举措，弘扬时代正气。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信息发布审核机制，对外发布信息需经股室负责人、分管领导、主要领导三级审核；完善网络舆情监测、预警与处置机制，监测反馈网络舆情69条，处置率达85%；借助“楼区融媒”“朋友圈”“工作群”等平台，宣传中心工作进展与亮点特色，转发党的二十大三中全会精神解读、优秀共产党员事迹、楼观岳阳“滕子京”系列文化作品等信息4300余条次，营造健康向上的网络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沿湖路周边开发建设规模较大，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流动摊贩、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渣土车、建材运输车辆带泥上路现象时有发生，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直播、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流动摊贩增多，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 xml:space="preserve">给沿湖路环境整治带来了一定的压力。 </w:t>
      </w:r>
      <w:r>
        <w:rPr>
          <w:rFonts w:hint="eastAsia" w:ascii="仿宋_GB2312" w:hAnsi="楷体" w:eastAsia="仿宋_GB2312" w:cs="Times New Roman"/>
          <w:sz w:val="28"/>
          <w:szCs w:val="28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</w:p>
    <w:p>
      <w:pPr>
        <w:spacing w:line="600" w:lineRule="exact"/>
        <w:ind w:firstLine="42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 xml:space="preserve"> (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 xml:space="preserve">)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针对沿湖路</w:t>
      </w:r>
      <w:r>
        <w:rPr>
          <w:rFonts w:hint="eastAsia" w:ascii="仿宋_GB2312" w:hAnsi="仿宋_GB2312" w:eastAsia="仿宋_GB2312" w:cs="仿宋_GB2312"/>
          <w:sz w:val="32"/>
          <w:szCs w:val="32"/>
        </w:rPr>
        <w:t>占道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直播、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流动摊贩、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渣土车、建材运输车辆带泥上路时有发生的现象，我中心将深入沿湖路和周边社区、物业，开展法规宣传工作，减少污染现象的发生。</w:t>
      </w:r>
    </w:p>
    <w:p>
      <w:pPr>
        <w:spacing w:line="600" w:lineRule="exact"/>
        <w:ind w:firstLine="643" w:firstLineChars="20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加强预算的约束力，响应政府压缩一般性财政支出的号召，做到专款专用，提高经费使用效益。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黑体" w:hAnsi="黑体" w:eastAsia="黑体" w:cs="黑体"/>
          <w:spacing w:val="8"/>
          <w:position w:val="21"/>
          <w:sz w:val="31"/>
          <w:szCs w:val="31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本单位整体支出绩效自评结果应用和公开情况完全落实上级要求。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本单位无其他需要说明的情况。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附件：</w:t>
      </w:r>
      <w:r>
        <w:rPr>
          <w:rFonts w:ascii="Times New Roman" w:hAnsi="Times New Roman" w:eastAsia="Times New Roman" w:cs="Times New Roman"/>
          <w:spacing w:val="6"/>
          <w:kern w:val="2"/>
          <w:sz w:val="35"/>
          <w:szCs w:val="35"/>
          <w:lang w:val="en-US" w:eastAsia="en-US" w:bidi="ar-SA"/>
        </w:rPr>
        <w:t>1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8"/>
          <w:kern w:val="2"/>
          <w:sz w:val="35"/>
          <w:szCs w:val="35"/>
          <w:lang w:val="en-US" w:eastAsia="en-US" w:bidi="ar-SA"/>
        </w:rPr>
        <w:t>2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8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  <w:rPr>
          <w:rFonts w:ascii="Calibri" w:hAnsi="Calibri" w:eastAsia="宋体" w:cs="Times New Roman"/>
        </w:rPr>
      </w:pPr>
      <w:r>
        <w:rPr>
          <w:rFonts w:ascii="Times New Roman" w:hAnsi="Times New Roman" w:eastAsia="Times New Roman" w:cs="Times New Roman"/>
          <w:spacing w:val="9"/>
          <w:kern w:val="2"/>
          <w:position w:val="21"/>
          <w:sz w:val="35"/>
          <w:szCs w:val="35"/>
          <w:lang w:val="en-US" w:eastAsia="en-US" w:bidi="ar-SA"/>
        </w:rPr>
        <w:t>3</w:t>
      </w:r>
      <w:r>
        <w:rPr>
          <w:rFonts w:ascii="仿宋" w:hAnsi="仿宋" w:eastAsia="仿宋" w:cs="仿宋"/>
          <w:spacing w:val="9"/>
          <w:kern w:val="2"/>
          <w:position w:val="21"/>
          <w:sz w:val="35"/>
          <w:szCs w:val="35"/>
          <w:lang w:val="en-US" w:eastAsia="en-US" w:bidi="ar-SA"/>
        </w:rPr>
        <w:t>、项目支出绩效自评表（每个一级项目一张</w:t>
      </w:r>
      <w:r>
        <w:rPr>
          <w:rFonts w:ascii="仿宋" w:hAnsi="仿宋" w:eastAsia="仿宋" w:cs="仿宋"/>
          <w:spacing w:val="8"/>
          <w:kern w:val="2"/>
          <w:position w:val="21"/>
          <w:sz w:val="35"/>
          <w:szCs w:val="35"/>
          <w:lang w:val="en-US" w:eastAsia="en-US" w:bidi="ar-SA"/>
        </w:rPr>
        <w:t>表）</w:t>
      </w:r>
    </w:p>
    <w:p/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default" w:ascii="Arial" w:hAnsi="Arial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>
      <w:pPr>
        <w:spacing w:line="115" w:lineRule="exact"/>
        <w:rPr>
          <w:rFonts w:ascii="Calibri" w:hAnsi="Calibri" w:eastAsia="宋体" w:cs="Times New Roman"/>
          <w:color w:val="000000"/>
        </w:rPr>
      </w:pPr>
    </w:p>
    <w:tbl>
      <w:tblPr>
        <w:tblStyle w:val="5"/>
        <w:tblW w:w="96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22" w:type="dxa"/>
            <w:gridSpan w:val="6"/>
            <w:noWrap w:val="0"/>
            <w:vAlign w:val="top"/>
          </w:tcPr>
          <w:p>
            <w:pPr>
              <w:spacing w:before="103" w:line="219" w:lineRule="auto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岳阳市沿湖风光带管理中心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89.71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77.00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63.1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  <w:t>环卫清扫经费、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综合绩效奖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43.71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39.00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25.02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zh-CN"/>
              </w:rPr>
              <w:t>公务用车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4.00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3、编外用工人员经费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42.00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34.00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16.68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16.20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16.29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0.34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1.00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3.22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0.20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水费、电费、物业费、委托业务费、其他商品服务支出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5.88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5.97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jc w:val="both"/>
              <w:rPr>
                <w:rFonts w:hint="default" w:ascii="宋体" w:hAnsi="宋体" w:eastAsia="宋体" w:cs="宋体"/>
                <w:color w:val="000000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会议费、培训费、工会经费、手续费、印刷费、其他交通费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10.46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9.23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76.36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93.20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56.84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2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严格审批程序、控制建设标准、规范资金管理、强化监督检查、严肃责任追究、建立长效机制。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汤俊斌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彭向红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8634378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default" w:ascii="Arial" w:hAnsi="Arial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年度预算单位整体支出绩效自评表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tbl>
      <w:tblPr>
        <w:tblStyle w:val="2"/>
        <w:tblW w:w="103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916"/>
        <w:gridCol w:w="1255"/>
        <w:gridCol w:w="394"/>
        <w:gridCol w:w="363"/>
        <w:gridCol w:w="394"/>
        <w:gridCol w:w="363"/>
        <w:gridCol w:w="1376"/>
        <w:gridCol w:w="880"/>
        <w:gridCol w:w="883"/>
        <w:gridCol w:w="997"/>
        <w:gridCol w:w="1021"/>
        <w:gridCol w:w="312"/>
        <w:gridCol w:w="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854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岳阳市沿湖风光带管理中心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219.74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217.88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217.88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46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217.88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16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8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46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46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6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6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9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8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目标1：合理规范做好区委、区政府下达的工作，全面履行本中心职能的工作绩效：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目标2：对照主题教育活动任务清单，全年共开展“三会一课”，上党课不少于4次，开展学习新党章党规和习总书记系列重要讲话精神不少于4次，开展交流讨论不少于4次，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目标3：常态化开展志愿者活动，帮助区委区政府安排的联点社区、联点小区标准化、规范化建设，改善生产生活环境，提升城市文明形象，洁净水平，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目标4：利用宣传栏、宣传册、宣传标语、电子屏、发放倡议书等方式，广泛宣传倡导文明新风，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目标5：沿湖路无车辆撒漏抛滴，无“牛皮癣”，控制人行道机动车乱停放 ，无渣土乱倒现象，无游摊走贩，无违规破占道，整治违规广告标牌。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出色完成中心各项工作，履职工作任务完成率100%，严格按年初预算成本不超过预算金额，全年无安全行产事故。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7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6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及时纠章，劝阻不文明行为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及时处理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全年完成纠章和劝阻不文明行为1569余次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及时得10分，发现违章1处扣0.5分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宣教通知召开协调会议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10次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全年开展志愿者活动、宣教协调会12次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宣传通知达10次以上得10分，每减少1次扣0.5分，扣完为止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劝阻沿途撒漏污染，查处违规运输车辆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20次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全年处置劝阻撒漏污染280余次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完成20次得10分，每减少1次扣0.5分，扣完为止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每月安全生产检查不低于1次，得10分每减少1次扣0.5分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智慧城管平台办结率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智慧城管平台办结率没达到95%扣1分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道路污染控制率、覆盖程度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道路污染控制率、覆盖程度没达到95%扣1分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大气防治与环境治理完成率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大气防治与环境治理完成率没达到95%扣1分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每月进行1次综治信访维稳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每月综治信访维稳工作不少于1次，全年不低于12次每减少1次扣0.5分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管理工作细致化、群众满意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持续维护辖区秩序，确保设施完好，维护市容秩序，改善道路通行率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投诉办结率95%以上得5分，每减少5%扣1分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年度工作目标保障到位率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开展扬尘污染整治，持续监管空气质量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目标保障到位率100%得4分，每减少5%扣1分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及时高效处理各类违章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开展专项督查48次，排查、整改，实行定人、定岗、定责、定奖惩的工作机制，死盯、死守各自责任区域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及时率98%以上得5分，每减少1%扣1分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社会公众或服务对像满意度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市民满意度≥95%得10分，满意度≤95%≥80%得8分，满意度≤80%≥60%的得5分，满意度≤60%不得分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不超年预算，控制在预算之内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217.88万元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217.88万元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控制在成本内得10分，否则不得分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社会影响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政府形象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无不良影响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单位工作促进了社会发展和公共福利，无不良影响，得满分，存在负面影响一次扣2分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减少用水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相较2023年少46吨得5分；减少10吨得5分，每高于目标值10吨扣0.5分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减少用电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相较2023年少100度得5分；减少100度得5分，每高于目标值10度扣0.5分。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854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汤俊斌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彭向红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8634378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2025.07.07</w:t>
      </w:r>
    </w:p>
    <w:p>
      <w:pPr>
        <w:widowControl w:val="0"/>
        <w:bidi w:val="0"/>
        <w:spacing w:line="240" w:lineRule="auto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年度项目支出绩效自评表</w:t>
      </w:r>
    </w:p>
    <w:tbl>
      <w:tblPr>
        <w:tblStyle w:val="2"/>
        <w:tblpPr w:leftFromText="180" w:rightFromText="180" w:vertAnchor="text" w:horzAnchor="page" w:tblpXSpec="center" w:tblpY="990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96"/>
        <w:gridCol w:w="767"/>
        <w:gridCol w:w="1367"/>
        <w:gridCol w:w="867"/>
        <w:gridCol w:w="1676"/>
        <w:gridCol w:w="734"/>
        <w:gridCol w:w="879"/>
        <w:gridCol w:w="1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4595" w:type="pct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编外用工人员经费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5" w:type="pct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63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岳阳市沿湖风光带管理中心</w:t>
            </w:r>
          </w:p>
        </w:tc>
        <w:tc>
          <w:tcPr>
            <w:tcW w:w="9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574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岳阳市沿湖风光带管理中心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782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资金来源</w:t>
            </w:r>
          </w:p>
        </w:tc>
        <w:tc>
          <w:tcPr>
            <w:tcW w:w="78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49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95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2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0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4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9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5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9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5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0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063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531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3" w:type="pct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34.00万元。</w:t>
            </w:r>
          </w:p>
        </w:tc>
        <w:tc>
          <w:tcPr>
            <w:tcW w:w="2531" w:type="pct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3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3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0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4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3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8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95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5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2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0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64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编外用工协管员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9人</w:t>
            </w:r>
          </w:p>
        </w:tc>
        <w:tc>
          <w:tcPr>
            <w:tcW w:w="95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按核定人数聘用协管员9人并成立协管员队伍，完成考核内容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日常管理及时到位率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5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协管员工作无投诉、无负面报道、无安全责任事故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按考核结果发放协管员工资、及时缴纳社保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</w:t>
            </w:r>
          </w:p>
        </w:tc>
        <w:tc>
          <w:tcPr>
            <w:tcW w:w="95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每月及时完成考核并发放协管员工资足额缴纳社保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为城市经济发展提供保障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</w:t>
            </w:r>
          </w:p>
        </w:tc>
        <w:tc>
          <w:tcPr>
            <w:tcW w:w="95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维护文明城市形象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5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管辖范围内秩序安好、让群众放心安心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维持城市环境卫生整洁有序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5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秀美岳阳，营造好的投资环境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95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市民满意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95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协管员满意度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编外用工人员经费超年预算，控制在预算之内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≤34万元</w:t>
            </w:r>
          </w:p>
        </w:tc>
        <w:tc>
          <w:tcPr>
            <w:tcW w:w="95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编外用工人员工资按时发放及五金按时缴纳，并控制在预算内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对社会发展可能造成的负面影响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无负面影响 </w:t>
            </w:r>
          </w:p>
        </w:tc>
        <w:tc>
          <w:tcPr>
            <w:tcW w:w="95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4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对自然生态环境造成的负面影响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无负面影响 </w:t>
            </w:r>
          </w:p>
        </w:tc>
        <w:tc>
          <w:tcPr>
            <w:tcW w:w="956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425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4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99.00</w:t>
            </w: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spacing w:before="232" w:line="228" w:lineRule="auto"/>
        <w:ind w:left="575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0"/>
          <w:szCs w:val="20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kern w:val="2"/>
          <w:sz w:val="20"/>
          <w:szCs w:val="20"/>
          <w:lang w:val="en-US" w:eastAsia="en-US" w:bidi="ar-SA"/>
        </w:rPr>
        <w:t>备注： 每个一级项目支出一张表。 如， 业务工作经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kern w:val="2"/>
          <w:sz w:val="20"/>
          <w:szCs w:val="20"/>
          <w:lang w:val="en-US" w:eastAsia="en-US" w:bidi="ar-SA"/>
        </w:rPr>
        <w:t>费，运行维护经费，其他事业发展类资金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2"/>
          <w:kern w:val="2"/>
          <w:sz w:val="20"/>
          <w:szCs w:val="20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kern w:val="2"/>
          <w:sz w:val="20"/>
          <w:szCs w:val="20"/>
          <w:lang w:val="en-US" w:eastAsia="en-US" w:bidi="ar-SA"/>
        </w:rPr>
        <w:t>…各一张表。</w:t>
      </w:r>
    </w:p>
    <w:p>
      <w:pPr>
        <w:spacing w:line="217" w:lineRule="auto"/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</w:rPr>
        <w:t>单位负责人签字：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 xml:space="preserve"> 汤俊斌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 xml:space="preserve">彭向红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8634378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</w:rPr>
        <w:t xml:space="preserve">  填报日期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.0</w:t>
      </w:r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.</w:t>
      </w:r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00" w:line="560" w:lineRule="exact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2"/>
          <w:szCs w:val="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年度项目支出绩效自评表</w:t>
      </w:r>
    </w:p>
    <w:tbl>
      <w:tblPr>
        <w:tblStyle w:val="2"/>
        <w:tblpPr w:leftFromText="180" w:rightFromText="180" w:vertAnchor="text" w:horzAnchor="page" w:tblpXSpec="center" w:tblpY="1264"/>
        <w:tblOverlap w:val="never"/>
        <w:tblW w:w="9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592"/>
        <w:gridCol w:w="729"/>
        <w:gridCol w:w="1418"/>
        <w:gridCol w:w="1215"/>
        <w:gridCol w:w="1836"/>
        <w:gridCol w:w="690"/>
        <w:gridCol w:w="870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8415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环卫清扫专用车辆运行与维护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5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95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岳阳市沿湖风光带管理中心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62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岳阳市沿湖风光带管理中心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资金来源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8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0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1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1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3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4.08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4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3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3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3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4.08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102.00%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395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46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4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4.00万元</w:t>
            </w:r>
          </w:p>
        </w:tc>
        <w:tc>
          <w:tcPr>
            <w:tcW w:w="4461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8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分值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维修保养次数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12次</w:t>
            </w:r>
          </w:p>
        </w:tc>
        <w:tc>
          <w:tcPr>
            <w:tcW w:w="183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每月检查1次生产用车1辆，电动巡逻车3辆正常运行维护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运行情况是否良好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83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生产用车1辆，电动巡逻车3辆正常运行维护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维修完成时间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5天内</w:t>
            </w:r>
          </w:p>
        </w:tc>
        <w:tc>
          <w:tcPr>
            <w:tcW w:w="183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生产用车1辆，电动巡逻车3辆正常运行维护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为城市经济发展提供保障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</w:t>
            </w:r>
          </w:p>
        </w:tc>
        <w:tc>
          <w:tcPr>
            <w:tcW w:w="183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生产用柴油车1辆，电动巡逻车3辆正常运行维护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车辆正常运转</w:t>
            </w:r>
          </w:p>
        </w:tc>
        <w:tc>
          <w:tcPr>
            <w:tcW w:w="183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生产用车1辆，电动巡逻车3辆正常运行维护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维持城市环境卫生整洁有序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95%</w:t>
            </w:r>
          </w:p>
        </w:tc>
        <w:tc>
          <w:tcPr>
            <w:tcW w:w="183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秀美岳阳，营造好的投资环境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有效维护</w:t>
            </w:r>
          </w:p>
        </w:tc>
        <w:tc>
          <w:tcPr>
            <w:tcW w:w="183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市民满意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  <w:tc>
          <w:tcPr>
            <w:tcW w:w="183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社会公众或服务对像满意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生产用柴油车1辆，电动巡逻车3辆正常运行维护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≤4万元</w:t>
            </w:r>
          </w:p>
        </w:tc>
        <w:tc>
          <w:tcPr>
            <w:tcW w:w="183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4.08万元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对社会发展可能造成的负面影响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无负面影响 </w:t>
            </w:r>
          </w:p>
        </w:tc>
        <w:tc>
          <w:tcPr>
            <w:tcW w:w="183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对自然生态环境造成的负面影响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无负面影响 </w:t>
            </w:r>
          </w:p>
        </w:tc>
        <w:tc>
          <w:tcPr>
            <w:tcW w:w="183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4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98.20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2" w:line="56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kern w:val="2"/>
          <w:sz w:val="20"/>
          <w:szCs w:val="20"/>
          <w:lang w:val="en-US" w:eastAsia="en-US" w:bidi="ar-SA"/>
        </w:rPr>
        <w:t>备注： 每个一级项目支出一张表。 如， 业务工作经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kern w:val="2"/>
          <w:sz w:val="20"/>
          <w:szCs w:val="20"/>
          <w:lang w:val="en-US" w:eastAsia="en-US" w:bidi="ar-SA"/>
        </w:rPr>
        <w:t>费，运行维护经费，其他事业发展类资金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2"/>
          <w:kern w:val="2"/>
          <w:sz w:val="20"/>
          <w:szCs w:val="20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kern w:val="2"/>
          <w:sz w:val="20"/>
          <w:szCs w:val="20"/>
          <w:lang w:val="en-US" w:eastAsia="en-US" w:bidi="ar-SA"/>
        </w:rPr>
        <w:t>…各一张表。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</w:rPr>
        <w:t>单位负责人签字：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 xml:space="preserve"> 汤俊斌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 xml:space="preserve">彭向红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8634378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</w:rPr>
        <w:t xml:space="preserve">  填报日期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.0</w:t>
      </w:r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.</w:t>
      </w:r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0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15"/>
          <w:szCs w:val="15"/>
          <w:lang w:eastAsia="zh-CN"/>
        </w:rPr>
      </w:pPr>
    </w:p>
    <w:p>
      <w:pPr>
        <w:widowControl w:val="0"/>
        <w:bidi w:val="0"/>
        <w:spacing w:before="120" w:after="200" w:line="276" w:lineRule="auto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</w:p>
    <w:p>
      <w:pPr>
        <w:widowControl w:val="0"/>
        <w:bidi w:val="0"/>
        <w:spacing w:before="120" w:after="200"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</w:p>
    <w:p>
      <w:pPr>
        <w:widowControl w:val="0"/>
        <w:bidi w:val="0"/>
        <w:spacing w:before="120" w:after="200" w:line="276" w:lineRule="auto"/>
        <w:jc w:val="both"/>
        <w:rPr>
          <w:rFonts w:hint="default" w:ascii="Arial" w:hAnsi="Arial" w:eastAsia="宋体" w:cs="Times New Roman"/>
          <w:kern w:val="2"/>
          <w:sz w:val="24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00" w:line="560" w:lineRule="exact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年度项目支出绩效自评表</w:t>
      </w:r>
    </w:p>
    <w:tbl>
      <w:tblPr>
        <w:tblStyle w:val="2"/>
        <w:tblpPr w:leftFromText="180" w:rightFromText="180" w:vertAnchor="text" w:horzAnchor="page" w:tblpX="1386" w:tblpY="1114"/>
        <w:tblOverlap w:val="never"/>
        <w:tblW w:w="10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01"/>
        <w:gridCol w:w="904"/>
        <w:gridCol w:w="1260"/>
        <w:gridCol w:w="926"/>
        <w:gridCol w:w="1890"/>
        <w:gridCol w:w="645"/>
        <w:gridCol w:w="1204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8955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业务工作经费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55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46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岳阳市沿湖风光带管理中心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456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岳阳市沿湖风光带管理中心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13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资金来源</w:t>
            </w:r>
          </w:p>
        </w:tc>
        <w:tc>
          <w:tcPr>
            <w:tcW w:w="9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9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8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分值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执行率</w:t>
            </w:r>
          </w:p>
        </w:tc>
        <w:tc>
          <w:tcPr>
            <w:tcW w:w="202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25.02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25.02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25.02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25.02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25.02</w:t>
            </w: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25.02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100.00%</w:t>
            </w:r>
          </w:p>
        </w:tc>
        <w:tc>
          <w:tcPr>
            <w:tcW w:w="20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346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49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465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25.02</w:t>
            </w:r>
          </w:p>
        </w:tc>
        <w:tc>
          <w:tcPr>
            <w:tcW w:w="5490" w:type="dxa"/>
            <w:gridSpan w:val="5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465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90" w:type="dxa"/>
            <w:gridSpan w:val="5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465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90" w:type="dxa"/>
            <w:gridSpan w:val="5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3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8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分值</w:t>
            </w:r>
          </w:p>
        </w:tc>
        <w:tc>
          <w:tcPr>
            <w:tcW w:w="12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安全生产检查12次、辖区内路面遗洒专项整治12次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24次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每月完成1次专项整治、每月完成1次安全生产检查</w:t>
            </w: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1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15.00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安全生产检查、信访工作合格率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95%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管辖范围内专项整治、安全生产检查、信访工作、落实迎检工作100%</w:t>
            </w: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1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15.00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管辖范围内上半年开展路面遗洒专项检查、安全生产检查、信访工作各6次，下半年各6次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36次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管辖范围内专项整治、安全生产检查、信访工作、落实迎检工作100%</w:t>
            </w: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1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10.00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为城市经济发展提供保障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5.00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促进社会稳定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5.00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生态环境改善情况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95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1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10.00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秀美岳阳，营造好的投资环境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5.00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市民满意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≥95%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绝大部分市民满意</w:t>
            </w: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1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8.00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业务工作经费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≤25.02万元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严格控制经费未超预算</w:t>
            </w: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5.00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对社会发展可能造成的负面影响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5.00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对自然生态环境造成的负面影响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无负面影响</w:t>
            </w: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5.00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</w:tbl>
    <w:tbl>
      <w:tblPr>
        <w:tblStyle w:val="3"/>
        <w:tblW w:w="10050" w:type="dxa"/>
        <w:tblInd w:w="-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5"/>
        <w:gridCol w:w="675"/>
        <w:gridCol w:w="114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pacing w:val="2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98.20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2" w:line="56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kern w:val="2"/>
          <w:sz w:val="20"/>
          <w:szCs w:val="20"/>
          <w:lang w:val="en-US" w:eastAsia="en-US" w:bidi="ar-SA"/>
        </w:rPr>
        <w:t>备注： 每个一级项目支出一张表。 如， 业务工作经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kern w:val="2"/>
          <w:sz w:val="20"/>
          <w:szCs w:val="20"/>
          <w:lang w:val="en-US" w:eastAsia="en-US" w:bidi="ar-SA"/>
        </w:rPr>
        <w:t>费，运行维护经费，其他事业发展类资金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2"/>
          <w:kern w:val="2"/>
          <w:sz w:val="20"/>
          <w:szCs w:val="20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kern w:val="2"/>
          <w:sz w:val="20"/>
          <w:szCs w:val="20"/>
          <w:lang w:val="en-US" w:eastAsia="en-US" w:bidi="ar-SA"/>
        </w:rPr>
        <w:t>…各一张表。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</w:rPr>
        <w:t>单位负责人签字：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 xml:space="preserve"> 汤俊斌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 xml:space="preserve">彭向红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8634378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</w:rPr>
        <w:t xml:space="preserve">  填报日期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.0</w:t>
      </w:r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.</w:t>
      </w:r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20"/>
          <w:szCs w:val="20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0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15"/>
          <w:szCs w:val="15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position w:val="0"/>
          <w:sz w:val="18"/>
          <w:szCs w:val="18"/>
          <w:lang w:val="en-US" w:eastAsia="zh-CN"/>
        </w:rPr>
      </w:pPr>
    </w:p>
    <w:sectPr>
      <w:footerReference r:id="rId5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before="1" w:line="174" w:lineRule="auto"/>
      <w:jc w:val="right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  <w:r>
      <w:rPr>
        <w:rFonts w:ascii="仿宋" w:hAnsi="仿宋" w:eastAsia="仿宋" w:cs="仿宋"/>
        <w:kern w:val="2"/>
        <w:sz w:val="28"/>
        <w:szCs w:val="35"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 w:hAnsi="Calibri" w:eastAsia="宋体" w:cs="Times New Roman"/>
        <w:sz w:val="2"/>
      </w:rPr>
    </w:pPr>
    <w:r>
      <w:rPr>
        <w:rFonts w:ascii="Calibri" w:hAnsi="Calibri" w:eastAsia="宋体" w:cs="Times New Roman"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9E644"/>
    <w:multiLevelType w:val="singleLevel"/>
    <w:tmpl w:val="93F9E64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DC9ED20"/>
    <w:multiLevelType w:val="singleLevel"/>
    <w:tmpl w:val="9DC9ED2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E2C973D"/>
    <w:multiLevelType w:val="singleLevel"/>
    <w:tmpl w:val="BE2C97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MTIyOTBlN2RjOTYzNDliMTc1NDZmZGE5MjlkMDEifQ=="/>
  </w:docVars>
  <w:rsids>
    <w:rsidRoot w:val="31A70336"/>
    <w:rsid w:val="16D264AC"/>
    <w:rsid w:val="31A70336"/>
    <w:rsid w:val="5B122905"/>
    <w:rsid w:val="72AE2173"/>
    <w:rsid w:val="78E4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6963</Words>
  <Characters>7798</Characters>
  <Lines>0</Lines>
  <Paragraphs>0</Paragraphs>
  <TotalTime>359</TotalTime>
  <ScaleCrop>false</ScaleCrop>
  <LinksUpToDate>false</LinksUpToDate>
  <CharactersWithSpaces>7899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2025-07-03T08:32:00Z</dcterms:created>
  <dc:creator>杨旭芝</dc:creator>
  <cp:lastModifiedBy>杨旭芝</cp:lastModifiedBy>
  <cp:lastPrinted>2025-09-29T07:25:00Z</cp:lastPrinted>
  <dcterms:modified xsi:type="dcterms:W3CDTF">2025-09-29T07:42:27Z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C78F60C39B984899B9FA1D71EBB5E92B_11</vt:lpwstr>
  </property>
</Properties>
</file>