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6FCF">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14:paraId="61CE83FE">
      <w:pPr>
        <w:spacing w:line="250" w:lineRule="auto"/>
        <w:rPr>
          <w:rFonts w:ascii="Arial"/>
          <w:sz w:val="21"/>
        </w:rPr>
      </w:pPr>
    </w:p>
    <w:p w14:paraId="2037822D">
      <w:pPr>
        <w:spacing w:line="250" w:lineRule="auto"/>
        <w:rPr>
          <w:rFonts w:ascii="Arial"/>
          <w:sz w:val="21"/>
        </w:rPr>
      </w:pPr>
    </w:p>
    <w:p w14:paraId="73F3E524">
      <w:pPr>
        <w:spacing w:line="250" w:lineRule="auto"/>
        <w:rPr>
          <w:rFonts w:ascii="Arial"/>
          <w:sz w:val="21"/>
        </w:rPr>
      </w:pPr>
    </w:p>
    <w:p w14:paraId="258321C3">
      <w:pPr>
        <w:spacing w:line="250" w:lineRule="auto"/>
        <w:rPr>
          <w:rFonts w:ascii="Arial"/>
          <w:sz w:val="21"/>
        </w:rPr>
      </w:pPr>
    </w:p>
    <w:p w14:paraId="4CAD8A10">
      <w:pPr>
        <w:spacing w:line="251" w:lineRule="auto"/>
        <w:rPr>
          <w:rFonts w:ascii="Arial"/>
          <w:sz w:val="21"/>
        </w:rPr>
      </w:pPr>
    </w:p>
    <w:p w14:paraId="5498EABD">
      <w:pPr>
        <w:spacing w:line="251" w:lineRule="auto"/>
        <w:rPr>
          <w:rFonts w:ascii="Arial"/>
          <w:sz w:val="21"/>
        </w:rPr>
      </w:pPr>
    </w:p>
    <w:p w14:paraId="291E307D">
      <w:pPr>
        <w:spacing w:line="251" w:lineRule="auto"/>
        <w:rPr>
          <w:rFonts w:ascii="Arial"/>
          <w:sz w:val="21"/>
        </w:rPr>
      </w:pPr>
    </w:p>
    <w:p w14:paraId="5636E538">
      <w:pPr>
        <w:spacing w:line="251" w:lineRule="auto"/>
        <w:rPr>
          <w:rFonts w:ascii="Arial"/>
          <w:sz w:val="21"/>
        </w:rPr>
      </w:pPr>
    </w:p>
    <w:p w14:paraId="6AC78C78">
      <w:pPr>
        <w:spacing w:line="251" w:lineRule="auto"/>
        <w:rPr>
          <w:rFonts w:ascii="Arial"/>
          <w:sz w:val="21"/>
        </w:rPr>
      </w:pPr>
    </w:p>
    <w:p w14:paraId="76FFB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w:t>
      </w:r>
      <w:r>
        <w:rPr>
          <w:rFonts w:hint="eastAsia" w:ascii="方正小标宋简体" w:hAnsi="方正小标宋简体" w:eastAsia="方正小标宋简体" w:cs="方正小标宋简体"/>
          <w:b w:val="0"/>
          <w:bCs w:val="0"/>
          <w:color w:val="000000"/>
          <w:spacing w:val="2"/>
          <w:sz w:val="42"/>
          <w:szCs w:val="42"/>
          <w:lang w:val="en-US" w:eastAsia="zh-CN"/>
        </w:rPr>
        <w:t>岳阳楼区应急管理局</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701139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37BC9220">
      <w:pPr>
        <w:spacing w:line="243" w:lineRule="auto"/>
        <w:rPr>
          <w:rFonts w:ascii="Arial"/>
          <w:sz w:val="21"/>
        </w:rPr>
      </w:pPr>
    </w:p>
    <w:p w14:paraId="24E12CE8">
      <w:pPr>
        <w:spacing w:line="243" w:lineRule="auto"/>
        <w:rPr>
          <w:rFonts w:ascii="Arial"/>
          <w:sz w:val="21"/>
        </w:rPr>
      </w:pPr>
    </w:p>
    <w:p w14:paraId="16B2B09F">
      <w:pPr>
        <w:spacing w:line="243" w:lineRule="auto"/>
        <w:rPr>
          <w:rFonts w:ascii="Arial"/>
          <w:sz w:val="21"/>
        </w:rPr>
      </w:pPr>
    </w:p>
    <w:p w14:paraId="2DD0DA7C">
      <w:pPr>
        <w:spacing w:line="243" w:lineRule="auto"/>
        <w:rPr>
          <w:rFonts w:ascii="Arial"/>
          <w:sz w:val="21"/>
        </w:rPr>
      </w:pPr>
    </w:p>
    <w:p w14:paraId="0076735F">
      <w:pPr>
        <w:spacing w:line="243" w:lineRule="auto"/>
        <w:rPr>
          <w:rFonts w:ascii="Arial"/>
          <w:sz w:val="21"/>
        </w:rPr>
      </w:pPr>
    </w:p>
    <w:p w14:paraId="0CCE532B">
      <w:pPr>
        <w:spacing w:line="243" w:lineRule="auto"/>
        <w:rPr>
          <w:rFonts w:ascii="Arial"/>
          <w:sz w:val="21"/>
        </w:rPr>
      </w:pPr>
    </w:p>
    <w:p w14:paraId="5FDA34CD">
      <w:pPr>
        <w:spacing w:line="243" w:lineRule="auto"/>
        <w:rPr>
          <w:rFonts w:ascii="Arial"/>
          <w:sz w:val="21"/>
        </w:rPr>
      </w:pPr>
    </w:p>
    <w:p w14:paraId="3F898A07">
      <w:pPr>
        <w:spacing w:line="243" w:lineRule="auto"/>
        <w:rPr>
          <w:rFonts w:ascii="Arial"/>
          <w:sz w:val="21"/>
        </w:rPr>
      </w:pPr>
    </w:p>
    <w:p w14:paraId="3D266E45">
      <w:pPr>
        <w:spacing w:line="243" w:lineRule="auto"/>
        <w:rPr>
          <w:rFonts w:ascii="Arial"/>
          <w:sz w:val="21"/>
        </w:rPr>
      </w:pPr>
    </w:p>
    <w:p w14:paraId="703D590E">
      <w:pPr>
        <w:spacing w:line="243" w:lineRule="auto"/>
        <w:rPr>
          <w:rFonts w:ascii="Arial"/>
          <w:sz w:val="21"/>
        </w:rPr>
      </w:pPr>
    </w:p>
    <w:p w14:paraId="21D63CB4">
      <w:pPr>
        <w:spacing w:line="243" w:lineRule="auto"/>
        <w:rPr>
          <w:rFonts w:ascii="Arial"/>
          <w:sz w:val="21"/>
        </w:rPr>
      </w:pPr>
    </w:p>
    <w:p w14:paraId="06D0B822">
      <w:pPr>
        <w:spacing w:line="243" w:lineRule="auto"/>
        <w:rPr>
          <w:rFonts w:ascii="Arial"/>
          <w:sz w:val="21"/>
        </w:rPr>
      </w:pPr>
    </w:p>
    <w:p w14:paraId="33FB1EAC">
      <w:pPr>
        <w:spacing w:line="243" w:lineRule="auto"/>
        <w:rPr>
          <w:rFonts w:ascii="Arial"/>
          <w:sz w:val="21"/>
        </w:rPr>
      </w:pPr>
    </w:p>
    <w:p w14:paraId="279FDA5C">
      <w:pPr>
        <w:spacing w:line="243" w:lineRule="auto"/>
        <w:rPr>
          <w:rFonts w:ascii="Arial"/>
          <w:sz w:val="21"/>
        </w:rPr>
      </w:pPr>
    </w:p>
    <w:p w14:paraId="0D3AA4D7">
      <w:pPr>
        <w:spacing w:line="243" w:lineRule="auto"/>
        <w:rPr>
          <w:rFonts w:ascii="Arial"/>
          <w:sz w:val="21"/>
        </w:rPr>
      </w:pPr>
    </w:p>
    <w:p w14:paraId="2BE27899">
      <w:pPr>
        <w:spacing w:line="243" w:lineRule="auto"/>
        <w:rPr>
          <w:rFonts w:ascii="Arial"/>
          <w:sz w:val="21"/>
        </w:rPr>
      </w:pPr>
    </w:p>
    <w:p w14:paraId="35AF9874">
      <w:pPr>
        <w:spacing w:line="243" w:lineRule="auto"/>
        <w:rPr>
          <w:rFonts w:ascii="Arial"/>
          <w:sz w:val="21"/>
        </w:rPr>
      </w:pPr>
    </w:p>
    <w:p w14:paraId="1AB148E2">
      <w:pPr>
        <w:spacing w:line="243" w:lineRule="auto"/>
        <w:rPr>
          <w:rFonts w:ascii="Arial"/>
          <w:sz w:val="21"/>
        </w:rPr>
      </w:pPr>
    </w:p>
    <w:p w14:paraId="605B8DD4">
      <w:pPr>
        <w:spacing w:line="243" w:lineRule="auto"/>
        <w:rPr>
          <w:rFonts w:ascii="Arial"/>
          <w:sz w:val="21"/>
        </w:rPr>
      </w:pPr>
    </w:p>
    <w:p w14:paraId="6E608630">
      <w:pPr>
        <w:spacing w:line="243" w:lineRule="auto"/>
        <w:rPr>
          <w:rFonts w:ascii="Arial"/>
          <w:sz w:val="21"/>
        </w:rPr>
      </w:pPr>
    </w:p>
    <w:p w14:paraId="16D265EC">
      <w:pPr>
        <w:spacing w:line="243" w:lineRule="auto"/>
        <w:rPr>
          <w:rFonts w:ascii="Arial"/>
          <w:sz w:val="21"/>
        </w:rPr>
      </w:pPr>
    </w:p>
    <w:p w14:paraId="10021181">
      <w:pPr>
        <w:spacing w:line="243" w:lineRule="auto"/>
        <w:rPr>
          <w:rFonts w:ascii="Arial"/>
          <w:sz w:val="21"/>
        </w:rPr>
      </w:pPr>
    </w:p>
    <w:p w14:paraId="104BA592">
      <w:pPr>
        <w:spacing w:line="243" w:lineRule="auto"/>
        <w:rPr>
          <w:rFonts w:ascii="Arial"/>
          <w:sz w:val="21"/>
        </w:rPr>
      </w:pPr>
    </w:p>
    <w:p w14:paraId="08F945E0">
      <w:pPr>
        <w:spacing w:line="243" w:lineRule="auto"/>
        <w:rPr>
          <w:rFonts w:ascii="Arial"/>
          <w:sz w:val="21"/>
        </w:rPr>
      </w:pPr>
    </w:p>
    <w:p w14:paraId="68ABB001">
      <w:pPr>
        <w:spacing w:line="243" w:lineRule="auto"/>
        <w:rPr>
          <w:rFonts w:ascii="Arial"/>
          <w:sz w:val="21"/>
        </w:rPr>
      </w:pPr>
    </w:p>
    <w:p w14:paraId="04E30F0A">
      <w:pPr>
        <w:spacing w:line="244" w:lineRule="auto"/>
        <w:rPr>
          <w:rFonts w:ascii="Arial"/>
          <w:sz w:val="21"/>
        </w:rPr>
      </w:pPr>
    </w:p>
    <w:p w14:paraId="0A5A6DD9">
      <w:pPr>
        <w:spacing w:line="244" w:lineRule="auto"/>
        <w:rPr>
          <w:rFonts w:ascii="Arial"/>
          <w:sz w:val="21"/>
        </w:rPr>
      </w:pPr>
    </w:p>
    <w:p w14:paraId="011B53D4">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35AA0B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25</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50367B08">
      <w:pPr>
        <w:spacing w:line="335" w:lineRule="auto"/>
        <w:rPr>
          <w:rFonts w:ascii="Arial"/>
          <w:sz w:val="21"/>
        </w:rPr>
      </w:pPr>
    </w:p>
    <w:p w14:paraId="446D14D0">
      <w:pPr>
        <w:pStyle w:val="3"/>
        <w:spacing w:before="102" w:line="224" w:lineRule="auto"/>
        <w:ind w:left="3216"/>
      </w:pPr>
      <w:r>
        <w:rPr>
          <w:spacing w:val="8"/>
        </w:rPr>
        <w:t>（此页为封面）</w:t>
      </w:r>
    </w:p>
    <w:p w14:paraId="74E60400">
      <w:pPr>
        <w:spacing w:line="224" w:lineRule="auto"/>
        <w:sectPr>
          <w:footerReference r:id="rId3" w:type="default"/>
          <w:pgSz w:w="11900" w:h="16833"/>
          <w:pgMar w:top="1401" w:right="1583" w:bottom="1445" w:left="1618" w:header="0" w:footer="1170" w:gutter="0"/>
          <w:pgNumType w:fmt="decimal"/>
          <w:cols w:space="720" w:num="1"/>
        </w:sectPr>
      </w:pPr>
    </w:p>
    <w:p w14:paraId="7BECE72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岳阳楼区应急管理局</w:t>
      </w:r>
      <w:r>
        <w:rPr>
          <w:rFonts w:hint="eastAsia" w:ascii="方正小标宋简体" w:hAnsi="方正小标宋简体" w:eastAsia="方正小标宋简体" w:cs="方正小标宋简体"/>
          <w:spacing w:val="6"/>
          <w:sz w:val="44"/>
          <w:szCs w:val="44"/>
        </w:rPr>
        <w:t>整体支出</w:t>
      </w:r>
    </w:p>
    <w:p w14:paraId="0DF6195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24FE2352">
      <w:pPr>
        <w:spacing w:line="283" w:lineRule="auto"/>
        <w:rPr>
          <w:rFonts w:ascii="Arial"/>
          <w:sz w:val="21"/>
        </w:rPr>
      </w:pPr>
    </w:p>
    <w:p w14:paraId="6A2209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5"/>
          <w:sz w:val="31"/>
          <w:szCs w:val="31"/>
        </w:rPr>
      </w:pPr>
      <w:r>
        <w:rPr>
          <w:rFonts w:hint="eastAsia" w:ascii="黑体" w:hAnsi="黑体" w:eastAsia="黑体" w:cs="黑体"/>
          <w:spacing w:val="5"/>
          <w:kern w:val="2"/>
          <w:sz w:val="31"/>
          <w:szCs w:val="31"/>
          <w:lang w:val="en-US" w:eastAsia="zh-CN" w:bidi="ar-SA"/>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DE0636F">
      <w:pPr>
        <w:keepNext w:val="0"/>
        <w:keepLines w:val="0"/>
        <w:pageBreakBefore w:val="0"/>
        <w:widowControl/>
        <w:kinsoku/>
        <w:wordWrap/>
        <w:overflowPunct/>
        <w:topLinePunct w:val="0"/>
        <w:autoSpaceDE/>
        <w:autoSpaceDN/>
        <w:bidi w:val="0"/>
        <w:adjustRightInd/>
        <w:snapToGrid/>
        <w:spacing w:after="1" w:line="600" w:lineRule="exact"/>
        <w:ind w:firstLine="628"/>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（一）职能职责</w:t>
      </w:r>
      <w:r>
        <w:rPr>
          <w:rFonts w:hint="eastAsia" w:asciiTheme="minorEastAsia" w:hAnsiTheme="minorEastAsia" w:eastAsiaTheme="minorEastAsia" w:cstheme="minorEastAsia"/>
          <w:sz w:val="32"/>
          <w:szCs w:val="32"/>
        </w:rPr>
        <w:t xml:space="preserve"> </w:t>
      </w:r>
    </w:p>
    <w:p w14:paraId="57015EA9">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1、承担区人民政府应急和安全生产委员会的日常工作。 </w:t>
      </w:r>
    </w:p>
    <w:p w14:paraId="50EC0667">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2、拟定全区安全生产发展规划和科技规划，组织、指导安全生产科研成果鉴定和先进技术推广、示范工作。 </w:t>
      </w:r>
    </w:p>
    <w:p w14:paraId="7BD322FA">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3、依法国家法律、法规，综合监督管理八大行业生产经营单位的安全生产工作。 </w:t>
      </w:r>
    </w:p>
    <w:p w14:paraId="249FE79D">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4、依法组织一般生产安全事故的调查处理和结案办理工作，协助上级做好较大以上事故的调查处理工作。 </w:t>
      </w:r>
    </w:p>
    <w:p w14:paraId="68E79FBB">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5、负责指导、协调全区安全生产监测工作。 </w:t>
      </w:r>
    </w:p>
    <w:p w14:paraId="53B62DB8">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6、负责组织、指导全区安全生产宣传、教育工作；负责安全生产监督管理人员的培训组织、考核工作。 </w:t>
      </w:r>
    </w:p>
    <w:p w14:paraId="3FAFAD5A">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7、依照法律对危险化学品、非煤矿山、烟花爆竹、有毒有害作业场所等需要审查批准或验收的，进行审查、验收和发证。 </w:t>
      </w:r>
      <w:bookmarkStart w:id="0" w:name="_GoBack"/>
      <w:bookmarkEnd w:id="0"/>
    </w:p>
    <w:p w14:paraId="1E787036">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8、全区防汛抗旱、地质灾害、森林防火、救灾救援等工作。 </w:t>
      </w:r>
    </w:p>
    <w:p w14:paraId="6BD1B735">
      <w:pPr>
        <w:keepNext w:val="0"/>
        <w:keepLines w:val="0"/>
        <w:pageBreakBefore w:val="0"/>
        <w:widowControl/>
        <w:kinsoku/>
        <w:wordWrap/>
        <w:overflowPunct/>
        <w:topLinePunct w:val="0"/>
        <w:autoSpaceDE/>
        <w:autoSpaceDN/>
        <w:bidi w:val="0"/>
        <w:adjustRightInd/>
        <w:snapToGrid/>
        <w:spacing w:after="1" w:line="600" w:lineRule="exact"/>
        <w:ind w:firstLine="628"/>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（二）机构设置</w:t>
      </w:r>
      <w:r>
        <w:rPr>
          <w:rFonts w:hint="eastAsia" w:asciiTheme="minorEastAsia" w:hAnsiTheme="minorEastAsia" w:eastAsiaTheme="minorEastAsia" w:cstheme="minorEastAsia"/>
          <w:sz w:val="32"/>
          <w:szCs w:val="32"/>
        </w:rPr>
        <w:t xml:space="preserve"> </w:t>
      </w:r>
    </w:p>
    <w:p w14:paraId="07FE3709">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1、人员构成：应急局总编制数49人，行政编制13人，参公事业编制12人，事业编制24人。 2、内设股室：根据编办核定，我局内设7个职能股室，2个二级机构，（办公室、协调股、危化股、法规股、行业监管股、烟花爆竹股与非煤矿山股、统计事故调查股，其中二级机构有应急管理综合行政执法大队、安全生产应急救援中心加挂“防震减灾事务中心）。 </w:t>
      </w:r>
    </w:p>
    <w:p w14:paraId="6898621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B457B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911AF8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heme="minorEastAsia" w:hAnsiTheme="minorEastAsia" w:eastAsiaTheme="minorEastAsia" w:cstheme="minorEastAsia"/>
          <w:sz w:val="32"/>
          <w:szCs w:val="32"/>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基本支出为723.96万元，其中：人员经费643.86万元，主要包括：基本工资、津贴补贴、奖金、绩效工资、机关事业单位基本养老保险缴费、职业年金缴费、职工基本医疗保险缴费、其他社会保障缴费、住房公积金、退休费、其他对个人和家庭的补助；商品和服务支出80.10万元，主要包括：办公费、印刷费、咨询费、水费、电费、邮电费、物业管理费、差旅费、维修(护)费、会议费、培训费、公务接待费、工会经费、其他商品和服务支出。</w:t>
      </w:r>
    </w:p>
    <w:p w14:paraId="2AA5895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0FDA36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2024年项目支出为1386.66万元，其中：</w:t>
      </w:r>
    </w:p>
    <w:p w14:paraId="344C096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业务工作经费99.69万元，主要用于完成特定行政工作任务或事业发展目标、全区生产各行业举报线索奖励、公务车运行及维护。</w:t>
      </w:r>
    </w:p>
    <w:p w14:paraId="2EB0C1C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仓田消防站建设专项支出17.69万元，主要用于仓田消防站整体建设费用。</w:t>
      </w:r>
    </w:p>
    <w:p w14:paraId="366969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灾害防治及应急管理支出1266.47万元，主要用于自然灾害防治及救助、行业监督管理。</w:t>
      </w:r>
    </w:p>
    <w:p w14:paraId="212C09B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楷体" w:hAnsi="楷体" w:eastAsia="楷体" w:cs="楷体"/>
          <w:spacing w:val="9"/>
          <w:sz w:val="31"/>
          <w:szCs w:val="31"/>
        </w:rPr>
      </w:pPr>
    </w:p>
    <w:p w14:paraId="6D196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1983D0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eastAsiaTheme="minorEastAsia"/>
          <w:lang w:val="en-US" w:eastAsia="zh-CN"/>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2024年度本部门无政府性基金安排的支出。</w:t>
      </w:r>
    </w:p>
    <w:p w14:paraId="146DE7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p>
    <w:p w14:paraId="526729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hint="eastAsia" w:ascii="黑体" w:hAnsi="黑体" w:eastAsia="黑体" w:cs="黑体"/>
          <w:spacing w:val="7"/>
          <w:position w:val="21"/>
          <w:sz w:val="31"/>
          <w:szCs w:val="31"/>
          <w:lang w:val="en-US" w:eastAsia="zh-CN"/>
        </w:rPr>
        <w:t>四、</w:t>
      </w:r>
      <w:r>
        <w:rPr>
          <w:rFonts w:ascii="黑体" w:hAnsi="黑体" w:eastAsia="黑体" w:cs="黑体"/>
          <w:spacing w:val="7"/>
          <w:position w:val="21"/>
          <w:sz w:val="31"/>
          <w:szCs w:val="31"/>
        </w:rPr>
        <w:t>国有资本经营预算支出情况</w:t>
      </w:r>
    </w:p>
    <w:p w14:paraId="696A8FF0">
      <w:pPr>
        <w:pStyle w:val="2"/>
        <w:numPr>
          <w:ilvl w:val="0"/>
          <w:numId w:val="0"/>
        </w:numPr>
        <w:ind w:firstLine="640" w:firstLineChars="200"/>
        <w:rPr>
          <w:rFonts w:hint="eastAsia" w:asciiTheme="minorEastAsia" w:hAnsiTheme="minorEastAsia" w:cstheme="minorEastAsia"/>
          <w:sz w:val="32"/>
          <w:szCs w:val="32"/>
          <w:lang w:val="en-US" w:eastAsia="zh-CN"/>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2024年度本部门无国有资本经营预算支出</w:t>
      </w:r>
      <w:r>
        <w:rPr>
          <w:rFonts w:hint="eastAsia" w:asciiTheme="minorEastAsia" w:hAnsiTheme="minorEastAsia" w:cstheme="minorEastAsia"/>
          <w:sz w:val="32"/>
          <w:szCs w:val="32"/>
          <w:lang w:val="en-US" w:eastAsia="zh-CN"/>
        </w:rPr>
        <w:t>。</w:t>
      </w:r>
    </w:p>
    <w:p w14:paraId="686680A7">
      <w:pPr>
        <w:pStyle w:val="2"/>
        <w:numPr>
          <w:ilvl w:val="0"/>
          <w:numId w:val="0"/>
        </w:numPr>
        <w:ind w:left="0" w:leftChars="0" w:firstLine="0" w:firstLineChars="0"/>
        <w:rPr>
          <w:rFonts w:ascii="黑体" w:hAnsi="黑体" w:eastAsia="黑体" w:cs="黑体"/>
          <w:spacing w:val="8"/>
          <w:sz w:val="31"/>
          <w:szCs w:val="31"/>
        </w:rPr>
      </w:pPr>
      <w:r>
        <w:rPr>
          <w:rFonts w:hint="eastAsia" w:ascii="黑体" w:hAnsi="黑体" w:eastAsia="黑体" w:cs="黑体"/>
          <w:spacing w:val="8"/>
          <w:sz w:val="31"/>
          <w:szCs w:val="31"/>
          <w:lang w:val="en-US" w:eastAsia="zh-CN"/>
        </w:rPr>
        <w:t>五、</w:t>
      </w:r>
      <w:r>
        <w:rPr>
          <w:rFonts w:ascii="黑体" w:hAnsi="黑体" w:eastAsia="黑体" w:cs="黑体"/>
          <w:spacing w:val="8"/>
          <w:sz w:val="31"/>
          <w:szCs w:val="31"/>
        </w:rPr>
        <w:t>社会保险基金预算支出情况</w:t>
      </w:r>
    </w:p>
    <w:p w14:paraId="7C98C0D2">
      <w:pPr>
        <w:ind w:firstLine="640" w:firstLineChars="200"/>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2024年度本部门无社会保险基金预算支出。</w:t>
      </w:r>
    </w:p>
    <w:p w14:paraId="57AB8D81">
      <w:pPr>
        <w:numPr>
          <w:ilvl w:val="0"/>
          <w:numId w:val="0"/>
        </w:numPr>
        <w:ind w:leftChars="0"/>
      </w:pPr>
    </w:p>
    <w:p w14:paraId="23FD966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69132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岳阳楼区应急管理局深入学习贯彻习近平总书记关于应急管理工作重要论述和重要指示批示精神，围绕“三坚决两确保”总体目标，以防范化解事故风险为根本，以安全生产治本攻坚三年行动、安全生产守底行动为抓手，突出重大事故隐患排查整治。全区共发生1起生产安全责任事故，死亡1人，同比均保持不变，未发生较大及以上安全事故，未发生自然灾害亡人事件，没有出现大的自然灾害险情，安全生产和防灾减灾形势总体稳定。</w:t>
      </w:r>
    </w:p>
    <w:p w14:paraId="680075D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position w:val="0"/>
          <w:sz w:val="32"/>
          <w:szCs w:val="32"/>
          <w:lang w:val="en-US" w:eastAsia="zh-CN" w:bidi="ar-SA"/>
          <w14:textFill>
            <w14:solidFill>
              <w14:schemeClr w14:val="tx1"/>
            </w14:solidFill>
          </w14:textFill>
        </w:rPr>
        <w:t>1.坚决落实安全生产责任制。</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以安全生产约谈和年度考核为抓手，区安委办提请区委主要领导约谈相关单位主要负责人，督促部门监管责任和乡街属地责任落实。对照治本攻坚三年行动和安全守底行动，明确工作要求和任务时间安排，确保一件一件抓进度，一项一项抓落实。贯彻落实安委会成员单位专项督导制度，结合安全生产重点工作开展专项督导和暗访督查，狠抓国家、省、市安委办和省委巡视岳阳楼区督导检查反馈问题隐患整改，2024年下发交办函14份，交办问题隐患87个。</w:t>
      </w:r>
    </w:p>
    <w:p w14:paraId="201495B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position w:val="0"/>
          <w:sz w:val="32"/>
          <w:szCs w:val="32"/>
          <w:lang w:val="en-US" w:eastAsia="zh-CN" w:bidi="ar-SA"/>
          <w14:textFill>
            <w14:solidFill>
              <w14:schemeClr w14:val="tx1"/>
            </w14:solidFill>
          </w14:textFill>
        </w:rPr>
        <w:t>2.深入开展隐患排查整治行动。</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今年来，区安委办发挥牵头抓总作用，推动全区各级各部门深入开展安全生产治本攻坚三年行动（安全守底行动）、打通消防生命通道行动、“两电”（电动自行车、电动摩托车）整治、地震易发区房屋摸排等行动，不断强化“隐患就是事故”意识，深入推进辖区各类人员密集场所、老旧商业楼、老旧小区、“三合一场所”等重点区域隐患排查整治，严格落实重大事故隐患“一单四制”制度，全面实行隐患排查、建档、整改、验收、销号闭环管理，确保各项隐患问题整改到位，累计排查各类安全隐患1910余个，其中一般安全隐患和其他安全隐患1800余个，重大安全隐患109个，均已全部整改到位。</w:t>
      </w:r>
    </w:p>
    <w:p w14:paraId="44AEAAF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position w:val="0"/>
          <w:sz w:val="32"/>
          <w:szCs w:val="32"/>
          <w:lang w:val="en-US" w:eastAsia="zh-CN" w:bidi="ar-SA"/>
          <w14:textFill>
            <w14:solidFill>
              <w14:schemeClr w14:val="tx1"/>
            </w14:solidFill>
          </w14:textFill>
        </w:rPr>
        <w:t>3.大力推进应急管理体制机制改革。</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区安委办草拟《关于加强突发事件应急处置的意见》（岳楼安﹝2024﹞4号）并经区安委会印发，各乡街、区安委会成员单位对照各自职责制定突发事件处置的子方案，进一步规范突发事件现场处置工作流程，完善突发事件应急响应机制。聚焦行政执法队伍改革和经开区社会事务移交两项重点改革，构筑大安全大应急格局。明确应急管理派驻执法队伍岳阳楼大队实行“市属、区用、共管”，依规强化对派驻执法队伍的日常管理工作。落实经开区改革的要求，出台经开区工贸行业摸底方案，进一步厘清监管边界。开展了经开区山塘水库、山地林区、应急处突机制的全面起底，指导原经开区各乡镇（管理处）有序接入楼区应急管理体系。</w:t>
      </w:r>
    </w:p>
    <w:p w14:paraId="6978B98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position w:val="0"/>
          <w:sz w:val="32"/>
          <w:szCs w:val="32"/>
          <w:lang w:val="en-US" w:eastAsia="zh-CN" w:bidi="ar-SA"/>
          <w14:textFill>
            <w14:solidFill>
              <w14:schemeClr w14:val="tx1"/>
            </w14:solidFill>
          </w14:textFill>
        </w:rPr>
        <w:t>4.建强自然灾害三防责任体系。</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极端天气自然灾害较往年明显增多，我区先后遭遇3轮低温雨雪冰冻灾害天气，总体时间长、范围广、冰冻程度突破历史极值；洞庭湖城陵矶站经历60天高水位汛情。区应急管理局全力抓好防汛防火防雨雪工作，保障城市运行安全，低温雨雪天气期间，对394处各类大跨度钢结构棚屋实行清单式管理、24小时定期安全巡查，全力保安全、保畅通、保供电、保民生、保稳定，岳阳楼区被评为2024年低温雨雪冰冻灾害防范应对和春运工作特殊贡献集体，区应急管理局被评为优秀集体；汛期，按照“631”工作机制，及时滚动转发预报预警信息，开展叫应提醒100余人次，及时发布地质灾害预警信息90余条，联合“两办”多轮防汛明查暗访，突出一线大堤巡堤排险，迅速处置五里牌街道杨树塘主涵坍塌安全隐患和韩家湾大堤管涌险情等多起汛期险情；森林防灭火，推进麻布山森林防火带建设，分别建设1.24千米、1.28千米两条隔离带，有效提升森林防灭火水平，在康王乡岳阳楼区2024年森林防灭火应急演练暨森林火情早期处置培训会。</w:t>
      </w:r>
    </w:p>
    <w:p w14:paraId="16B9790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position w:val="0"/>
          <w:sz w:val="32"/>
          <w:szCs w:val="32"/>
          <w:lang w:val="en-US" w:eastAsia="zh-CN" w:bidi="ar-SA"/>
          <w14:textFill>
            <w14:solidFill>
              <w14:schemeClr w14:val="tx1"/>
            </w14:solidFill>
          </w14:textFill>
        </w:rPr>
        <w:t>5.加强培训宣传培育安全生产意识。</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2024年，深入开展“敲门行动”，组织上门对5.4万户、10万人次发出安全提醒、排查房屋安全隐患。全区多次组织集中观看事故警示片，组织多轮安全监管人员学习宣贯。大力开展安全宣传“五进”，集中开展“5.12”防灾减灾日、安全生产月等活动，围绕开展“安全生产治本攻坚三年行动”“安全守底行动”“消防安全除患攻坚行动”“电动自行车全链条安全隐患整治”等专项整治行动广泛开展宣传。安全生产月期间，全区共开展宣教活动60余次，出动宣传人员800余人次，组织应急演练6场次，参加演练人员600余人次。</w:t>
      </w:r>
    </w:p>
    <w:p w14:paraId="2FE6191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9"/>
          <w:position w:val="21"/>
          <w:sz w:val="31"/>
          <w:szCs w:val="31"/>
          <w:lang w:eastAsia="zh-CN"/>
        </w:rPr>
      </w:pPr>
      <w:r>
        <w:rPr>
          <w:rFonts w:ascii="黑体" w:hAnsi="黑体" w:eastAsia="黑体" w:cs="黑体"/>
          <w:spacing w:val="9"/>
          <w:position w:val="21"/>
          <w:sz w:val="31"/>
          <w:szCs w:val="31"/>
        </w:rPr>
        <w:t>七、存在的问题及原因分析</w:t>
      </w:r>
      <w:r>
        <w:rPr>
          <w:rFonts w:hint="eastAsia" w:ascii="黑体" w:hAnsi="黑体" w:eastAsia="黑体" w:cs="黑体"/>
          <w:spacing w:val="9"/>
          <w:position w:val="21"/>
          <w:sz w:val="31"/>
          <w:szCs w:val="31"/>
          <w:lang w:eastAsia="zh-CN"/>
        </w:rPr>
        <w:tab/>
      </w:r>
    </w:p>
    <w:p w14:paraId="4F981B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（一）、预算编制合理性需要提高，预算执行力度还要进一步加强。</w:t>
      </w:r>
    </w:p>
    <w:p w14:paraId="4EE66CE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5244FD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1、认真做好预算的编制，编制范围尽可能的全面、不漏项；进一步提高预算编制的科学性、合理性、严谨性和可控性。</w:t>
      </w:r>
    </w:p>
    <w:p w14:paraId="1B6F6A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2、严格执行各项制度，规范财务管理，提高资金使用效率。</w:t>
      </w:r>
    </w:p>
    <w:p w14:paraId="769457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3、实施有效的内部控制及监督制度。</w:t>
      </w:r>
    </w:p>
    <w:p w14:paraId="303A5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4、加强绩效管理，完善绩效管理制度。</w:t>
      </w:r>
    </w:p>
    <w:p w14:paraId="290FF5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5、认真自查，及时自纠。</w:t>
      </w:r>
    </w:p>
    <w:p w14:paraId="17E280B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p>
    <w:p w14:paraId="79201A4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801EA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2024年度单位整体支出绩效自评结果已在财政预算绩效管理信息系统填报及岳阳楼区政府门户网站公开。</w:t>
      </w:r>
    </w:p>
    <w:p w14:paraId="17FC4A0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30E70D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本部门无其他情况说明。</w:t>
      </w:r>
    </w:p>
    <w:p w14:paraId="7A23D9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9D9E">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2362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02362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000E4"/>
    <w:multiLevelType w:val="singleLevel"/>
    <w:tmpl w:val="DD9000E4"/>
    <w:lvl w:ilvl="0" w:tentative="0">
      <w:start w:val="9"/>
      <w:numFmt w:val="chineseCounting"/>
      <w:suff w:val="nothing"/>
      <w:lvlText w:val="%1、"/>
      <w:lvlJc w:val="left"/>
      <w:rPr>
        <w:rFonts w:hint="eastAsia"/>
      </w:rPr>
    </w:lvl>
  </w:abstractNum>
  <w:abstractNum w:abstractNumId="1">
    <w:nsid w:val="0147855C"/>
    <w:multiLevelType w:val="singleLevel"/>
    <w:tmpl w:val="0147855C"/>
    <w:lvl w:ilvl="0" w:tentative="0">
      <w:start w:val="2"/>
      <w:numFmt w:val="chineseCounting"/>
      <w:suff w:val="nothing"/>
      <w:lvlText w:val="（%1）"/>
      <w:lvlJc w:val="left"/>
      <w:rPr>
        <w:rFonts w:hint="eastAsia"/>
      </w:rPr>
    </w:lvl>
  </w:abstractNum>
  <w:abstractNum w:abstractNumId="2">
    <w:nsid w:val="4DBB2CFA"/>
    <w:multiLevelType w:val="singleLevel"/>
    <w:tmpl w:val="4DBB2CFA"/>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15AA4"/>
    <w:rsid w:val="0EF03BD4"/>
    <w:rsid w:val="106C3EF4"/>
    <w:rsid w:val="1E0307BE"/>
    <w:rsid w:val="254A60ED"/>
    <w:rsid w:val="287A38E9"/>
    <w:rsid w:val="2C2C1E83"/>
    <w:rsid w:val="709C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Text"/>
    <w:basedOn w:val="1"/>
    <w:unhideWhenUsed/>
    <w:qFormat/>
    <w:uiPriority w:val="0"/>
    <w:rPr>
      <w:rFonts w:hint="eastAsia" w:ascii="华文中宋" w:hAnsi="Calibri" w:eastAsia="华文中宋" w:cs="Times New Roman"/>
      <w:kern w:val="11"/>
      <w:sz w:val="4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1460</Words>
  <Characters>1529</Characters>
  <Lines>0</Lines>
  <Paragraphs>0</Paragraphs>
  <TotalTime>3</TotalTime>
  <ScaleCrop>false</ScaleCrop>
  <LinksUpToDate>false</LinksUpToDate>
  <CharactersWithSpaces>1559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2025-06-25T01:25:00Z</dcterms:created>
  <dc:creator>Administrator</dc:creator>
  <cp:lastModifiedBy>侯庆龙</cp:lastModifiedBy>
  <cp:lastPrinted>2025-07-08T02:19:35Z</cp:lastPrinted>
  <dcterms:modified xsi:type="dcterms:W3CDTF">2025-07-08T02:20:13Z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eyJoZGlkIjoiY2JjZGM5YzczM2Q0M2M2MTI2NjRjMjU1MmMxOGM2MzEiLCJ1c2VySWQiOiI2NTIzODM1NzYifQ==</vt:lpwstr>
  </property>
  <property fmtid="{D5CDD505-2E9C-101B-9397-08002B2CF9AE}" pid="4" name="ICV">
    <vt:lpwstr>6377B5D69CD045F994D1F5810A2370FD_13</vt:lpwstr>
  </property>
</Properties>
</file>