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岳阳市岳阳楼区郭镇敬老院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67.08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37.76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缩减日常经费开支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王蓓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15773000998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岳阳市岳阳楼区郭镇敬老院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126.79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168.91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168.91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</w:t>
            </w:r>
            <w:bookmarkStart w:id="0" w:name="_GoBack"/>
            <w:bookmarkEnd w:id="0"/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155.88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13.03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提高资金利用率，优化项目管理，严格执行政策。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资金严格按用途使用，项目管理到位，政策执行有力，有效地发挥了财政资金的使用效率，较圆满地完成了各项工作任务，年终绩效考核取得了很好的成绩。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供养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资金发放到位率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供养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资金发放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城乡特困供养金标准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=845元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资金利用率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预算控制数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提高资金利用率，节约成本。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特困供养对象救助辖区覆盖率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特困供养老人健康管理达标率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≥98%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特困供养对象满意度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王蓓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15773000998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2023.6.15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郭镇敬老院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2022年度岳阳楼区郭镇敬老院单位整体支出绩效自评报告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（一）职能职责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养老、托老和对农村五保老人的赡养、抚养。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（二）机构设置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现有人数13人，其中：在职编制5人；离退休8人。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内设机构包括：院委会、办公室、财务室、后勤组、安全组。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郭镇敬老院2022年度全年支出168.91</w:t>
      </w:r>
      <w:r>
        <w:rPr>
          <w:rFonts w:hint="eastAsia" w:ascii="仿宋" w:hAnsi="仿宋" w:eastAsia="仿宋" w:cs="仿宋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155.88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其他资金13.03万元，</w:t>
      </w:r>
      <w:r>
        <w:rPr>
          <w:rFonts w:hint="eastAsia" w:ascii="仿宋" w:hAnsi="仿宋" w:eastAsia="仿宋" w:cs="仿宋"/>
          <w:sz w:val="32"/>
          <w:szCs w:val="32"/>
        </w:rPr>
        <w:t>政府性基金预算拨款0万元，国有资本经营预算拨款0万元，财政专户管理资金0万元，上级补助收入0万元，事业单位经营收入0万元，上年结转0万元。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基本支出情况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基本支出133.91万元，其中：人员经费120.69万元，主要包括：基本工资、津贴补贴、奖金、绩效工资、机关事业单位基本养老保险缴费、职业年金缴费、职工基本医疗保险缴费、其他社会保障缴费、住房公积金、退休费；商品和服务支出13.22万元，主要包括：办公费、水费、电费、工会经费、其他交通费用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2022年项目支出35万元，其中：业务工作经费支出35万元，主要用于敬老院日常性工作运转开支。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2022年我院支出168.91万元，其中：基本支出133.91万元，占79.28%，项目支出35元，占20.72%，区财政足额拨付资金，保障了我院的正常运转。部门整体绩效具体说明如下：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坚持“依章办事、服务大局、围绕中心、突出重点、求真务实”的工作方针，对各项支出严格按照预算额度进行压缩控制，按照国家财经法规和机关财务管理制度规定，做到专款专用，专人保管，加强预算管理的执行力度，确保资金安全，有效运行，积极服务本单位发展，使部门整体支出使用效果达到了预期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严格执行国家财经法律法规政策、财务会计制度以及相关规定，严格执行单位财务管理制度及内控管理制度。如实反映单位的财务收支情况，重大项目和大额经费开支必须召开班子扩大会议，确保用好每一笔资金，任何经费严禁私人借用，不得以任何理由挪用。在区民政局党组领导下，严格按照政府采购程序开展采购工作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（三）健全各项规章制度、实行规范化管理、提升服务质量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1.坚持以人为本，努力实现制度化管理，加强工作人员素质教育，坚持把提高工作人员的思想素质和服务水平放在首位，树立全心全意为老人服务的思想。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2.开展交心谈心活动，通过耐心细致的交谈，了解老人的心理变化，掌握他们的思想动态，同时积极采纳他们提出的好的意见建议。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3.强化日常监管。对在院的服务对象，每天进行2次体温监测，每天对卧室、餐厅、公共活动场所进行全方位消毒。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预算绩效工作缺乏经验，预算绩效目标编制的规范性、合理性有待提升，确保预算编制的统一性、完整性、提高财政资金的使用效益。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加强绩效评价管理队伍建设，进一步完善内控相关管理制度，加强财务管理，加强绩效管理，加强队伍建设，建立绩效评价的长效机制。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通过绩效评估，发现工作过程中的各环节中存在的问题，从而作为过程控制的依据，便于为之后的管理工作提出借鉴，作为提升管理水平的依据。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我院严格按照年初预算计划执行，控制各项支出，很好地完成了绩效目标，自评分为98分。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岳阳市岳阳楼区郭镇敬老院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岳阳市岳阳楼区郭镇敬老院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维持敬老院日常高效运作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敬老院全年资金利用合理，预算控制到位，特困供养对象满意度高，社会影响好。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资金使用效率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成本控制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社会影响力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特困供养对象满意度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王蓓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3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15773000998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4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A37C1"/>
    <w:multiLevelType w:val="singleLevel"/>
    <w:tmpl w:val="AC0A37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03F290"/>
    <w:multiLevelType w:val="singleLevel"/>
    <w:tmpl w:val="0603F2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6AA2D8"/>
    <w:multiLevelType w:val="singleLevel"/>
    <w:tmpl w:val="216AA2D8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2I1Y2E5MTg1NzJhN2FkNjlmNDg5OTI5OGY3ZTQifQ=="/>
    <w:docVar w:name="KSO_WPS_MARK_KEY" w:val="9a2a2a73-d3ff-4777-b646-fe4efd133daa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375F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3463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12FA9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D60F5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512B6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D42CFB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B5243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3401</Words>
  <Characters>3785</Characters>
  <Lines>0</Lines>
  <Paragraphs>0</Paragraphs>
  <TotalTime>1</TotalTime>
  <ScaleCrop>false</ScaleCrop>
  <LinksUpToDate>false</LinksUpToDate>
  <CharactersWithSpaces>3917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necrolyte</cp:lastModifiedBy>
  <cp:lastPrinted>2023-05-26T08:11:00Z</cp:lastPrinted>
  <dcterms:modified xsi:type="dcterms:W3CDTF">2024-06-20T08:37:17Z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