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right"/>
        <w:textAlignment w:val="auto"/>
        <w:rPr>
          <w:rFonts w:hint="eastAsia" w:ascii="方正小标宋简体" w:hAnsi="方正小标宋简体" w:eastAsia="方正小标宋简体" w:cs="方正小标宋简体"/>
          <w:b w:val="0"/>
          <w:bCs w:val="0"/>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整体支出绩效评价基础数据表</w:t>
      </w:r>
    </w:p>
    <w:p>
      <w:pPr>
        <w:spacing w:line="115" w:lineRule="exact"/>
        <w:rPr>
          <w:color w:val="000000" w:themeColor="text1"/>
          <w14:textFill>
            <w14:solidFill>
              <w14:schemeClr w14:val="tx1"/>
            </w14:solidFill>
          </w14:textFill>
        </w:rPr>
      </w:pPr>
    </w:p>
    <w:tbl>
      <w:tblPr>
        <w:tblStyle w:val="8"/>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pPr>
              <w:spacing w:before="33" w:line="198" w:lineRule="auto"/>
              <w:ind w:right="118" w:rightChars="0"/>
              <w:jc w:val="cente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预算</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单位</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名称</w:t>
            </w:r>
          </w:p>
        </w:tc>
        <w:tc>
          <w:tcPr>
            <w:tcW w:w="5819" w:type="dxa"/>
            <w:gridSpan w:val="6"/>
            <w:noWrap w:val="0"/>
            <w:vAlign w:val="top"/>
          </w:tcPr>
          <w:p>
            <w:pPr>
              <w:spacing w:before="103" w:line="219" w:lineRule="auto"/>
              <w:ind w:left="708"/>
              <w:rPr>
                <w:rFonts w:hint="default"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岳阳市一幼儿园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pPr>
              <w:spacing w:before="262" w:line="219" w:lineRule="auto"/>
              <w:ind w:left="575"/>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财政供养人员情况(人)</w:t>
            </w:r>
          </w:p>
        </w:tc>
        <w:tc>
          <w:tcPr>
            <w:tcW w:w="1815" w:type="dxa"/>
            <w:gridSpan w:val="2"/>
            <w:noWrap w:val="0"/>
            <w:vAlign w:val="top"/>
          </w:tcPr>
          <w:p>
            <w:pPr>
              <w:spacing w:before="10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编制数</w:t>
            </w:r>
          </w:p>
        </w:tc>
        <w:tc>
          <w:tcPr>
            <w:tcW w:w="2325" w:type="dxa"/>
            <w:gridSpan w:val="2"/>
            <w:noWrap w:val="0"/>
            <w:vAlign w:val="top"/>
          </w:tcPr>
          <w:p>
            <w:pPr>
              <w:spacing w:before="8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2022年实际在职人数</w:t>
            </w:r>
          </w:p>
        </w:tc>
        <w:tc>
          <w:tcPr>
            <w:tcW w:w="1679" w:type="dxa"/>
            <w:gridSpan w:val="2"/>
            <w:noWrap w:val="0"/>
            <w:vAlign w:val="top"/>
          </w:tcPr>
          <w:p>
            <w:pPr>
              <w:spacing w:before="103" w:line="219" w:lineRule="auto"/>
              <w:ind w:left="708"/>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81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w:t>
            </w:r>
          </w:p>
        </w:tc>
        <w:tc>
          <w:tcPr>
            <w:tcW w:w="2325" w:type="dxa"/>
            <w:gridSpan w:val="2"/>
            <w:noWrap w:val="0"/>
            <w:vAlign w:val="top"/>
          </w:tcPr>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w:t>
            </w:r>
          </w:p>
        </w:tc>
        <w:tc>
          <w:tcPr>
            <w:tcW w:w="1679" w:type="dxa"/>
            <w:gridSpan w:val="2"/>
            <w:noWrap w:val="0"/>
            <w:vAlign w:val="top"/>
          </w:tcPr>
          <w:p>
            <w:pP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pPr>
              <w:spacing w:before="140" w:line="202" w:lineRule="auto"/>
              <w:ind w:left="6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4"/>
                <w:sz w:val="24"/>
                <w:szCs w:val="24"/>
                <w14:textFill>
                  <w14:solidFill>
                    <w14:schemeClr w14:val="tx1"/>
                  </w14:solidFill>
                </w14:textFill>
              </w:rPr>
              <w:t>经费控制情况(万元)</w:t>
            </w:r>
          </w:p>
        </w:tc>
        <w:tc>
          <w:tcPr>
            <w:tcW w:w="1815" w:type="dxa"/>
            <w:gridSpan w:val="2"/>
            <w:noWrap w:val="0"/>
            <w:vAlign w:val="top"/>
          </w:tcPr>
          <w:p>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2021年决算数</w:t>
            </w:r>
          </w:p>
        </w:tc>
        <w:tc>
          <w:tcPr>
            <w:tcW w:w="2325" w:type="dxa"/>
            <w:gridSpan w:val="2"/>
            <w:noWrap w:val="0"/>
            <w:vAlign w:val="top"/>
          </w:tcPr>
          <w:p>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2022年预算数</w:t>
            </w:r>
          </w:p>
        </w:tc>
        <w:tc>
          <w:tcPr>
            <w:tcW w:w="1679" w:type="dxa"/>
            <w:gridSpan w:val="2"/>
            <w:noWrap w:val="0"/>
            <w:vAlign w:val="top"/>
          </w:tcPr>
          <w:p>
            <w:pPr>
              <w:spacing w:before="76" w:line="219"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4"/>
                <w:sz w:val="24"/>
                <w:szCs w:val="24"/>
                <w14:textFill>
                  <w14:solidFill>
                    <w14:schemeClr w14:val="tx1"/>
                  </w14:solidFill>
                </w14:textFill>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1" w:line="202" w:lineRule="auto"/>
              <w:ind w:left="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三公经费</w:t>
            </w:r>
          </w:p>
        </w:tc>
        <w:tc>
          <w:tcPr>
            <w:tcW w:w="1815" w:type="dxa"/>
            <w:gridSpan w:val="2"/>
            <w:noWrap w:val="0"/>
            <w:vAlign w:val="top"/>
          </w:tcPr>
          <w:p>
            <w:p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c>
          <w:tcPr>
            <w:tcW w:w="2325" w:type="dxa"/>
            <w:gridSpan w:val="2"/>
            <w:noWrap w:val="0"/>
            <w:vAlign w:val="top"/>
          </w:tcPr>
          <w:p>
            <w:p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c>
          <w:tcPr>
            <w:tcW w:w="1679" w:type="dxa"/>
            <w:gridSpan w:val="2"/>
            <w:noWrap w:val="0"/>
            <w:vAlign w:val="top"/>
          </w:tcPr>
          <w:p>
            <w:p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9" w:line="193" w:lineRule="auto"/>
              <w:ind w:left="4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1、公务用车购置和维护经费</w:t>
            </w:r>
          </w:p>
        </w:tc>
        <w:tc>
          <w:tcPr>
            <w:tcW w:w="1815" w:type="dxa"/>
            <w:gridSpan w:val="2"/>
            <w:noWrap w:val="0"/>
            <w:vAlign w:val="top"/>
          </w:tcPr>
          <w:p>
            <w:pP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bookmarkStart w:id="0" w:name="_GoBack"/>
            <w:bookmarkEnd w:id="0"/>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1" w:line="219" w:lineRule="auto"/>
              <w:ind w:left="8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其中：公车购置</w:t>
            </w:r>
          </w:p>
        </w:tc>
        <w:tc>
          <w:tcPr>
            <w:tcW w:w="181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91" w:line="219" w:lineRule="auto"/>
              <w:ind w:left="14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公车运行维护</w:t>
            </w:r>
          </w:p>
        </w:tc>
        <w:tc>
          <w:tcPr>
            <w:tcW w:w="181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pPr>
              <w:spacing w:before="81" w:line="22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2、出国经费</w:t>
            </w:r>
          </w:p>
        </w:tc>
        <w:tc>
          <w:tcPr>
            <w:tcW w:w="181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2"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3、公务接待</w:t>
            </w:r>
          </w:p>
        </w:tc>
        <w:tc>
          <w:tcPr>
            <w:tcW w:w="181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3" w:line="200" w:lineRule="auto"/>
              <w:ind w:left="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9"/>
                <w:sz w:val="24"/>
                <w:szCs w:val="24"/>
                <w14:textFill>
                  <w14:solidFill>
                    <w14:schemeClr w14:val="tx1"/>
                  </w14:solidFill>
                </w14:textFill>
              </w:rPr>
              <w:t>项目支出：</w:t>
            </w:r>
          </w:p>
        </w:tc>
        <w:tc>
          <w:tcPr>
            <w:tcW w:w="181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6.00</w:t>
            </w:r>
          </w:p>
        </w:tc>
        <w:tc>
          <w:tcPr>
            <w:tcW w:w="232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365.04</w:t>
            </w:r>
          </w:p>
        </w:tc>
        <w:tc>
          <w:tcPr>
            <w:tcW w:w="1679"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206.29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3" w:line="20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1、业务工作经费</w:t>
            </w:r>
          </w:p>
        </w:tc>
        <w:tc>
          <w:tcPr>
            <w:tcW w:w="181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6.00</w:t>
            </w:r>
          </w:p>
        </w:tc>
        <w:tc>
          <w:tcPr>
            <w:tcW w:w="232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365.04</w:t>
            </w:r>
          </w:p>
        </w:tc>
        <w:tc>
          <w:tcPr>
            <w:tcW w:w="1679"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206.29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143" w:line="20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2、运行维护经费</w:t>
            </w:r>
          </w:p>
        </w:tc>
        <w:tc>
          <w:tcPr>
            <w:tcW w:w="181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81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spacing w:before="93" w:line="219" w:lineRule="auto"/>
              <w:ind w:firstLine="488"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3、</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区</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级专项资金</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p>
        </w:tc>
        <w:tc>
          <w:tcPr>
            <w:tcW w:w="181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81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5" w:line="220" w:lineRule="auto"/>
              <w:ind w:firstLine="492" w:firstLineChars="200"/>
              <w:jc w:val="left"/>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t>4、上级转移支付</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r>
              <w:rPr>
                <w:rFonts w:hint="eastAsia" w:asciiTheme="majorEastAsia" w:hAnsiTheme="majorEastAsia" w:eastAsiaTheme="majorEastAsia" w:cstheme="majorEastAsia"/>
                <w:color w:val="000000" w:themeColor="text1"/>
                <w:spacing w:val="2"/>
                <w:sz w:val="21"/>
                <w:szCs w:val="21"/>
                <w:lang w:eastAsia="zh-CN"/>
                <w14:textFill>
                  <w14:solidFill>
                    <w14:schemeClr w14:val="tx1"/>
                  </w14:solidFill>
                </w14:textFill>
              </w:rPr>
              <w:t>）</w:t>
            </w:r>
          </w:p>
        </w:tc>
        <w:tc>
          <w:tcPr>
            <w:tcW w:w="181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679" w:type="dxa"/>
            <w:gridSpan w:val="2"/>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5" w:line="220" w:lineRule="auto"/>
              <w:ind w:left="94"/>
              <w:jc w:val="left"/>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公用经费</w:t>
            </w:r>
          </w:p>
        </w:tc>
        <w:tc>
          <w:tcPr>
            <w:tcW w:w="181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312.77</w:t>
            </w:r>
          </w:p>
        </w:tc>
        <w:tc>
          <w:tcPr>
            <w:tcW w:w="232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28.20</w:t>
            </w:r>
          </w:p>
        </w:tc>
        <w:tc>
          <w:tcPr>
            <w:tcW w:w="1679"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297.54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5"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其中：办公经费</w:t>
            </w:r>
          </w:p>
        </w:tc>
        <w:tc>
          <w:tcPr>
            <w:tcW w:w="181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4.02</w:t>
            </w:r>
          </w:p>
        </w:tc>
        <w:tc>
          <w:tcPr>
            <w:tcW w:w="232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5.00</w:t>
            </w:r>
          </w:p>
        </w:tc>
        <w:tc>
          <w:tcPr>
            <w:tcW w:w="1679"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5" w:line="198" w:lineRule="auto"/>
              <w:ind w:left="1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水费、电费、差旅费</w:t>
            </w:r>
          </w:p>
        </w:tc>
        <w:tc>
          <w:tcPr>
            <w:tcW w:w="181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13.42</w:t>
            </w:r>
          </w:p>
        </w:tc>
        <w:tc>
          <w:tcPr>
            <w:tcW w:w="232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12.00</w:t>
            </w:r>
          </w:p>
        </w:tc>
        <w:tc>
          <w:tcPr>
            <w:tcW w:w="1679"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4" w:line="198" w:lineRule="auto"/>
              <w:ind w:left="11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会议费、培训费</w:t>
            </w:r>
          </w:p>
        </w:tc>
        <w:tc>
          <w:tcPr>
            <w:tcW w:w="181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1.67</w:t>
            </w:r>
          </w:p>
        </w:tc>
        <w:tc>
          <w:tcPr>
            <w:tcW w:w="232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2.00</w:t>
            </w:r>
          </w:p>
        </w:tc>
        <w:tc>
          <w:tcPr>
            <w:tcW w:w="1679"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45" w:line="189" w:lineRule="auto"/>
              <w:ind w:left="10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政府采购金额</w:t>
            </w:r>
          </w:p>
        </w:tc>
        <w:tc>
          <w:tcPr>
            <w:tcW w:w="181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1.00</w:t>
            </w:r>
          </w:p>
        </w:tc>
        <w:tc>
          <w:tcPr>
            <w:tcW w:w="2325"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68.22</w:t>
            </w:r>
          </w:p>
        </w:tc>
        <w:tc>
          <w:tcPr>
            <w:tcW w:w="1679" w:type="dxa"/>
            <w:gridSpan w:val="2"/>
            <w:noWrap w:val="0"/>
            <w:vAlign w:val="top"/>
          </w:tcPr>
          <w:p>
            <w:pP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5" w:line="198" w:lineRule="auto"/>
              <w:ind w:left="114"/>
              <w:jc w:val="left"/>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auto"/>
                <w:spacing w:val="1"/>
                <w:sz w:val="24"/>
                <w:szCs w:val="24"/>
              </w:rPr>
              <w:t>部门基本支出预算调整</w:t>
            </w:r>
          </w:p>
        </w:tc>
        <w:tc>
          <w:tcPr>
            <w:tcW w:w="1815" w:type="dxa"/>
            <w:gridSpan w:val="2"/>
            <w:noWrap w:val="0"/>
            <w:vAlign w:val="top"/>
          </w:tcPr>
          <w:p>
            <w:pPr>
              <w:jc w:val="left"/>
              <w:rPr>
                <w:rFonts w:hint="eastAsia" w:asciiTheme="majorEastAsia" w:hAnsiTheme="majorEastAsia" w:eastAsiaTheme="majorEastAsia" w:cstheme="majorEastAsia"/>
                <w:color w:val="auto"/>
                <w:sz w:val="21"/>
              </w:rPr>
            </w:pPr>
          </w:p>
        </w:tc>
        <w:tc>
          <w:tcPr>
            <w:tcW w:w="2325" w:type="dxa"/>
            <w:gridSpan w:val="2"/>
            <w:noWrap w:val="0"/>
            <w:vAlign w:val="top"/>
          </w:tcPr>
          <w:p>
            <w:pPr>
              <w:jc w:val="left"/>
              <w:rPr>
                <w:rFonts w:hint="default" w:asciiTheme="majorEastAsia" w:hAnsiTheme="majorEastAsia" w:eastAsiaTheme="majorEastAsia" w:cstheme="majorEastAsia"/>
                <w:color w:val="auto"/>
                <w:sz w:val="21"/>
                <w:lang w:val="en-US" w:eastAsia="zh-CN"/>
              </w:rPr>
            </w:pPr>
            <w:r>
              <w:rPr>
                <w:rFonts w:hint="eastAsia" w:asciiTheme="majorEastAsia" w:hAnsiTheme="majorEastAsia" w:eastAsiaTheme="majorEastAsia" w:cstheme="majorEastAsia"/>
                <w:color w:val="auto"/>
                <w:sz w:val="21"/>
                <w:lang w:val="en-US" w:eastAsia="zh-CN"/>
              </w:rPr>
              <w:t>232.48</w:t>
            </w:r>
          </w:p>
        </w:tc>
        <w:tc>
          <w:tcPr>
            <w:tcW w:w="1679" w:type="dxa"/>
            <w:gridSpan w:val="2"/>
            <w:noWrap w:val="0"/>
            <w:vAlign w:val="top"/>
          </w:tcPr>
          <w:p>
            <w:pPr>
              <w:jc w:val="center"/>
              <w:rPr>
                <w:rFonts w:hint="eastAsia" w:asciiTheme="majorEastAsia" w:hAnsiTheme="majorEastAsia" w:eastAsiaTheme="majorEastAsia" w:cstheme="maj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pPr>
              <w:spacing w:before="65" w:line="39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position w:val="14"/>
                <w:sz w:val="24"/>
                <w:szCs w:val="24"/>
                <w14:textFill>
                  <w14:solidFill>
                    <w14:schemeClr w14:val="tx1"/>
                  </w14:solidFill>
                </w14:textFill>
              </w:rPr>
              <w:t>楼堂馆所控制情况</w:t>
            </w:r>
          </w:p>
          <w:p>
            <w:pPr>
              <w:spacing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(2022年完工项目)</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批复规模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(m²)</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模(m²)</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规模控制率</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预算投资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投资概</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算控制</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825" w:type="dxa"/>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990" w:type="dxa"/>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140" w:type="dxa"/>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185" w:type="dxa"/>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810" w:type="dxa"/>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869" w:type="dxa"/>
            <w:noWrap w:val="0"/>
            <w:vAlign w:val="top"/>
          </w:tcPr>
          <w:p>
            <w:pPr>
              <w:rPr>
                <w:rFonts w:hint="eastAsia" w:asciiTheme="majorEastAsia" w:hAnsiTheme="majorEastAsia" w:eastAsiaTheme="majorEastAsia" w:cstheme="majorEastAsia"/>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厉行节约保障措施</w:t>
            </w:r>
          </w:p>
        </w:tc>
        <w:tc>
          <w:tcPr>
            <w:tcW w:w="581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14:textFill>
                  <w14:solidFill>
                    <w14:schemeClr w14:val="tx1"/>
                  </w14:solidFill>
                </w14:textFill>
              </w:rPr>
              <w:t>加强宣传教育，提高节约意识；制定相关制度，强化节约意识落实；建立精细化管理体系，加强资源的有效利用。</w:t>
            </w:r>
          </w:p>
        </w:tc>
      </w:tr>
    </w:tbl>
    <w:p>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填表人：         联系电话：            单位负责人签字：</w:t>
      </w:r>
      <w:r>
        <w:rPr>
          <w:rFonts w:hint="eastAsia" w:asciiTheme="majorEastAsia" w:hAnsiTheme="majorEastAsia" w:eastAsiaTheme="majorEastAsia" w:cstheme="majorEastAsia"/>
          <w:color w:val="000000" w:themeColor="text1"/>
          <w:spacing w:val="0"/>
          <w:position w:val="0"/>
          <w:sz w:val="23"/>
          <w:szCs w:val="23"/>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填报日期：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eastAsia="zh-CN"/>
          <w14:textFill>
            <w14:solidFill>
              <w14:schemeClr w14:val="tx1"/>
            </w14:solidFill>
          </w14:textFill>
        </w:rPr>
        <w:sectPr>
          <w:footerReference r:id="rId3" w:type="default"/>
          <w:pgSz w:w="11906" w:h="16838"/>
          <w:pgMar w:top="1134" w:right="1417" w:bottom="1134" w:left="1134"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整体支出绩效自评表</w:t>
      </w:r>
    </w:p>
    <w:p>
      <w:pPr>
        <w:spacing w:line="168" w:lineRule="exact"/>
        <w:rPr>
          <w:color w:val="000000" w:themeColor="text1"/>
          <w14:textFill>
            <w14:solidFill>
              <w14:schemeClr w14:val="tx1"/>
            </w14:solidFill>
          </w14:textFill>
        </w:rPr>
      </w:pPr>
    </w:p>
    <w:tbl>
      <w:tblPr>
        <w:tblStyle w:val="8"/>
        <w:tblW w:w="98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79"/>
        <w:gridCol w:w="1029"/>
        <w:gridCol w:w="1269"/>
        <w:gridCol w:w="1319"/>
        <w:gridCol w:w="1259"/>
        <w:gridCol w:w="719"/>
        <w:gridCol w:w="802"/>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noWrap w:val="0"/>
            <w:vAlign w:val="top"/>
          </w:tcPr>
          <w:p>
            <w:pPr>
              <w:keepNext w:val="0"/>
              <w:keepLines w:val="0"/>
              <w:pageBreakBefore w:val="0"/>
              <w:widowControl w:val="0"/>
              <w:kinsoku/>
              <w:wordWrap/>
              <w:overflowPunct/>
              <w:topLinePunct w:val="0"/>
              <w:autoSpaceDE/>
              <w:autoSpaceDN/>
              <w:bidi w:val="0"/>
              <w:adjustRightInd/>
              <w:snapToGrid/>
              <w:spacing w:line="198"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预算</w:t>
            </w:r>
            <w:r>
              <w:rPr>
                <w:rFonts w:hint="eastAsia" w:ascii="宋体" w:hAnsi="宋体" w:eastAsia="宋体" w:cs="宋体"/>
                <w:color w:val="000000" w:themeColor="text1"/>
                <w:spacing w:val="2"/>
                <w:sz w:val="21"/>
                <w:szCs w:val="21"/>
                <w:lang w:eastAsia="zh-CN"/>
                <w14:textFill>
                  <w14:solidFill>
                    <w14:schemeClr w14:val="tx1"/>
                  </w14:solidFill>
                </w14:textFill>
              </w:rPr>
              <w:t>单位</w:t>
            </w:r>
            <w:r>
              <w:rPr>
                <w:rFonts w:hint="eastAsia" w:ascii="宋体" w:hAnsi="宋体" w:eastAsia="宋体" w:cs="宋体"/>
                <w:color w:val="000000" w:themeColor="text1"/>
                <w:spacing w:val="2"/>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名称</w:t>
            </w:r>
          </w:p>
        </w:tc>
        <w:tc>
          <w:tcPr>
            <w:tcW w:w="8751" w:type="dxa"/>
            <w:gridSpan w:val="8"/>
            <w:noWrap w:val="0"/>
            <w:vAlign w:val="top"/>
          </w:tcPr>
          <w:p>
            <w:pPr>
              <w:jc w:val="center"/>
              <w:rPr>
                <w:rFonts w:ascii="Arial"/>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岳阳市一幼儿园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18" w:lineRule="auto"/>
              <w:ind w:left="0" w:right="0" w:firstLine="0"/>
              <w:jc w:val="center"/>
              <w:textAlignment w:val="auto"/>
              <w:rPr>
                <w:rFonts w:ascii="Arial"/>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position w:val="4"/>
                <w:sz w:val="21"/>
                <w:szCs w:val="21"/>
                <w14:textFill>
                  <w14:solidFill>
                    <w14:schemeClr w14:val="tx1"/>
                  </w14:solidFill>
                </w14:textFill>
              </w:rPr>
              <w:t>年度预</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算申请</w:t>
            </w:r>
          </w:p>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1"/>
                <w:sz w:val="21"/>
                <w:szCs w:val="21"/>
                <w14:textFill>
                  <w14:solidFill>
                    <w14:schemeClr w14:val="tx1"/>
                  </w14:solidFill>
                </w14:textFill>
              </w:rPr>
              <w:t>(万元)</w:t>
            </w:r>
          </w:p>
        </w:tc>
        <w:tc>
          <w:tcPr>
            <w:tcW w:w="21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pacing w:val="0"/>
                <w:sz w:val="20"/>
                <w14:textFill>
                  <w14:solidFill>
                    <w14:schemeClr w14:val="tx1"/>
                  </w14:solidFill>
                </w14:textFill>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年初预算数</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全年预算数</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全年执行数</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21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888.82</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1114.65</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1121.30</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147" w:lineRule="exact"/>
              <w:ind w:left="0"/>
              <w:jc w:val="center"/>
              <w:textAlignment w:val="auto"/>
              <w:rPr>
                <w:rFonts w:ascii="宋体" w:hAnsi="宋体" w:eastAsia="宋体" w:cs="宋体"/>
                <w:color w:val="000000" w:themeColor="text1"/>
                <w:spacing w:val="0"/>
                <w:sz w:val="20"/>
                <w:szCs w:val="20"/>
                <w14:textFill>
                  <w14:solidFill>
                    <w14:schemeClr w14:val="tx1"/>
                  </w14:solidFill>
                </w14:textFill>
              </w:rPr>
            </w:pPr>
            <w:r>
              <w:rPr>
                <w:rFonts w:ascii="宋体" w:hAnsi="宋体" w:eastAsia="宋体" w:cs="宋体"/>
                <w:color w:val="000000" w:themeColor="text1"/>
                <w:spacing w:val="0"/>
                <w:position w:val="-3"/>
                <w:sz w:val="20"/>
                <w:szCs w:val="20"/>
                <w14:textFill>
                  <w14:solidFill>
                    <w14:schemeClr w14:val="tx1"/>
                  </w14:solidFill>
                </w14:textFill>
              </w:rPr>
              <w:t>10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100.60%</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按收入性质分：</w:t>
            </w:r>
          </w:p>
        </w:tc>
        <w:tc>
          <w:tcPr>
            <w:tcW w:w="40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 xml:space="preserve">其中： </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一般公共预算：</w:t>
            </w:r>
            <w:r>
              <w:rPr>
                <w:rFonts w:hint="eastAsia" w:ascii="宋体" w:hAnsi="宋体" w:eastAsia="宋体" w:cs="宋体"/>
                <w:color w:val="000000" w:themeColor="text1"/>
                <w:spacing w:val="0"/>
                <w:sz w:val="21"/>
                <w:szCs w:val="21"/>
                <w:lang w:val="en-US" w:eastAsia="zh-CN"/>
                <w14:textFill>
                  <w14:solidFill>
                    <w14:schemeClr w14:val="tx1"/>
                  </w14:solidFill>
                </w14:textFill>
              </w:rPr>
              <w:t>1040.85</w:t>
            </w:r>
          </w:p>
        </w:tc>
        <w:tc>
          <w:tcPr>
            <w:tcW w:w="40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其中：基本支出：</w:t>
            </w:r>
            <w:r>
              <w:rPr>
                <w:rFonts w:hint="eastAsia" w:ascii="宋体" w:hAnsi="宋体" w:eastAsia="宋体" w:cs="宋体"/>
                <w:color w:val="000000" w:themeColor="text1"/>
                <w:spacing w:val="0"/>
                <w:sz w:val="21"/>
                <w:szCs w:val="21"/>
                <w:lang w:val="en-US" w:eastAsia="zh-CN"/>
                <w14:textFill>
                  <w14:solidFill>
                    <w14:schemeClr w14:val="tx1"/>
                  </w14:solidFill>
                </w14:textFill>
              </w:rPr>
              <w:t>915.01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firstLine="1050" w:firstLineChars="5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政府性基金拨款：</w:t>
            </w:r>
          </w:p>
        </w:tc>
        <w:tc>
          <w:tcPr>
            <w:tcW w:w="40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firstLine="840" w:firstLineChars="4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r>
              <w:rPr>
                <w:rFonts w:hint="eastAsia" w:ascii="宋体" w:hAnsi="宋体" w:eastAsia="宋体" w:cs="宋体"/>
                <w:color w:val="000000" w:themeColor="text1"/>
                <w:spacing w:val="0"/>
                <w:sz w:val="21"/>
                <w:szCs w:val="21"/>
                <w:lang w:val="en-US" w:eastAsia="zh-CN"/>
                <w14:textFill>
                  <w14:solidFill>
                    <w14:schemeClr w14:val="tx1"/>
                  </w14:solidFill>
                </w14:textFill>
              </w:rPr>
              <w:t>206.29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纳入专户管理的非税收入拨款：</w:t>
            </w:r>
          </w:p>
        </w:tc>
        <w:tc>
          <w:tcPr>
            <w:tcW w:w="40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left"/>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其他资金：</w:t>
            </w:r>
            <w:r>
              <w:rPr>
                <w:rFonts w:hint="eastAsia" w:ascii="宋体" w:hAnsi="宋体" w:eastAsia="宋体" w:cs="宋体"/>
                <w:color w:val="000000" w:themeColor="text1"/>
                <w:spacing w:val="0"/>
                <w:sz w:val="21"/>
                <w:szCs w:val="21"/>
                <w:lang w:val="en-US" w:eastAsia="zh-CN"/>
                <w14:textFill>
                  <w14:solidFill>
                    <w14:schemeClr w14:val="tx1"/>
                  </w14:solidFill>
                </w14:textFill>
              </w:rPr>
              <w:t>73.81</w:t>
            </w:r>
          </w:p>
        </w:tc>
        <w:tc>
          <w:tcPr>
            <w:tcW w:w="40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11"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年度总体</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目</w:t>
            </w:r>
            <w:r>
              <w:rPr>
                <w:rFonts w:ascii="宋体" w:hAnsi="宋体" w:eastAsia="宋体" w:cs="宋体"/>
                <w:color w:val="000000" w:themeColor="text1"/>
                <w:spacing w:val="-35"/>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标</w:t>
            </w: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40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8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jc w:val="center"/>
              <w:textAlignment w:val="auto"/>
              <w:rPr>
                <w:rFonts w:hint="eastAsia" w:ascii="Arial"/>
                <w:color w:val="000000" w:themeColor="text1"/>
                <w:spacing w:val="0"/>
                <w:sz w:val="20"/>
                <w14:textFill>
                  <w14:solidFill>
                    <w14:schemeClr w14:val="tx1"/>
                  </w14:solidFill>
                </w14:textFill>
              </w:rPr>
            </w:pPr>
            <w:r>
              <w:rPr>
                <w:rFonts w:hint="eastAsia" w:ascii="Arial"/>
                <w:color w:val="000000" w:themeColor="text1"/>
                <w:spacing w:val="0"/>
                <w:sz w:val="20"/>
                <w14:textFill>
                  <w14:solidFill>
                    <w14:schemeClr w14:val="tx1"/>
                  </w14:solidFill>
                </w14:textFill>
              </w:rPr>
              <w:t>完善安全保障机制，注重日常管理，狠抓疫情防控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jc w:val="center"/>
              <w:textAlignment w:val="auto"/>
              <w:rPr>
                <w:rFonts w:hint="eastAsia" w:ascii="Arial"/>
                <w:color w:val="000000" w:themeColor="text1"/>
                <w:spacing w:val="0"/>
                <w:sz w:val="20"/>
                <w14:textFill>
                  <w14:solidFill>
                    <w14:schemeClr w14:val="tx1"/>
                  </w14:solidFill>
                </w14:textFill>
              </w:rPr>
            </w:pPr>
            <w:r>
              <w:rPr>
                <w:rFonts w:hint="eastAsia" w:ascii="Arial"/>
                <w:color w:val="000000" w:themeColor="text1"/>
                <w:spacing w:val="0"/>
                <w:sz w:val="20"/>
                <w14:textFill>
                  <w14:solidFill>
                    <w14:schemeClr w14:val="tx1"/>
                  </w14:solidFill>
                </w14:textFill>
              </w:rPr>
              <w:t>把握正确办园方向，注重品德启蒙，坚持科学保教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jc w:val="center"/>
              <w:textAlignment w:val="auto"/>
              <w:rPr>
                <w:rFonts w:hint="eastAsia" w:ascii="Arial"/>
                <w:color w:val="000000" w:themeColor="text1"/>
                <w:spacing w:val="0"/>
                <w:sz w:val="20"/>
                <w14:textFill>
                  <w14:solidFill>
                    <w14:schemeClr w14:val="tx1"/>
                  </w14:solidFill>
                </w14:textFill>
              </w:rPr>
            </w:pPr>
            <w:r>
              <w:rPr>
                <w:rFonts w:hint="eastAsia" w:ascii="Arial"/>
                <w:color w:val="000000" w:themeColor="text1"/>
                <w:spacing w:val="0"/>
                <w:sz w:val="20"/>
                <w14:textFill>
                  <w14:solidFill>
                    <w14:schemeClr w14:val="tx1"/>
                  </w14:solidFill>
                </w14:textFill>
              </w:rPr>
              <w:t>打造优质教师队伍，注重师德师风，着力专业成长</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jc w:val="center"/>
              <w:textAlignment w:val="auto"/>
              <w:rPr>
                <w:rFonts w:hint="eastAsia" w:ascii="Arial"/>
                <w:color w:val="000000" w:themeColor="text1"/>
                <w:spacing w:val="0"/>
                <w:sz w:val="20"/>
                <w14:textFill>
                  <w14:solidFill>
                    <w14:schemeClr w14:val="tx1"/>
                  </w14:solidFill>
                </w14:textFill>
              </w:rPr>
            </w:pPr>
            <w:r>
              <w:rPr>
                <w:rFonts w:hint="eastAsia" w:ascii="Arial"/>
                <w:color w:val="000000" w:themeColor="text1"/>
                <w:spacing w:val="0"/>
                <w:sz w:val="20"/>
                <w14:textFill>
                  <w14:solidFill>
                    <w14:schemeClr w14:val="tx1"/>
                  </w14:solidFill>
                </w14:textFill>
              </w:rPr>
              <w:t>发挥辐射影响作用，注重活动实效，推进融合发展</w:t>
            </w:r>
          </w:p>
        </w:tc>
        <w:tc>
          <w:tcPr>
            <w:tcW w:w="4055" w:type="dxa"/>
            <w:gridSpan w:val="4"/>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日常安全管理到位，防范意识强；安全教育开展到位，各种举措多；疫情防控部署到位，防控效果好。</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品德启蒙渗透保教全过程，游戏活动贯穿一日各环节，课题研究融入五大各领域。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有效激励，树立典型；通过云端学习、园本教研等渠道开展学习研讨，教研团队被评为岳阳市学前教育社会领域优秀教研组。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承办观摩活动，促进园所发展；多种形式交流，凸显示范引领；定点结对帮扶，承担社会责任。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4" w:type="dxa"/>
            <w:vMerge w:val="restart"/>
            <w:tcBorders>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7" w:lineRule="auto"/>
              <w:ind w:left="0" w:right="0" w:firstLine="0"/>
              <w:jc w:val="center"/>
              <w:textAlignment w:val="auto"/>
              <w:rPr>
                <w:rFonts w:ascii="Arial"/>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17"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绩效指标</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年度指标值</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实际完成值</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偏差原因分析</w:t>
            </w:r>
          </w:p>
          <w:p>
            <w:pPr>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0"/>
                <w:sz w:val="21"/>
                <w:szCs w:val="21"/>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(50分)</w:t>
            </w:r>
          </w:p>
        </w:tc>
        <w:tc>
          <w:tcPr>
            <w:tcW w:w="102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数量指标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开展专题讲座</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14:textFill>
                  <w14:solidFill>
                    <w14:schemeClr w14:val="tx1"/>
                  </w14:solidFill>
                </w14:textFill>
              </w:rPr>
              <w:t xml:space="preserve">≧ </w:t>
            </w:r>
            <w:r>
              <w:rPr>
                <w:rFonts w:hint="eastAsia" w:ascii="Arial"/>
                <w:color w:val="000000" w:themeColor="text1"/>
                <w:sz w:val="20"/>
                <w:lang w:val="en-US" w:eastAsia="zh-CN"/>
                <w14:textFill>
                  <w14:solidFill>
                    <w14:schemeClr w14:val="tx1"/>
                  </w14:solidFill>
                </w14:textFill>
              </w:rPr>
              <w:t>2次</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2次</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7</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7</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ascii="Arial"/>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开展</w:t>
            </w:r>
            <w:r>
              <w:rPr>
                <w:rFonts w:hint="eastAsia" w:ascii="Arial"/>
                <w:color w:val="000000" w:themeColor="text1"/>
                <w:sz w:val="21"/>
                <w14:textFill>
                  <w14:solidFill>
                    <w14:schemeClr w14:val="tx1"/>
                  </w14:solidFill>
                </w14:textFill>
              </w:rPr>
              <w:t>送教送培活动</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0"/>
                <w14:textFill>
                  <w14:solidFill>
                    <w14:schemeClr w14:val="tx1"/>
                  </w14:solidFill>
                </w14:textFill>
              </w:rPr>
              <w:t xml:space="preserve">≧ </w:t>
            </w:r>
            <w:r>
              <w:rPr>
                <w:rFonts w:hint="eastAsia" w:ascii="Arial"/>
                <w:color w:val="000000" w:themeColor="text1"/>
                <w:sz w:val="20"/>
                <w:lang w:val="en-US" w:eastAsia="zh-CN"/>
                <w14:textFill>
                  <w14:solidFill>
                    <w14:schemeClr w14:val="tx1"/>
                  </w14:solidFill>
                </w14:textFill>
              </w:rPr>
              <w:t>4次</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4次</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7</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7</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14:textFill>
                  <w14:solidFill>
                    <w14:schemeClr w14:val="tx1"/>
                  </w14:solidFill>
                </w14:textFill>
              </w:rPr>
              <w:t>参培教师</w:t>
            </w:r>
            <w:r>
              <w:rPr>
                <w:rFonts w:hint="eastAsia" w:ascii="Arial"/>
                <w:color w:val="000000" w:themeColor="text1"/>
                <w:sz w:val="20"/>
                <w:lang w:val="en-US" w:eastAsia="zh-CN"/>
                <w14:textFill>
                  <w14:solidFill>
                    <w14:schemeClr w14:val="tx1"/>
                  </w14:solidFill>
                </w14:textFill>
              </w:rPr>
              <w:t>累计人数</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z w:val="20"/>
                <w:lang w:val="en-US"/>
                <w14:textFill>
                  <w14:solidFill>
                    <w14:schemeClr w14:val="tx1"/>
                  </w14:solidFill>
                </w14:textFill>
              </w:rPr>
            </w:pPr>
            <w:r>
              <w:rPr>
                <w:rFonts w:hint="eastAsia" w:ascii="Arial"/>
                <w:color w:val="000000" w:themeColor="text1"/>
                <w:sz w:val="20"/>
                <w14:textFill>
                  <w14:solidFill>
                    <w14:schemeClr w14:val="tx1"/>
                  </w14:solidFill>
                </w14:textFill>
              </w:rPr>
              <w:t xml:space="preserve">≧ </w:t>
            </w:r>
            <w:r>
              <w:rPr>
                <w:rFonts w:hint="eastAsia" w:ascii="Arial"/>
                <w:color w:val="000000" w:themeColor="text1"/>
                <w:sz w:val="20"/>
                <w:lang w:val="en-US" w:eastAsia="zh-CN"/>
                <w14:textFill>
                  <w14:solidFill>
                    <w14:schemeClr w14:val="tx1"/>
                  </w14:solidFill>
                </w14:textFill>
              </w:rPr>
              <w:t>200人</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200余人</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6</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6</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质量指标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日常安全管理到位率</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100%</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100%</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3</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3</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1"/>
                <w14:textFill>
                  <w14:solidFill>
                    <w14:schemeClr w14:val="tx1"/>
                  </w14:solidFill>
                </w14:textFill>
              </w:rPr>
              <w:t>疫情防控部署到位</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100%</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100%</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14:textFill>
                  <w14:solidFill>
                    <w14:schemeClr w14:val="tx1"/>
                  </w14:solidFill>
                </w14:textFill>
              </w:rPr>
              <w:t>品德启蒙渗透</w:t>
            </w:r>
            <w:r>
              <w:rPr>
                <w:rFonts w:hint="eastAsia" w:ascii="Arial"/>
                <w:color w:val="000000" w:themeColor="text1"/>
                <w:sz w:val="19"/>
                <w:lang w:val="en-US" w:eastAsia="zh-CN"/>
                <w14:textFill>
                  <w14:solidFill>
                    <w14:schemeClr w14:val="tx1"/>
                  </w14:solidFill>
                </w14:textFill>
              </w:rPr>
              <w:t>率</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default"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100%</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default"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100%</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4</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default"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4</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ascii="Arial"/>
                <w:color w:val="000000" w:themeColor="text1"/>
                <w:sz w:val="19"/>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时效指标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及时发放教职工工资福利</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及时</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及时</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成本指标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全年经费开支</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预算内</w:t>
            </w:r>
          </w:p>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888.82万元</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执行数1121.30万元</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8</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人工工资上涨</w:t>
            </w:r>
          </w:p>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园所教学消耗性开支增加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0"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9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1"/>
                <w:sz w:val="21"/>
                <w:szCs w:val="21"/>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(30分)</w:t>
            </w: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创建市级平安示范校园</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积极</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积极创建</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8</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8</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提升学前教育教学质量，全面提高幼儿素质</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有效提升</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有效提升</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7</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7</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生态效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可持续影</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响指标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0"/>
                <w14:textFill>
                  <w14:solidFill>
                    <w14:schemeClr w14:val="tx1"/>
                  </w14:solidFill>
                </w14:textFill>
              </w:rPr>
              <w:t>推动我市学前教育的融合发展</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15</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15</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(10分)</w:t>
            </w:r>
          </w:p>
        </w:tc>
        <w:tc>
          <w:tcPr>
            <w:tcW w:w="102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服务对象</w:t>
            </w:r>
          </w:p>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满意度指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教职工满意度</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84" w:type="dxa"/>
            <w:vMerge w:val="continue"/>
            <w:tcBorders>
              <w:top w:val="nil"/>
              <w:bottom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家长满意度</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95%</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84" w:type="dxa"/>
            <w:vMerge w:val="continue"/>
            <w:tcBorders>
              <w:top w:val="nil"/>
            </w:tcBorders>
            <w:noWrap w:val="0"/>
            <w:textDirection w:val="tbRlV"/>
            <w:vAlign w:val="top"/>
          </w:tcPr>
          <w:p>
            <w:pPr>
              <w:rPr>
                <w:rFonts w:ascii="Arial"/>
                <w:color w:val="000000" w:themeColor="text1"/>
                <w:sz w:val="21"/>
                <w14:textFill>
                  <w14:solidFill>
                    <w14:schemeClr w14:val="tx1"/>
                  </w14:solidFill>
                </w14:textFill>
              </w:rPr>
            </w:pPr>
          </w:p>
        </w:tc>
        <w:tc>
          <w:tcPr>
            <w:tcW w:w="1079"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社区满意度</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95%</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03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51" w:lineRule="exact"/>
              <w:ind w:left="0" w:firstLine="3274"/>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297815" cy="158750"/>
                          </a:xfrm>
                          <a:prstGeom prst="rect">
                            <a:avLst/>
                          </a:prstGeom>
                          <a:noFill/>
                          <a:ln>
                            <a:noFill/>
                          </a:ln>
                        </pic:spPr>
                      </pic:pic>
                    </a:graphicData>
                  </a:graphic>
                </wp:inline>
              </w:drawing>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100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22"/>
          <w:position w:val="-1"/>
          <w:sz w:val="22"/>
          <w:szCs w:val="22"/>
          <w:lang w:val="en-US" w:eastAsia="zh-CN"/>
          <w14:textFill>
            <w14:solidFill>
              <w14:schemeClr w14:val="tx1"/>
            </w14:solidFill>
          </w14:textFill>
        </w:rPr>
      </w:pPr>
      <w:r>
        <w:rPr>
          <w:rFonts w:ascii="仿宋" w:hAnsi="仿宋" w:eastAsia="仿宋" w:cs="仿宋"/>
          <w:color w:val="000000" w:themeColor="text1"/>
          <w:spacing w:val="-22"/>
          <w:sz w:val="22"/>
          <w:szCs w:val="22"/>
          <w14:textFill>
            <w14:solidFill>
              <w14:schemeClr w14:val="tx1"/>
            </w14:solidFill>
          </w14:textFill>
        </w:rPr>
        <w:t>填表人：</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3"/>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联系电话：</w:t>
      </w:r>
      <w:r>
        <w:rPr>
          <w:rFonts w:ascii="仿宋" w:hAnsi="仿宋" w:eastAsia="仿宋" w:cs="仿宋"/>
          <w:color w:val="000000" w:themeColor="text1"/>
          <w:spacing w:val="2"/>
          <w:sz w:val="22"/>
          <w:szCs w:val="22"/>
          <w14:textFill>
            <w14:solidFill>
              <w14:schemeClr w14:val="tx1"/>
            </w14:solidFill>
          </w14:textFill>
        </w:rPr>
        <w:t xml:space="preserve">             </w:t>
      </w:r>
      <w:r>
        <w:rPr>
          <w:rFonts w:ascii="仿宋" w:hAnsi="仿宋" w:eastAsia="仿宋" w:cs="仿宋"/>
          <w:color w:val="000000" w:themeColor="text1"/>
          <w:spacing w:val="-22"/>
          <w:position w:val="-1"/>
          <w:sz w:val="22"/>
          <w:szCs w:val="22"/>
          <w14:textFill>
            <w14:solidFill>
              <w14:schemeClr w14:val="tx1"/>
            </w14:solidFill>
          </w14:textFill>
        </w:rPr>
        <w:t>单位负责人签字：</w:t>
      </w:r>
      <w:r>
        <w:rPr>
          <w:rFonts w:hint="eastAsia" w:ascii="仿宋" w:hAnsi="仿宋" w:eastAsia="仿宋" w:cs="仿宋"/>
          <w:color w:val="000000" w:themeColor="text1"/>
          <w:spacing w:val="-22"/>
          <w:position w:val="-1"/>
          <w:sz w:val="22"/>
          <w:szCs w:val="22"/>
          <w:lang w:val="en-US" w:eastAsia="zh-CN"/>
          <w14:textFill>
            <w14:solidFill>
              <w14:schemeClr w14:val="tx1"/>
            </w14:solidFill>
          </w14:textFill>
        </w:rPr>
        <w:t xml:space="preserve">                      </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填报日期：</w:t>
      </w:r>
      <w:r>
        <w:rPr>
          <w:rFonts w:ascii="仿宋" w:hAnsi="仿宋" w:eastAsia="仿宋" w:cs="仿宋"/>
          <w:color w:val="000000" w:themeColor="text1"/>
          <w:spacing w:val="3"/>
          <w:sz w:val="22"/>
          <w:szCs w:val="2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sectPr>
          <w:pgSz w:w="11906" w:h="16838"/>
          <w:pgMar w:top="1134" w:right="1417" w:bottom="1134" w:left="1134" w:header="851" w:footer="992" w:gutter="0"/>
          <w:pgNumType w:fmt="decimal"/>
          <w:cols w:space="0" w:num="1"/>
          <w:rtlGutter w:val="0"/>
          <w:docGrid w:type="lines" w:linePitch="312" w:charSpace="0"/>
        </w:sectPr>
      </w:pPr>
      <w:r>
        <w:rPr>
          <w:rFonts w:hint="eastAsia" w:ascii="仿宋" w:hAnsi="仿宋" w:eastAsia="仿宋" w:cs="仿宋"/>
          <w:color w:val="000000" w:themeColor="text1"/>
          <w:spacing w:val="0"/>
          <w:position w:val="0"/>
          <w:sz w:val="22"/>
          <w:szCs w:val="2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2022年度岳阳市一幼儿园单位整体支出</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绩效自评报告</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部门(单位)名称：   ( 盖 章 )</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2022年度岳阳市一幼儿园</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单位整体支出绩效自评报告</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单位基本情况</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（一）职能职责</w:t>
      </w:r>
    </w:p>
    <w:p>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1、实行保育与教育相结合的原则，对幼儿实施体、智、德、美诸方面全面发展的教育，促进其身心和谐发展。幼儿园同时为家长参加工作、学习提供便利条件。</w:t>
      </w:r>
    </w:p>
    <w:p>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2、促进幼儿身体正常发育和机能的协调发展，增强体质。培养良好的生活习惯、卫生习惯和参加体育活动的兴趣。</w:t>
      </w:r>
    </w:p>
    <w:p>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3、发展幼儿智力培养正确运用感官和运用语言交往的基本能力，增进对环境的认识 培养有益的兴趣和求知欲望，培养初步的动手能力。</w:t>
      </w:r>
    </w:p>
    <w:p>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4、萌发幼儿爱家乡、爱祖国、爱集体、爱劳动、爱科学的情感，培养诚实、自信、好问、友爱、勇敢、爱护公物、克服困难、讲礼貌、守纪律等良好的品德行为和习惯，以及活泼开朗的性格。</w:t>
      </w:r>
    </w:p>
    <w:p>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5、培养幼儿初步的感受美和表现美的情趣和能力。</w:t>
      </w:r>
    </w:p>
    <w:p>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　　（二）机构设置</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本单位内设机构包括：办公室、财务室、教研组、后勤部。根据编办核定，我园共有教职工63人，其中：在职编制32人；离退休31人。其中：事业编制职工32人。</w:t>
      </w:r>
    </w:p>
    <w:p>
      <w:pPr>
        <w:keepNext w:val="0"/>
        <w:keepLines w:val="0"/>
        <w:pageBreakBefore w:val="0"/>
        <w:widowControl w:val="0"/>
        <w:numPr>
          <w:ilvl w:val="0"/>
          <w:numId w:val="4"/>
        </w:numPr>
        <w:kinsoku/>
        <w:wordWrap/>
        <w:overflowPunct/>
        <w:topLinePunct w:val="0"/>
        <w:autoSpaceDE/>
        <w:autoSpaceDN/>
        <w:bidi w:val="0"/>
        <w:adjustRightInd/>
        <w:snapToGrid/>
        <w:ind w:leftChars="200" w:firstLine="600" w:firstLineChars="200"/>
        <w:jc w:val="left"/>
        <w:textAlignment w:val="auto"/>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年度工作内容</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1、日常安全管理到位，防范意识强；安全教育开展到位，各种举措多；疫情防控部署到位，防控效果好。</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2、品德启蒙渗透保教全过程，游戏活动贯穿一日各环节，课题研究融入五大各领域。</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3、有效激励，树立典型；通过云端学习、园本教研等渠道开展学习研讨，教研团队被评为岳阳市学前教育社会领域优秀教研组。</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4、承办观摩活动，促进园所发展；多种形式交流，凸显示范引领；定点结对帮扶，承担社会责任。</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二、一般公共预算支出情况</w:t>
      </w:r>
    </w:p>
    <w:p>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(一)基本支出情况</w:t>
      </w:r>
    </w:p>
    <w:p>
      <w:pPr>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一般公共预算基本支出202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年度总支出</w:t>
      </w:r>
      <w:r>
        <w:rPr>
          <w:rFonts w:hint="eastAsia" w:ascii="仿宋" w:hAnsi="仿宋" w:eastAsia="仿宋" w:cs="仿宋"/>
          <w:bCs/>
          <w:sz w:val="32"/>
          <w:szCs w:val="32"/>
          <w:lang w:val="en-US" w:eastAsia="zh-CN"/>
        </w:rPr>
        <w:t>885.19</w:t>
      </w:r>
      <w:r>
        <w:rPr>
          <w:rFonts w:hint="eastAsia" w:ascii="仿宋" w:hAnsi="仿宋" w:eastAsia="仿宋" w:cs="仿宋"/>
          <w:bCs/>
          <w:sz w:val="32"/>
          <w:szCs w:val="32"/>
        </w:rPr>
        <w:t>万元，其中</w:t>
      </w:r>
      <w:r>
        <w:rPr>
          <w:rFonts w:hint="eastAsia" w:ascii="仿宋" w:hAnsi="仿宋" w:eastAsia="仿宋" w:cs="仿宋"/>
          <w:bCs/>
          <w:sz w:val="32"/>
          <w:szCs w:val="32"/>
          <w:lang w:eastAsia="zh-CN"/>
        </w:rPr>
        <w:t>：</w:t>
      </w:r>
    </w:p>
    <w:p>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人员经费</w:t>
      </w:r>
      <w:r>
        <w:rPr>
          <w:rFonts w:hint="eastAsia" w:ascii="仿宋" w:hAnsi="仿宋" w:eastAsia="仿宋" w:cs="仿宋"/>
          <w:bCs/>
          <w:sz w:val="32"/>
          <w:szCs w:val="32"/>
          <w:lang w:val="en-US" w:eastAsia="zh-CN"/>
        </w:rPr>
        <w:t>550.00万元：包括</w:t>
      </w:r>
      <w:r>
        <w:rPr>
          <w:rFonts w:hint="eastAsia" w:ascii="仿宋" w:hAnsi="仿宋" w:eastAsia="仿宋" w:cs="仿宋"/>
          <w:bCs/>
          <w:sz w:val="32"/>
          <w:szCs w:val="32"/>
        </w:rPr>
        <w:t>基本工资</w:t>
      </w:r>
      <w:r>
        <w:rPr>
          <w:rFonts w:hint="eastAsia" w:ascii="仿宋" w:hAnsi="仿宋" w:eastAsia="仿宋" w:cs="仿宋"/>
          <w:bCs/>
          <w:sz w:val="32"/>
          <w:szCs w:val="32"/>
          <w:lang w:val="en-US" w:eastAsia="zh-CN"/>
        </w:rPr>
        <w:t>92.04</w:t>
      </w:r>
      <w:r>
        <w:rPr>
          <w:rFonts w:hint="eastAsia" w:ascii="仿宋" w:hAnsi="仿宋" w:eastAsia="仿宋" w:cs="仿宋"/>
          <w:bCs/>
          <w:sz w:val="32"/>
          <w:szCs w:val="32"/>
          <w:highlight w:val="none"/>
        </w:rPr>
        <w:t>万</w:t>
      </w:r>
      <w:r>
        <w:rPr>
          <w:rFonts w:hint="eastAsia" w:ascii="仿宋" w:hAnsi="仿宋" w:eastAsia="仿宋" w:cs="仿宋"/>
          <w:bCs/>
          <w:sz w:val="32"/>
          <w:szCs w:val="32"/>
        </w:rPr>
        <w:t>元；津贴补贴</w:t>
      </w:r>
      <w:r>
        <w:rPr>
          <w:rFonts w:hint="eastAsia" w:ascii="仿宋" w:hAnsi="仿宋" w:eastAsia="仿宋" w:cs="仿宋"/>
          <w:bCs/>
          <w:sz w:val="32"/>
          <w:szCs w:val="32"/>
          <w:lang w:val="en-US" w:eastAsia="zh-CN"/>
        </w:rPr>
        <w:t>1.29万元；奖金85.27万元</w:t>
      </w:r>
      <w:r>
        <w:rPr>
          <w:rFonts w:hint="eastAsia" w:ascii="仿宋" w:hAnsi="仿宋" w:eastAsia="仿宋" w:cs="仿宋"/>
          <w:bCs/>
          <w:sz w:val="32"/>
          <w:szCs w:val="32"/>
        </w:rPr>
        <w:t>；</w:t>
      </w:r>
      <w:r>
        <w:rPr>
          <w:rFonts w:hint="eastAsia" w:ascii="仿宋" w:hAnsi="仿宋" w:eastAsia="仿宋" w:cs="仿宋"/>
          <w:bCs/>
          <w:sz w:val="32"/>
          <w:szCs w:val="32"/>
          <w:lang w:val="en-US" w:eastAsia="zh-CN"/>
        </w:rPr>
        <w:t>绩效工资143.58万元；</w:t>
      </w:r>
      <w:r>
        <w:rPr>
          <w:rFonts w:hint="eastAsia" w:ascii="仿宋" w:hAnsi="仿宋" w:eastAsia="仿宋" w:cs="仿宋"/>
          <w:bCs/>
          <w:sz w:val="32"/>
          <w:szCs w:val="32"/>
        </w:rPr>
        <w:t>机关事业单位基本养老保险缴费</w:t>
      </w:r>
      <w:r>
        <w:rPr>
          <w:rFonts w:hint="eastAsia" w:ascii="仿宋" w:hAnsi="仿宋" w:eastAsia="仿宋" w:cs="仿宋"/>
          <w:bCs/>
          <w:sz w:val="32"/>
          <w:szCs w:val="32"/>
          <w:lang w:val="en-US" w:eastAsia="zh-CN"/>
        </w:rPr>
        <w:t>34.08万元；职工基本医疗保险缴费16.99万元；其他社会保障缴费3.36万元；住房公积金36.94万元；医疗费3.84万元；其他工资福利支出22.28</w:t>
      </w:r>
      <w:r>
        <w:rPr>
          <w:rFonts w:hint="eastAsia" w:ascii="仿宋" w:hAnsi="仿宋" w:eastAsia="仿宋" w:cs="仿宋"/>
          <w:bCs/>
          <w:sz w:val="32"/>
          <w:szCs w:val="32"/>
        </w:rPr>
        <w:t>万元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退</w:t>
      </w:r>
      <w:r>
        <w:rPr>
          <w:rFonts w:hint="eastAsia" w:ascii="仿宋" w:hAnsi="仿宋" w:eastAsia="仿宋" w:cs="仿宋"/>
          <w:bCs/>
          <w:sz w:val="32"/>
          <w:szCs w:val="32"/>
          <w:lang w:eastAsia="zh-CN"/>
        </w:rPr>
        <w:t>休费</w:t>
      </w:r>
      <w:r>
        <w:rPr>
          <w:rFonts w:hint="eastAsia" w:ascii="仿宋" w:hAnsi="仿宋" w:eastAsia="仿宋" w:cs="仿宋"/>
          <w:bCs/>
          <w:sz w:val="32"/>
          <w:szCs w:val="32"/>
          <w:lang w:val="en-US" w:eastAsia="zh-CN"/>
        </w:rPr>
        <w:t xml:space="preserve">84.16万元；生活补助24.38万元；奖励金1.82万元。 </w:t>
      </w:r>
    </w:p>
    <w:p>
      <w:pPr>
        <w:spacing w:line="560" w:lineRule="exact"/>
        <w:ind w:firstLine="640" w:firstLineChars="200"/>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sz w:val="32"/>
          <w:szCs w:val="32"/>
        </w:rPr>
        <w:t>公用经费</w:t>
      </w:r>
      <w:r>
        <w:rPr>
          <w:rFonts w:hint="eastAsia" w:ascii="仿宋" w:hAnsi="仿宋" w:eastAsia="仿宋" w:cs="仿宋"/>
          <w:b w:val="0"/>
          <w:bCs/>
          <w:sz w:val="32"/>
          <w:szCs w:val="32"/>
          <w:lang w:val="en-US" w:eastAsia="zh-CN"/>
        </w:rPr>
        <w:t>335.18</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r>
        <w:rPr>
          <w:rFonts w:hint="eastAsia" w:ascii="仿宋" w:hAnsi="仿宋" w:eastAsia="仿宋" w:cs="仿宋"/>
          <w:bCs/>
          <w:sz w:val="32"/>
          <w:szCs w:val="32"/>
          <w:lang w:val="en-US" w:eastAsia="zh-CN"/>
        </w:rPr>
        <w:t>包括</w:t>
      </w:r>
      <w:r>
        <w:rPr>
          <w:rFonts w:hint="eastAsia" w:ascii="仿宋" w:hAnsi="仿宋" w:eastAsia="仿宋" w:cs="仿宋"/>
          <w:bCs/>
          <w:sz w:val="32"/>
          <w:szCs w:val="32"/>
        </w:rPr>
        <w:t>办公费</w:t>
      </w:r>
      <w:r>
        <w:rPr>
          <w:rFonts w:hint="eastAsia" w:ascii="仿宋" w:hAnsi="仿宋" w:eastAsia="仿宋" w:cs="仿宋"/>
          <w:bCs/>
          <w:sz w:val="32"/>
          <w:szCs w:val="32"/>
          <w:lang w:val="en-US" w:eastAsia="zh-CN"/>
        </w:rPr>
        <w:t>2.86</w:t>
      </w:r>
      <w:r>
        <w:rPr>
          <w:rFonts w:hint="eastAsia" w:ascii="仿宋" w:hAnsi="仿宋" w:eastAsia="仿宋" w:cs="仿宋"/>
          <w:bCs/>
          <w:sz w:val="32"/>
          <w:szCs w:val="32"/>
        </w:rPr>
        <w:t>万元；水费</w:t>
      </w:r>
      <w:r>
        <w:rPr>
          <w:rFonts w:hint="eastAsia" w:ascii="仿宋" w:hAnsi="仿宋" w:eastAsia="仿宋" w:cs="仿宋"/>
          <w:bCs/>
          <w:sz w:val="32"/>
          <w:szCs w:val="32"/>
          <w:lang w:val="en-US" w:eastAsia="zh-CN"/>
        </w:rPr>
        <w:t>2.04</w:t>
      </w:r>
      <w:r>
        <w:rPr>
          <w:rFonts w:hint="eastAsia" w:ascii="仿宋" w:hAnsi="仿宋" w:eastAsia="仿宋" w:cs="仿宋"/>
          <w:bCs/>
          <w:sz w:val="32"/>
          <w:szCs w:val="32"/>
        </w:rPr>
        <w:t>万元；电费</w:t>
      </w:r>
      <w:r>
        <w:rPr>
          <w:rFonts w:hint="eastAsia" w:ascii="仿宋" w:hAnsi="仿宋" w:eastAsia="仿宋" w:cs="仿宋"/>
          <w:bCs/>
          <w:sz w:val="32"/>
          <w:szCs w:val="32"/>
          <w:lang w:val="en-US" w:eastAsia="zh-CN"/>
        </w:rPr>
        <w:t>8.11</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邮电费0.60万元；</w:t>
      </w:r>
      <w:r>
        <w:rPr>
          <w:rFonts w:hint="eastAsia" w:ascii="仿宋" w:hAnsi="仿宋" w:eastAsia="仿宋" w:cs="仿宋"/>
          <w:bCs/>
          <w:sz w:val="32"/>
          <w:szCs w:val="32"/>
        </w:rPr>
        <w:t>维修</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护）</w:t>
      </w:r>
      <w:r>
        <w:rPr>
          <w:rFonts w:hint="eastAsia" w:ascii="仿宋" w:hAnsi="仿宋" w:eastAsia="仿宋" w:cs="仿宋"/>
          <w:bCs/>
          <w:sz w:val="32"/>
          <w:szCs w:val="32"/>
        </w:rPr>
        <w:t>费</w:t>
      </w:r>
      <w:r>
        <w:rPr>
          <w:rFonts w:hint="eastAsia" w:ascii="仿宋" w:hAnsi="仿宋" w:eastAsia="仿宋" w:cs="仿宋"/>
          <w:bCs/>
          <w:sz w:val="32"/>
          <w:szCs w:val="32"/>
          <w:lang w:val="en-US" w:eastAsia="zh-CN"/>
        </w:rPr>
        <w:t>5.24</w:t>
      </w:r>
      <w:r>
        <w:rPr>
          <w:rFonts w:hint="eastAsia" w:ascii="仿宋" w:hAnsi="仿宋" w:eastAsia="仿宋" w:cs="仿宋"/>
          <w:bCs/>
          <w:sz w:val="32"/>
          <w:szCs w:val="32"/>
        </w:rPr>
        <w:t>万元；培训费</w:t>
      </w:r>
      <w:r>
        <w:rPr>
          <w:rFonts w:hint="eastAsia" w:ascii="仿宋" w:hAnsi="仿宋" w:eastAsia="仿宋" w:cs="仿宋"/>
          <w:bCs/>
          <w:sz w:val="32"/>
          <w:szCs w:val="32"/>
          <w:lang w:val="en-US" w:eastAsia="zh-CN"/>
        </w:rPr>
        <w:t>2.77</w:t>
      </w:r>
      <w:r>
        <w:rPr>
          <w:rFonts w:hint="eastAsia" w:ascii="仿宋" w:hAnsi="仿宋" w:eastAsia="仿宋" w:cs="仿宋"/>
          <w:bCs/>
          <w:sz w:val="32"/>
          <w:szCs w:val="32"/>
        </w:rPr>
        <w:t>万元；专用材料费</w:t>
      </w:r>
      <w:r>
        <w:rPr>
          <w:rFonts w:hint="eastAsia" w:ascii="仿宋" w:hAnsi="仿宋" w:eastAsia="仿宋" w:cs="仿宋"/>
          <w:bCs/>
          <w:sz w:val="32"/>
          <w:szCs w:val="32"/>
          <w:lang w:val="en-US" w:eastAsia="zh-CN"/>
        </w:rPr>
        <w:t>6.61</w:t>
      </w:r>
      <w:r>
        <w:rPr>
          <w:rFonts w:hint="eastAsia" w:ascii="仿宋" w:hAnsi="仿宋" w:eastAsia="仿宋" w:cs="仿宋"/>
          <w:bCs/>
          <w:sz w:val="32"/>
          <w:szCs w:val="32"/>
        </w:rPr>
        <w:t>万元；劳务费</w:t>
      </w:r>
      <w:r>
        <w:rPr>
          <w:rFonts w:hint="eastAsia" w:ascii="仿宋" w:hAnsi="仿宋" w:eastAsia="仿宋" w:cs="仿宋"/>
          <w:bCs/>
          <w:sz w:val="32"/>
          <w:szCs w:val="32"/>
          <w:lang w:val="en-US" w:eastAsia="zh-CN"/>
        </w:rPr>
        <w:t>113.63</w:t>
      </w:r>
      <w:r>
        <w:rPr>
          <w:rFonts w:hint="eastAsia" w:ascii="仿宋" w:hAnsi="仿宋" w:eastAsia="仿宋" w:cs="仿宋"/>
          <w:bCs/>
          <w:sz w:val="32"/>
          <w:szCs w:val="32"/>
        </w:rPr>
        <w:t>万元；工会经费</w:t>
      </w:r>
      <w:r>
        <w:rPr>
          <w:rFonts w:hint="eastAsia" w:ascii="仿宋" w:hAnsi="仿宋" w:eastAsia="仿宋" w:cs="仿宋"/>
          <w:bCs/>
          <w:sz w:val="32"/>
          <w:szCs w:val="32"/>
          <w:lang w:val="en-US" w:eastAsia="zh-CN"/>
        </w:rPr>
        <w:t>6.77</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其他交通费用0.26万元；</w:t>
      </w:r>
      <w:r>
        <w:rPr>
          <w:rFonts w:hint="eastAsia" w:ascii="仿宋" w:hAnsi="仿宋" w:eastAsia="仿宋" w:cs="仿宋"/>
          <w:bCs/>
          <w:sz w:val="32"/>
          <w:szCs w:val="32"/>
        </w:rPr>
        <w:t>其他商品和服务支出</w:t>
      </w:r>
      <w:r>
        <w:rPr>
          <w:rFonts w:hint="eastAsia" w:ascii="仿宋" w:hAnsi="仿宋" w:eastAsia="仿宋" w:cs="仿宋"/>
          <w:bCs/>
          <w:sz w:val="32"/>
          <w:szCs w:val="32"/>
          <w:lang w:val="en-US" w:eastAsia="zh-CN"/>
        </w:rPr>
        <w:t>148.66万元；办公设备购置0</w:t>
      </w:r>
      <w:r>
        <w:rPr>
          <w:rFonts w:hint="eastAsia" w:ascii="仿宋" w:hAnsi="仿宋" w:eastAsia="仿宋" w:cs="仿宋"/>
          <w:bCs/>
          <w:sz w:val="32"/>
          <w:szCs w:val="32"/>
        </w:rPr>
        <w:t>万元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专用设备购置0万元；其他资本性支出0万元。</w:t>
      </w:r>
    </w:p>
    <w:p>
      <w:pPr>
        <w:keepNext w:val="0"/>
        <w:keepLines w:val="0"/>
        <w:pageBreakBefore w:val="0"/>
        <w:widowControl w:val="0"/>
        <w:numPr>
          <w:ilvl w:val="0"/>
          <w:numId w:val="5"/>
        </w:numPr>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项目支出情况</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560" w:firstLineChars="200"/>
        <w:jc w:val="left"/>
        <w:textAlignment w:val="auto"/>
        <w:rPr>
          <w:rFonts w:hint="default" w:ascii="楷体_GB2312" w:hAnsi="楷体_GB2312" w:eastAsia="仿宋" w:cs="楷体_GB2312"/>
          <w:b/>
          <w:bCs/>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auto"/>
          <w:spacing w:val="0"/>
          <w:position w:val="0"/>
          <w:sz w:val="28"/>
          <w:szCs w:val="28"/>
          <w:lang w:val="en-US" w:eastAsia="zh-CN"/>
        </w:rPr>
        <w:t>一般公共预算</w:t>
      </w:r>
      <w:r>
        <w:rPr>
          <w:rFonts w:hint="eastAsia" w:ascii="仿宋" w:hAnsi="仿宋" w:eastAsia="仿宋" w:cs="仿宋"/>
          <w:bCs/>
          <w:color w:val="auto"/>
          <w:sz w:val="28"/>
          <w:szCs w:val="28"/>
        </w:rPr>
        <w:t>202</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年度</w:t>
      </w:r>
      <w:r>
        <w:rPr>
          <w:rFonts w:hint="eastAsia" w:ascii="仿宋" w:hAnsi="仿宋" w:eastAsia="仿宋" w:cs="仿宋"/>
          <w:b w:val="0"/>
          <w:bCs w:val="0"/>
          <w:color w:val="auto"/>
          <w:spacing w:val="0"/>
          <w:position w:val="0"/>
          <w:sz w:val="28"/>
          <w:szCs w:val="28"/>
          <w:lang w:val="en-US" w:eastAsia="zh-CN"/>
        </w:rPr>
        <w:t>项目</w:t>
      </w:r>
      <w:r>
        <w:rPr>
          <w:rFonts w:hint="eastAsia" w:ascii="仿宋" w:hAnsi="仿宋" w:eastAsia="仿宋" w:cs="仿宋"/>
          <w:bCs/>
          <w:color w:val="auto"/>
          <w:sz w:val="28"/>
          <w:szCs w:val="28"/>
        </w:rPr>
        <w:t>支出</w:t>
      </w:r>
      <w:r>
        <w:rPr>
          <w:rFonts w:hint="eastAsia" w:ascii="仿宋" w:hAnsi="仿宋" w:eastAsia="仿宋" w:cs="仿宋"/>
          <w:bCs/>
          <w:color w:val="auto"/>
          <w:sz w:val="28"/>
          <w:szCs w:val="28"/>
          <w:lang w:val="en-US" w:eastAsia="zh-CN"/>
        </w:rPr>
        <w:t>162.31</w:t>
      </w:r>
      <w:r>
        <w:rPr>
          <w:rFonts w:hint="eastAsia" w:ascii="仿宋" w:hAnsi="仿宋" w:eastAsia="仿宋" w:cs="仿宋"/>
          <w:bCs/>
          <w:color w:val="auto"/>
          <w:sz w:val="28"/>
          <w:szCs w:val="28"/>
        </w:rPr>
        <w:t>万元，</w:t>
      </w:r>
      <w:r>
        <w:rPr>
          <w:rFonts w:hint="eastAsia" w:ascii="仿宋" w:hAnsi="仿宋" w:eastAsia="仿宋" w:cs="仿宋"/>
          <w:bCs/>
          <w:color w:val="auto"/>
          <w:sz w:val="28"/>
          <w:szCs w:val="28"/>
          <w:lang w:val="en-US" w:eastAsia="zh-CN"/>
        </w:rPr>
        <w:t>用于本单位业务工作经费的开支。</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三、政府性基金预算支出情况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Cs/>
          <w:sz w:val="32"/>
          <w:szCs w:val="32"/>
          <w:lang w:val="en-US" w:eastAsia="zh-CN"/>
        </w:rPr>
        <w:t>本单位</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年度</w:t>
      </w:r>
      <w:r>
        <w:rPr>
          <w:rFonts w:hint="eastAsia" w:ascii="仿宋" w:hAnsi="仿宋" w:eastAsia="仿宋" w:cs="仿宋"/>
          <w:bCs/>
          <w:sz w:val="32"/>
          <w:szCs w:val="32"/>
          <w:lang w:val="en-US" w:eastAsia="zh-CN"/>
        </w:rPr>
        <w:t>政府性基金预算支出0万元。</w:t>
      </w:r>
    </w:p>
    <w:p>
      <w:pPr>
        <w:keepNext w:val="0"/>
        <w:keepLines w:val="0"/>
        <w:pageBreakBefore w:val="0"/>
        <w:widowControl w:val="0"/>
        <w:numPr>
          <w:ilvl w:val="0"/>
          <w:numId w:val="6"/>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Cs/>
          <w:sz w:val="32"/>
          <w:szCs w:val="32"/>
          <w:lang w:val="en-US" w:eastAsia="zh-CN"/>
        </w:rPr>
        <w:t>本单位</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年度</w:t>
      </w:r>
      <w:r>
        <w:rPr>
          <w:rFonts w:hint="eastAsia" w:ascii="仿宋" w:hAnsi="仿宋" w:eastAsia="仿宋" w:cs="仿宋"/>
          <w:bCs/>
          <w:sz w:val="32"/>
          <w:szCs w:val="32"/>
          <w:lang w:val="en-US" w:eastAsia="zh-CN"/>
        </w:rPr>
        <w:t>国有资本经营预算支出0万元</w:t>
      </w:r>
      <w:r>
        <w:rPr>
          <w:rFonts w:hint="eastAsia" w:ascii="仿宋" w:hAnsi="仿宋" w:eastAsia="仿宋" w:cs="仿宋"/>
          <w:bCs/>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3" w:firstLineChars="200"/>
        <w:jc w:val="left"/>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Cs/>
          <w:sz w:val="32"/>
          <w:szCs w:val="32"/>
          <w:lang w:val="en-US" w:eastAsia="zh-CN"/>
        </w:rPr>
        <w:t>本单位</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年度</w:t>
      </w:r>
      <w:r>
        <w:rPr>
          <w:rFonts w:hint="eastAsia" w:ascii="仿宋" w:hAnsi="仿宋" w:eastAsia="仿宋" w:cs="仿宋"/>
          <w:bCs/>
          <w:sz w:val="32"/>
          <w:szCs w:val="32"/>
          <w:lang w:val="en-US" w:eastAsia="zh-CN"/>
        </w:rPr>
        <w:t>社会保险基金预算支出0万元。</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六、部门整体支出绩效情况</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年度我</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努力做好财政预算收入、支出以及各项目的管理工作，将预算及时公开到相关的信息网络平台，对预算的资金进行全方位的监督和管理，使每一笔资金都能起到最大的使用效益。结合我</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实际将支出进行合理化分配，以达到合理高效地运用资金、提升资金的产出效果、节约成本与资源、提高部门的办事效率的目的。在部门预算整体支出绩效方面都按规定严格执行，合理安排支出，使财政资金发挥出最大的效益。我单位2022年度评价得分为9</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00分。部门整体支出绩效情况如下：</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（一）产出指标完成情况分析</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1、数量指标</w:t>
      </w:r>
    </w:p>
    <w:p>
      <w:pPr>
        <w:widowControl/>
        <w:spacing w:line="560" w:lineRule="exact"/>
        <w:ind w:firstLine="64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开展“修师德 塑师风”</w:t>
      </w:r>
      <w:r>
        <w:rPr>
          <w:rFonts w:hint="eastAsia" w:ascii="方正仿宋_GB2312" w:hAnsi="方正仿宋_GB2312" w:eastAsia="方正仿宋_GB2312" w:cs="方正仿宋_GB2312"/>
          <w:bCs/>
          <w:sz w:val="32"/>
          <w:szCs w:val="32"/>
          <w:lang w:val="en-US" w:eastAsia="zh-CN"/>
        </w:rPr>
        <w:t>等</w:t>
      </w:r>
      <w:r>
        <w:rPr>
          <w:rFonts w:hint="eastAsia" w:ascii="方正仿宋_GB2312" w:hAnsi="方正仿宋_GB2312" w:eastAsia="方正仿宋_GB2312" w:cs="方正仿宋_GB2312"/>
          <w:bCs/>
          <w:sz w:val="32"/>
          <w:szCs w:val="32"/>
        </w:rPr>
        <w:t>专题讲座</w:t>
      </w:r>
      <w:r>
        <w:rPr>
          <w:rFonts w:hint="eastAsia" w:ascii="方正仿宋_GB2312" w:hAnsi="方正仿宋_GB2312" w:eastAsia="方正仿宋_GB2312" w:cs="方正仿宋_GB2312"/>
          <w:bCs/>
          <w:sz w:val="32"/>
          <w:szCs w:val="32"/>
          <w:lang w:val="en-US" w:eastAsia="zh-CN"/>
        </w:rPr>
        <w:t>2次，</w:t>
      </w:r>
      <w:r>
        <w:rPr>
          <w:rFonts w:hint="eastAsia" w:ascii="方正仿宋_GB2312" w:hAnsi="方正仿宋_GB2312" w:eastAsia="方正仿宋_GB2312" w:cs="方正仿宋_GB2312"/>
          <w:bCs/>
          <w:sz w:val="32"/>
          <w:szCs w:val="32"/>
        </w:rPr>
        <w:t>每月评选岗位之星、</w:t>
      </w:r>
      <w:r>
        <w:rPr>
          <w:rFonts w:hint="eastAsia" w:ascii="方正仿宋_GB2312" w:hAnsi="方正仿宋_GB2312" w:eastAsia="方正仿宋_GB2312" w:cs="方正仿宋_GB2312"/>
          <w:sz w:val="32"/>
          <w:szCs w:val="32"/>
        </w:rPr>
        <w:t>优秀班级等</w:t>
      </w:r>
      <w:r>
        <w:rPr>
          <w:rFonts w:hint="eastAsia" w:ascii="方正仿宋_GB2312" w:hAnsi="方正仿宋_GB2312" w:eastAsia="方正仿宋_GB2312" w:cs="方正仿宋_GB2312"/>
          <w:bCs/>
          <w:sz w:val="32"/>
          <w:szCs w:val="32"/>
        </w:rPr>
        <w:t>，倡导爱岗敬业、乐于奉献。在童升工程“1+1+X”教研共同体的背景下，与华容县第一幼儿园携手开展了4次送教送培活动。形式包含了座谈会、专题讲座、下园诊断等，</w:t>
      </w:r>
      <w:r>
        <w:rPr>
          <w:rFonts w:hint="eastAsia" w:ascii="方正仿宋_GB2312" w:hAnsi="方正仿宋_GB2312" w:eastAsia="方正仿宋_GB2312" w:cs="方正仿宋_GB2312"/>
          <w:sz w:val="32"/>
          <w:szCs w:val="32"/>
        </w:rPr>
        <w:t>参培教师达200余人次。</w:t>
      </w:r>
      <w:r>
        <w:rPr>
          <w:rFonts w:hint="eastAsia" w:ascii="方正仿宋_GB2312" w:hAnsi="方正仿宋_GB2312" w:eastAsia="方正仿宋_GB2312" w:cs="方正仿宋_GB2312"/>
          <w:sz w:val="32"/>
          <w:szCs w:val="32"/>
          <w:lang w:val="en-US" w:eastAsia="zh-CN"/>
        </w:rPr>
        <w:t>经验文章在《湖南教育》发表。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2、质量指标</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日常安全管理到位，防范意识强，利用微信平台及4个宣传橱窗，开展防溺水、防性侵等安全宣传，增强安全防范意识。通过定期排查、更新监控系统等举措排除隐患，提供有力安全保障。</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疫情防控部署到位，防控效果好，对于园所来说，不仅是新冠疫情，手足口、流感、肺结核等传染病都需同防同控。坚持严格做好健康监测、晨午晚检、缺勤追踪、卫生消毒、知识宣传、及时上报等各项工作，各种流行性疾病得到有效控制。</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品德启蒙渗透保教全过程，在“七一建党日”“孩子眼里关于核酸检测的那些事”等主题课程中，增进幼儿爱国情感；通过阅读节系列活动激发幼儿阅读兴趣、培养良好阅读习惯；在游戏活动中，培养幼儿规则意识，引导幼儿学会分享，懂得谦让，形成良好品质等。</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3、时效指标</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教育部在重点工作中提出要健全教师工资待遇保障长效机制并明确要求各地要加强省级统筹，保障教师工资及时足额发放到位，本园所每月及时发放教职工工资福利。</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4、成本指标</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全年运行经费开支1121.30万元。</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（二）效益指标完成情况分析</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1、经济效益（不适用）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2、社会效益</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园所正积极创建市级平安示范校园，有效提升学前教育教学质量，全面提高幼儿素质。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3、生态效益（不适用）</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4、可持续影响</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持续发展，推动我市学前教育的融合。</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5、社会公众满意度</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教职工满意度98%，家长满意度95%，社区满意度达95%。</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七、存在的问题及原因分析</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1.预算编制工作有待细化。预算编制不够明确和细化，预算编制的合理性需要提高，预算执行力度还要进一步加强。</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2.因单位全额编制少导致经费不足，绩效工资和日常公用经费与实际支出相差较大。</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3.公用经费控制有一定难度，基本为刚性支出。</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八、下一步改进措施</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针对上述存在的问题及对外整体支出管理工作的需要，拟实施的改进措施如下：</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 xml:space="preserve">2.加强财务管理，严格财务审核。加强单位财务管理，健全单位财务管理制度体系，规范单位财务行为。在费用报账支付时，按照预算规定的费用项目和用途进行资金使用审核、列报支付、财务核算，杜绝超支现象的发生。   </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 xml:space="preserve"> 3.完善资产管理。严格编制政府采购年初预算和计划，规范各类资产的购置审批制度、资产出租出借和收入管理制度、资产采购制度、使用管理制度、资产处置和报废审批制度、资产管理岗位职责制度等，加强单位内部的资产管理工作。</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4.对相关人员加强培训，特别是针对《预算法》《行政事业单位会计制度》等学习培训，规范部门预算收支核算，切实提高部门预算收支管理水平。</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九、部门整体支出绩效自评结果拟应用和公开情况</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其他需要说明的情况</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pPr>
        <w:spacing w:before="169" w:line="776" w:lineRule="exact"/>
        <w:ind w:left="372"/>
        <w:rPr>
          <w:rFonts w:hint="eastAsia" w:ascii="宋体" w:hAnsi="宋体" w:eastAsia="宋体" w:cs="宋体"/>
          <w:b/>
          <w:bCs/>
          <w:color w:val="000000" w:themeColor="text1"/>
          <w:spacing w:val="19"/>
          <w:position w:val="17"/>
          <w:sz w:val="36"/>
          <w:szCs w:val="36"/>
          <w:lang w:eastAsia="zh-CN"/>
          <w14:textFill>
            <w14:solidFill>
              <w14:schemeClr w14:val="tx1"/>
            </w14:solidFill>
          </w14:textFill>
        </w:rPr>
        <w:sectPr>
          <w:pgSz w:w="11906" w:h="16838"/>
          <w:pgMar w:top="1701" w:right="1701" w:bottom="1701" w:left="1701"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8"/>
        <w:tblW w:w="10376" w:type="dxa"/>
        <w:tblInd w:w="-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7"/>
        <w:gridCol w:w="1253"/>
        <w:gridCol w:w="1107"/>
        <w:gridCol w:w="1593"/>
        <w:gridCol w:w="1131"/>
        <w:gridCol w:w="1140"/>
        <w:gridCol w:w="685"/>
        <w:gridCol w:w="79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9069" w:type="dxa"/>
            <w:gridSpan w:val="8"/>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业务工作经费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5084" w:type="dxa"/>
            <w:gridSpan w:val="4"/>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岳阳市一幼儿园</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岳阳市一幼儿园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30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365.04</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206.29</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206.29</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
                <w:sz w:val="21"/>
                <w:szCs w:val="21"/>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56.51%</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224.64</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162.31</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162.31</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72.25%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140.4</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43.98</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43.98</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31.32%</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508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0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5084"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left"/>
              <w:textAlignment w:val="auto"/>
              <w:rPr>
                <w:rFonts w:hint="eastAsia"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w:t>
            </w:r>
            <w:r>
              <w:rPr>
                <w:rFonts w:hint="eastAsia" w:ascii="Arial"/>
                <w:color w:val="000000" w:themeColor="text1"/>
                <w:spacing w:val="0"/>
                <w:sz w:val="21"/>
                <w:szCs w:val="21"/>
                <w14:textFill>
                  <w14:solidFill>
                    <w14:schemeClr w14:val="tx1"/>
                  </w14:solidFill>
                </w14:textFill>
              </w:rPr>
              <w:t>增强服务意识，提高服务质量。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eastAsia"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w:t>
            </w:r>
            <w:r>
              <w:rPr>
                <w:rFonts w:hint="eastAsia" w:ascii="Arial"/>
                <w:color w:val="000000" w:themeColor="text1"/>
                <w:spacing w:val="0"/>
                <w:sz w:val="21"/>
                <w:szCs w:val="21"/>
                <w14:textFill>
                  <w14:solidFill>
                    <w14:schemeClr w14:val="tx1"/>
                  </w14:solidFill>
                </w14:textFill>
              </w:rPr>
              <w:t>提高教师专业水平。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3、保障幼儿园正常教学和生活有序进行。</w:t>
            </w: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307" w:type="dxa"/>
            <w:vMerge w:val="restart"/>
            <w:tcBorders>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10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购课桌</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 xml:space="preserve">≧ </w:t>
            </w:r>
            <w:r>
              <w:rPr>
                <w:rFonts w:hint="eastAsia" w:ascii="Arial"/>
                <w:color w:val="000000" w:themeColor="text1"/>
                <w:spacing w:val="0"/>
                <w:sz w:val="21"/>
                <w:szCs w:val="21"/>
                <w:lang w:val="en-US" w:eastAsia="zh-CN"/>
                <w14:textFill>
                  <w14:solidFill>
                    <w14:schemeClr w14:val="tx1"/>
                  </w14:solidFill>
                </w14:textFill>
              </w:rPr>
              <w:t>50套</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color w:val="000000" w:themeColor="text1"/>
                <w:spacing w:val="0"/>
                <w:sz w:val="21"/>
                <w:szCs w:val="21"/>
                <w:lang w:val="en-US"/>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50套</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开设小中大班级</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 xml:space="preserve">≧ </w:t>
            </w:r>
            <w:r>
              <w:rPr>
                <w:rFonts w:hint="eastAsia" w:ascii="Arial"/>
                <w:color w:val="000000" w:themeColor="text1"/>
                <w:spacing w:val="0"/>
                <w:sz w:val="21"/>
                <w:szCs w:val="21"/>
                <w:lang w:val="en-US" w:eastAsia="zh-CN"/>
                <w14:textFill>
                  <w14:solidFill>
                    <w14:schemeClr w14:val="tx1"/>
                  </w14:solidFill>
                </w14:textFill>
              </w:rPr>
              <w:t>13个</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13个</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幼儿出勤率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default"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 xml:space="preserve">≧ </w:t>
            </w:r>
            <w:r>
              <w:rPr>
                <w:rFonts w:hint="eastAsia" w:ascii="Arial"/>
                <w:color w:val="000000" w:themeColor="text1"/>
                <w:spacing w:val="0"/>
                <w:sz w:val="21"/>
                <w:szCs w:val="21"/>
                <w:lang w:val="en-US" w:eastAsia="zh-CN"/>
                <w14:textFill>
                  <w14:solidFill>
                    <w14:schemeClr w14:val="tx1"/>
                  </w14:solidFill>
                </w14:textFill>
              </w:rPr>
              <w:t>90%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default"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93%</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办公用品购置达标率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办公用品购置</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及时</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及时</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全年工作经费</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365.04万元</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206.29万元</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8</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人工工资上涨</w:t>
            </w:r>
          </w:p>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园所教学消耗性开支增加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ascii="Arial"/>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107"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保障幼儿园正常运转</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有效保障</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有效保障</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Arial"/>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提升学前教育教学质量，全面提高幼儿素质</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有效提升</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有效提升</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可持续影</w:t>
            </w:r>
          </w:p>
          <w:p>
            <w:pPr>
              <w:keepNext w:val="0"/>
              <w:keepLines w:val="0"/>
              <w:pageBreakBefore w:val="0"/>
              <w:widowControl w:val="0"/>
              <w:kinsoku/>
              <w:wordWrap/>
              <w:overflowPunct/>
              <w:topLinePunct w:val="0"/>
              <w:autoSpaceDE/>
              <w:autoSpaceDN/>
              <w:bidi w:val="0"/>
              <w:adjustRightInd/>
              <w:snapToGrid/>
              <w:spacing w:line="220" w:lineRule="auto"/>
              <w:ind w:left="0" w:leftChars="0"/>
              <w:jc w:val="center"/>
              <w:textAlignment w:val="auto"/>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响指标</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推动我市学前教育的融合发展</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10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服务对象</w:t>
            </w:r>
          </w:p>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满意度指</w:t>
            </w:r>
          </w:p>
          <w:p>
            <w:pPr>
              <w:keepNext w:val="0"/>
              <w:keepLines w:val="0"/>
              <w:pageBreakBefore w:val="0"/>
              <w:widowControl w:val="0"/>
              <w:kinsoku/>
              <w:wordWrap/>
              <w:overflowPunct/>
              <w:topLinePunct w:val="0"/>
              <w:autoSpaceDE/>
              <w:autoSpaceDN/>
              <w:bidi w:val="0"/>
              <w:adjustRightInd/>
              <w:snapToGrid/>
              <w:spacing w:line="220" w:lineRule="auto"/>
              <w:ind w:left="0" w:leftChars="0"/>
              <w:jc w:val="center"/>
              <w:textAlignment w:val="auto"/>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w:t>
            </w:r>
          </w:p>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教职工满意度</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307"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家长满意度</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95%</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07" w:type="dxa"/>
            <w:vMerge w:val="continue"/>
            <w:tcBorders>
              <w:top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社区满意度</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95%</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53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color w:val="000000" w:themeColor="text1"/>
                <w:spacing w:val="0"/>
                <w:sz w:val="21"/>
                <w:szCs w:val="21"/>
                <w:lang w:eastAsia="zh-CN"/>
                <w14:textFill>
                  <w14:solidFill>
                    <w14:schemeClr w14:val="tx1"/>
                  </w14:solidFill>
                </w14:textFill>
              </w:rPr>
              <w:t>总分</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98</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bl>
    <w:p>
      <w:pPr>
        <w:spacing w:line="252" w:lineRule="auto"/>
        <w:rPr>
          <w:rFonts w:ascii="Arial"/>
          <w:color w:val="000000" w:themeColor="text1"/>
          <w:sz w:val="21"/>
          <w14:textFill>
            <w14:solidFill>
              <w14:schemeClr w14:val="tx1"/>
            </w14:solidFill>
          </w14:textFill>
        </w:rPr>
      </w:pPr>
    </w:p>
    <w:p>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附件5</w:t>
      </w:r>
    </w:p>
    <w:p>
      <w:pPr>
        <w:ind w:firstLine="1440" w:firstLineChars="400"/>
        <w:jc w:val="both"/>
        <w:rPr>
          <w:rFonts w:hint="eastAsia" w:eastAsia="方正小标宋简体"/>
          <w:sz w:val="36"/>
          <w:szCs w:val="36"/>
          <w:lang w:eastAsia="zh-CN"/>
        </w:rPr>
      </w:pPr>
    </w:p>
    <w:p>
      <w:pPr>
        <w:ind w:firstLine="1440" w:firstLineChars="400"/>
        <w:jc w:val="both"/>
        <w:rPr>
          <w:rFonts w:eastAsia="方正小标宋简体"/>
          <w:spacing w:val="-6"/>
          <w:sz w:val="36"/>
          <w:szCs w:val="36"/>
        </w:rPr>
      </w:pPr>
      <w:r>
        <w:rPr>
          <w:rFonts w:hint="eastAsia" w:eastAsia="方正小标宋简体"/>
          <w:sz w:val="36"/>
          <w:szCs w:val="36"/>
          <w:lang w:eastAsia="zh-CN"/>
        </w:rPr>
        <w:t>区级</w:t>
      </w:r>
      <w:r>
        <w:rPr>
          <w:rFonts w:eastAsia="方正小标宋简体"/>
          <w:sz w:val="36"/>
          <w:szCs w:val="36"/>
        </w:rPr>
        <w:t>预算</w:t>
      </w:r>
      <w:r>
        <w:rPr>
          <w:rFonts w:hint="eastAsia" w:eastAsia="方正小标宋简体"/>
          <w:sz w:val="36"/>
          <w:szCs w:val="36"/>
          <w:lang w:eastAsia="zh-CN"/>
        </w:rPr>
        <w:t>单位</w:t>
      </w:r>
      <w:r>
        <w:rPr>
          <w:rFonts w:eastAsia="方正小标宋简体"/>
          <w:spacing w:val="-6"/>
          <w:sz w:val="36"/>
          <w:szCs w:val="36"/>
        </w:rPr>
        <w:t>绩效自评工作考核评分表</w:t>
      </w:r>
    </w:p>
    <w:tbl>
      <w:tblPr>
        <w:tblStyle w:val="5"/>
        <w:tblW w:w="9510" w:type="dxa"/>
        <w:jc w:val="center"/>
        <w:tblLayout w:type="fixed"/>
        <w:tblCellMar>
          <w:top w:w="0" w:type="dxa"/>
          <w:left w:w="108" w:type="dxa"/>
          <w:bottom w:w="0" w:type="dxa"/>
          <w:right w:w="108" w:type="dxa"/>
        </w:tblCellMar>
      </w:tblPr>
      <w:tblGrid>
        <w:gridCol w:w="774"/>
        <w:gridCol w:w="1501"/>
        <w:gridCol w:w="6482"/>
        <w:gridCol w:w="753"/>
      </w:tblGrid>
      <w:tr>
        <w:tblPrEx>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一级指标</w:t>
            </w: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二级指标</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评分标准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黑体"/>
                <w:szCs w:val="21"/>
              </w:rPr>
            </w:pPr>
            <w:r>
              <w:rPr>
                <w:rFonts w:eastAsia="黑体"/>
                <w:szCs w:val="21"/>
              </w:rPr>
              <w:t>评分</w:t>
            </w:r>
          </w:p>
        </w:tc>
      </w:tr>
      <w:tr>
        <w:tblPrEx>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实施评价</w:t>
            </w:r>
          </w:p>
          <w:p>
            <w:pPr>
              <w:spacing w:line="320" w:lineRule="exact"/>
              <w:jc w:val="center"/>
              <w:rPr>
                <w:rFonts w:hint="eastAsia" w:asciiTheme="majorEastAsia" w:hAnsiTheme="majorEastAsia" w:eastAsiaTheme="majorEastAsia" w:cstheme="majorEastAsia"/>
                <w:szCs w:val="21"/>
              </w:rPr>
            </w:pPr>
          </w:p>
          <w:p>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30分</w:t>
            </w: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单位自查</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级预算单位都要开展绩效自查，转移支付项目单位都要开展绩效自查，区级主管部门都要汇总本区域转移支付情况；以上各项每发现一个单位没有做相应工作的，扣1分，最多扣20分。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val="en-US" w:eastAsia="zh-CN"/>
              </w:rPr>
              <w:t>20</w:t>
            </w:r>
          </w:p>
        </w:tc>
      </w:tr>
      <w:tr>
        <w:tblPrEx>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szCs w:val="21"/>
              </w:rPr>
            </w:pPr>
          </w:p>
        </w:tc>
        <w:tc>
          <w:tcPr>
            <w:tcW w:w="1501" w:type="dxa"/>
            <w:tcBorders>
              <w:top w:val="nil"/>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提交报告</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（10分）</w:t>
            </w:r>
          </w:p>
        </w:tc>
        <w:tc>
          <w:tcPr>
            <w:tcW w:w="6482" w:type="dxa"/>
            <w:tcBorders>
              <w:top w:val="nil"/>
              <w:left w:val="nil"/>
              <w:bottom w:val="single" w:color="auto" w:sz="4" w:space="0"/>
              <w:right w:val="single" w:color="auto" w:sz="4" w:space="0"/>
            </w:tcBorders>
            <w:noWrap w:val="0"/>
            <w:vAlign w:val="center"/>
          </w:tcPr>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按时向</w:t>
            </w: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财政局报送报告的得10分；每推迟一天报送报告的扣1分，最多扣10分。</w:t>
            </w:r>
          </w:p>
        </w:tc>
        <w:tc>
          <w:tcPr>
            <w:tcW w:w="753" w:type="dxa"/>
            <w:tcBorders>
              <w:top w:val="nil"/>
              <w:left w:val="nil"/>
              <w:bottom w:val="single" w:color="auto" w:sz="4" w:space="0"/>
              <w:right w:val="single" w:color="auto" w:sz="4" w:space="0"/>
            </w:tcBorders>
            <w:noWrap w:val="0"/>
            <w:vAlign w:val="center"/>
          </w:tcPr>
          <w:p>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10</w:t>
            </w:r>
          </w:p>
        </w:tc>
      </w:tr>
      <w:tr>
        <w:tblPrEx>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自评报告</w:t>
            </w:r>
          </w:p>
          <w:p>
            <w:pPr>
              <w:spacing w:line="240" w:lineRule="exact"/>
              <w:jc w:val="center"/>
              <w:rPr>
                <w:rFonts w:hint="eastAsia" w:asciiTheme="majorEastAsia" w:hAnsiTheme="majorEastAsia" w:eastAsiaTheme="majorEastAsia" w:cstheme="majorEastAsia"/>
                <w:szCs w:val="21"/>
              </w:rPr>
            </w:pPr>
          </w:p>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70</w:t>
            </w:r>
            <w:r>
              <w:rPr>
                <w:rFonts w:hint="eastAsia" w:asciiTheme="majorEastAsia" w:hAnsiTheme="majorEastAsia" w:eastAsiaTheme="majorEastAsia" w:cstheme="majorEastAsia"/>
                <w:szCs w:val="21"/>
              </w:rPr>
              <w:t>分</w:t>
            </w: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自评报告</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的完整性</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1.绩效自评报告正文部分内容齐全的，得8分；否则每少一个部分扣2分，最多扣8分。</w:t>
            </w:r>
          </w:p>
          <w:p>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2.绩效自评报告附件部分内容齐全的，得7分；否则每少一个部分扣2分，最多扣7分。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3405"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nil"/>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绩效自评表</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1.部门整体支出和项目支出绩效指标反映产出、效益、服务对象满意度方面的指标和预算执行率的权重符合</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岳阳市市级预算部门绩效自评操作规程</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分，否则按比例扣除相应的分数。</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2.部门整体支出和项目支出绩效指标全部细化到三级指标的，得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分；部分细化的，酌情扣分；没有细化的，不得分。</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20</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1640"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绩效评价</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报告反映</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问题情况</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3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0"/>
                <w:sz w:val="21"/>
                <w:szCs w:val="21"/>
              </w:rPr>
              <w:t>从预算和预算绩效管理，部门履职效能，资金分</w:t>
            </w:r>
            <w:r>
              <w:rPr>
                <w:rFonts w:hint="eastAsia" w:asciiTheme="majorEastAsia" w:hAnsiTheme="majorEastAsia" w:eastAsiaTheme="majorEastAsia" w:cstheme="majorEastAsia"/>
                <w:spacing w:val="9"/>
                <w:sz w:val="21"/>
                <w:szCs w:val="21"/>
              </w:rPr>
              <w:t>配、使用和管理，资产和财务管理，政府</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7"/>
                <w:sz w:val="21"/>
                <w:szCs w:val="21"/>
              </w:rPr>
              <w:t>采购等方面归纳问题、分析原因全面的，得20分；反映问题、分析原因较</w:t>
            </w:r>
            <w:r>
              <w:rPr>
                <w:rFonts w:hint="eastAsia" w:asciiTheme="majorEastAsia" w:hAnsiTheme="majorEastAsia" w:eastAsiaTheme="majorEastAsia" w:cstheme="majorEastAsia"/>
                <w:spacing w:val="6"/>
                <w:sz w:val="21"/>
                <w:szCs w:val="21"/>
              </w:rPr>
              <w:t>全面的，得16—</w:t>
            </w:r>
            <w:r>
              <w:rPr>
                <w:rFonts w:hint="eastAsia" w:asciiTheme="majorEastAsia" w:hAnsiTheme="majorEastAsia" w:eastAsiaTheme="majorEastAsia" w:cstheme="majorEastAsia"/>
                <w:spacing w:val="-73"/>
                <w:sz w:val="21"/>
                <w:szCs w:val="21"/>
              </w:rPr>
              <w:t xml:space="preserve"> </w:t>
            </w:r>
            <w:r>
              <w:rPr>
                <w:rFonts w:hint="eastAsia" w:asciiTheme="majorEastAsia" w:hAnsiTheme="majorEastAsia" w:eastAsiaTheme="majorEastAsia" w:cstheme="majorEastAsia"/>
                <w:spacing w:val="6"/>
                <w:sz w:val="21"/>
                <w:szCs w:val="21"/>
              </w:rPr>
              <w:t>18</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2"/>
                <w:sz w:val="21"/>
                <w:szCs w:val="21"/>
              </w:rPr>
              <w:t>分；反映问题、分析原因不全面的，得13—</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2"/>
                <w:sz w:val="21"/>
                <w:szCs w:val="21"/>
              </w:rPr>
              <w:t>15分；问题未归纳</w:t>
            </w:r>
            <w:r>
              <w:rPr>
                <w:rFonts w:hint="eastAsia" w:asciiTheme="majorEastAsia" w:hAnsiTheme="majorEastAsia" w:eastAsiaTheme="majorEastAsia" w:cstheme="majorEastAsia"/>
                <w:spacing w:val="11"/>
                <w:sz w:val="21"/>
                <w:szCs w:val="21"/>
              </w:rPr>
              <w:t>且过于简单的，得10—</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1"/>
                <w:sz w:val="21"/>
                <w:szCs w:val="21"/>
              </w:rPr>
              <w:t>12</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3"/>
                <w:sz w:val="21"/>
                <w:szCs w:val="21"/>
              </w:rPr>
              <w:t>分；只提出资金不足问题的不得分；其他情况酌情扣分，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18</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针对问题</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提出可行性建议的情况</w:t>
            </w:r>
          </w:p>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noWrap w:val="0"/>
            <w:vAlign w:val="center"/>
          </w:tcPr>
          <w:p>
            <w:pPr>
              <w:spacing w:line="240" w:lineRule="exact"/>
              <w:ind w:firstLine="216"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sz w:val="21"/>
                <w:szCs w:val="21"/>
              </w:rPr>
              <w:t>建议与问题对应且全面的得15分，建议比较全面的得12—</w:t>
            </w:r>
            <w:r>
              <w:rPr>
                <w:rFonts w:hint="eastAsia" w:asciiTheme="majorEastAsia" w:hAnsiTheme="majorEastAsia" w:eastAsiaTheme="majorEastAsia" w:cstheme="majorEastAsia"/>
                <w:spacing w:val="-55"/>
                <w:sz w:val="21"/>
                <w:szCs w:val="21"/>
              </w:rPr>
              <w:t xml:space="preserve"> </w:t>
            </w:r>
            <w:r>
              <w:rPr>
                <w:rFonts w:hint="eastAsia" w:asciiTheme="majorEastAsia" w:hAnsiTheme="majorEastAsia" w:eastAsiaTheme="majorEastAsia" w:cstheme="majorEastAsia"/>
                <w:spacing w:val="3"/>
                <w:sz w:val="21"/>
                <w:szCs w:val="21"/>
              </w:rPr>
              <w:t>14分，建议不全面的得9—</w:t>
            </w:r>
            <w:r>
              <w:rPr>
                <w:rFonts w:hint="eastAsia" w:asciiTheme="majorEastAsia" w:hAnsiTheme="majorEastAsia" w:eastAsiaTheme="majorEastAsia" w:cstheme="majorEastAsia"/>
                <w:spacing w:val="-72"/>
                <w:sz w:val="21"/>
                <w:szCs w:val="21"/>
              </w:rPr>
              <w:t xml:space="preserve"> </w:t>
            </w:r>
            <w:r>
              <w:rPr>
                <w:rFonts w:hint="eastAsia" w:asciiTheme="majorEastAsia" w:hAnsiTheme="majorEastAsia" w:eastAsiaTheme="majorEastAsia" w:cstheme="majorEastAsia"/>
                <w:spacing w:val="3"/>
                <w:sz w:val="21"/>
                <w:szCs w:val="21"/>
              </w:rPr>
              <w:t>11</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2"/>
                <w:sz w:val="21"/>
                <w:szCs w:val="21"/>
              </w:rPr>
              <w:t>分，建议过于简单的得6—8分，只提出加大资金投入建议的不得分；其他情况酌情扣分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　</w:t>
            </w:r>
          </w:p>
        </w:tc>
      </w:tr>
      <w:tr>
        <w:tblPrEx>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100分</w:t>
            </w:r>
          </w:p>
        </w:tc>
        <w:tc>
          <w:tcPr>
            <w:tcW w:w="64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ajorEastAsia" w:hAnsiTheme="majorEastAsia" w:eastAsiaTheme="majorEastAsia" w:cstheme="majorEastAsia"/>
                <w:sz w:val="21"/>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val="en-US" w:eastAsia="zh-CN"/>
              </w:rPr>
              <w:t>98</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sectPr>
      <w:pgSz w:w="11906" w:h="16838"/>
      <w:pgMar w:top="170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AADB2"/>
    <w:multiLevelType w:val="singleLevel"/>
    <w:tmpl w:val="8A5AADB2"/>
    <w:lvl w:ilvl="0" w:tentative="0">
      <w:start w:val="3"/>
      <w:numFmt w:val="chineseCounting"/>
      <w:suff w:val="nothing"/>
      <w:lvlText w:val="（%1）"/>
      <w:lvlJc w:val="left"/>
      <w:rPr>
        <w:rFonts w:hint="eastAsia"/>
      </w:rPr>
    </w:lvl>
  </w:abstractNum>
  <w:abstractNum w:abstractNumId="1">
    <w:nsid w:val="9076BC50"/>
    <w:multiLevelType w:val="singleLevel"/>
    <w:tmpl w:val="9076BC50"/>
    <w:lvl w:ilvl="0" w:tentative="0">
      <w:start w:val="2"/>
      <w:numFmt w:val="chineseCounting"/>
      <w:lvlText w:val="(%1)"/>
      <w:lvlJc w:val="left"/>
      <w:pPr>
        <w:tabs>
          <w:tab w:val="left" w:pos="312"/>
        </w:tabs>
      </w:pPr>
      <w:rPr>
        <w:rFonts w:hint="eastAsia"/>
      </w:rPr>
    </w:lvl>
  </w:abstractNum>
  <w:abstractNum w:abstractNumId="2">
    <w:nsid w:val="13379AD3"/>
    <w:multiLevelType w:val="singleLevel"/>
    <w:tmpl w:val="13379AD3"/>
    <w:lvl w:ilvl="0" w:tentative="0">
      <w:start w:val="1"/>
      <w:numFmt w:val="chineseCounting"/>
      <w:suff w:val="nothing"/>
      <w:lvlText w:val="%1、"/>
      <w:lvlJc w:val="left"/>
      <w:rPr>
        <w:rFonts w:hint="eastAsia"/>
      </w:rPr>
    </w:lvl>
  </w:abstractNum>
  <w:abstractNum w:abstractNumId="3">
    <w:nsid w:val="535FEA03"/>
    <w:multiLevelType w:val="singleLevel"/>
    <w:tmpl w:val="535FEA03"/>
    <w:lvl w:ilvl="0" w:tentative="0">
      <w:start w:val="1"/>
      <w:numFmt w:val="decimal"/>
      <w:suff w:val="nothing"/>
      <w:lvlText w:val="%1、"/>
      <w:lvlJc w:val="left"/>
    </w:lvl>
  </w:abstractNum>
  <w:abstractNum w:abstractNumId="4">
    <w:nsid w:val="6371B011"/>
    <w:multiLevelType w:val="singleLevel"/>
    <w:tmpl w:val="6371B011"/>
    <w:lvl w:ilvl="0" w:tentative="0">
      <w:start w:val="4"/>
      <w:numFmt w:val="chineseCounting"/>
      <w:suff w:val="nothing"/>
      <w:lvlText w:val="%1、"/>
      <w:lvlJc w:val="left"/>
      <w:rPr>
        <w:rFonts w:hint="eastAsia"/>
      </w:rPr>
    </w:lvl>
  </w:abstractNum>
  <w:abstractNum w:abstractNumId="5">
    <w:nsid w:val="68F515E4"/>
    <w:multiLevelType w:val="singleLevel"/>
    <w:tmpl w:val="68F515E4"/>
    <w:lvl w:ilvl="0" w:tentative="0">
      <w:start w:val="1"/>
      <w:numFmt w:val="decimal"/>
      <w:suff w:val="nothing"/>
      <w:lvlText w:val="%1、"/>
      <w:lvlJc w:val="left"/>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YzY0N2ZjZWZkYWJiZmUyYjMyYzhmNGY5ZmVjNzAifQ=="/>
  </w:docVars>
  <w:rsids>
    <w:rsidRoot w:val="53FC3987"/>
    <w:rsid w:val="000A3765"/>
    <w:rsid w:val="001D7282"/>
    <w:rsid w:val="0039081D"/>
    <w:rsid w:val="005E6ECB"/>
    <w:rsid w:val="00744EA1"/>
    <w:rsid w:val="009419CA"/>
    <w:rsid w:val="00955854"/>
    <w:rsid w:val="009C7330"/>
    <w:rsid w:val="00A00FBB"/>
    <w:rsid w:val="00BF0721"/>
    <w:rsid w:val="00C03795"/>
    <w:rsid w:val="00CE3756"/>
    <w:rsid w:val="00D27A74"/>
    <w:rsid w:val="00E831C8"/>
    <w:rsid w:val="00EF287A"/>
    <w:rsid w:val="01057CDE"/>
    <w:rsid w:val="010B4A82"/>
    <w:rsid w:val="01192786"/>
    <w:rsid w:val="01201E6A"/>
    <w:rsid w:val="012D57C0"/>
    <w:rsid w:val="01380FB5"/>
    <w:rsid w:val="01457029"/>
    <w:rsid w:val="014900E3"/>
    <w:rsid w:val="014F5749"/>
    <w:rsid w:val="01521E95"/>
    <w:rsid w:val="01727F7E"/>
    <w:rsid w:val="01764DBE"/>
    <w:rsid w:val="01806F8C"/>
    <w:rsid w:val="0182483A"/>
    <w:rsid w:val="01863406"/>
    <w:rsid w:val="018D011E"/>
    <w:rsid w:val="019614B0"/>
    <w:rsid w:val="019C71AC"/>
    <w:rsid w:val="01BF03AA"/>
    <w:rsid w:val="01C33E74"/>
    <w:rsid w:val="01DF3C26"/>
    <w:rsid w:val="01EE0A2C"/>
    <w:rsid w:val="0200044D"/>
    <w:rsid w:val="020654E4"/>
    <w:rsid w:val="020C72F8"/>
    <w:rsid w:val="02121B7C"/>
    <w:rsid w:val="021813DE"/>
    <w:rsid w:val="021B6B30"/>
    <w:rsid w:val="02363BD8"/>
    <w:rsid w:val="023809F7"/>
    <w:rsid w:val="02431066"/>
    <w:rsid w:val="02595CF1"/>
    <w:rsid w:val="025C47D6"/>
    <w:rsid w:val="0263675C"/>
    <w:rsid w:val="02656E75"/>
    <w:rsid w:val="027431E5"/>
    <w:rsid w:val="02B544DB"/>
    <w:rsid w:val="02CB5D99"/>
    <w:rsid w:val="02F61D91"/>
    <w:rsid w:val="02FC4679"/>
    <w:rsid w:val="02FE5E0A"/>
    <w:rsid w:val="0347190C"/>
    <w:rsid w:val="034760CE"/>
    <w:rsid w:val="03487959"/>
    <w:rsid w:val="03505BE1"/>
    <w:rsid w:val="036D41A2"/>
    <w:rsid w:val="037F229C"/>
    <w:rsid w:val="03911277"/>
    <w:rsid w:val="039A540B"/>
    <w:rsid w:val="03BD010E"/>
    <w:rsid w:val="03E2685C"/>
    <w:rsid w:val="03E66326"/>
    <w:rsid w:val="03FF6E0F"/>
    <w:rsid w:val="0404259A"/>
    <w:rsid w:val="04051601"/>
    <w:rsid w:val="04150B3B"/>
    <w:rsid w:val="04327F62"/>
    <w:rsid w:val="04344800"/>
    <w:rsid w:val="045F666C"/>
    <w:rsid w:val="0460075C"/>
    <w:rsid w:val="04613BEE"/>
    <w:rsid w:val="0462054D"/>
    <w:rsid w:val="04675C34"/>
    <w:rsid w:val="046C0B29"/>
    <w:rsid w:val="04816E5C"/>
    <w:rsid w:val="048924DD"/>
    <w:rsid w:val="04914D95"/>
    <w:rsid w:val="0495144B"/>
    <w:rsid w:val="04AC07A1"/>
    <w:rsid w:val="04C63115"/>
    <w:rsid w:val="04CF5236"/>
    <w:rsid w:val="04CF5AF0"/>
    <w:rsid w:val="04D24FF1"/>
    <w:rsid w:val="04DE1BAB"/>
    <w:rsid w:val="04E411E4"/>
    <w:rsid w:val="04F37BBA"/>
    <w:rsid w:val="05085366"/>
    <w:rsid w:val="05145F64"/>
    <w:rsid w:val="054037EF"/>
    <w:rsid w:val="054E7FFF"/>
    <w:rsid w:val="05621117"/>
    <w:rsid w:val="058C5045"/>
    <w:rsid w:val="059C7C89"/>
    <w:rsid w:val="05A50C70"/>
    <w:rsid w:val="05B525CA"/>
    <w:rsid w:val="05C4448F"/>
    <w:rsid w:val="05E616EC"/>
    <w:rsid w:val="06146BAF"/>
    <w:rsid w:val="06286BB6"/>
    <w:rsid w:val="06405E9C"/>
    <w:rsid w:val="064D5380"/>
    <w:rsid w:val="064E0F6B"/>
    <w:rsid w:val="06617309"/>
    <w:rsid w:val="06650E6A"/>
    <w:rsid w:val="06854A05"/>
    <w:rsid w:val="068B5259"/>
    <w:rsid w:val="06986D10"/>
    <w:rsid w:val="06A14716"/>
    <w:rsid w:val="06C90184"/>
    <w:rsid w:val="06C9437B"/>
    <w:rsid w:val="06ED564C"/>
    <w:rsid w:val="06F22A7B"/>
    <w:rsid w:val="07023424"/>
    <w:rsid w:val="07043735"/>
    <w:rsid w:val="0725074E"/>
    <w:rsid w:val="07313C60"/>
    <w:rsid w:val="07331F0A"/>
    <w:rsid w:val="076971BD"/>
    <w:rsid w:val="076D43AE"/>
    <w:rsid w:val="077323CA"/>
    <w:rsid w:val="0775145F"/>
    <w:rsid w:val="07967DE0"/>
    <w:rsid w:val="07970994"/>
    <w:rsid w:val="079B1362"/>
    <w:rsid w:val="07B913B4"/>
    <w:rsid w:val="07BA1C6A"/>
    <w:rsid w:val="07BD44A3"/>
    <w:rsid w:val="07CE6155"/>
    <w:rsid w:val="07E11DA2"/>
    <w:rsid w:val="07E40515"/>
    <w:rsid w:val="07EE6091"/>
    <w:rsid w:val="08016D3C"/>
    <w:rsid w:val="08017E70"/>
    <w:rsid w:val="0805190B"/>
    <w:rsid w:val="082A5F7E"/>
    <w:rsid w:val="08391F38"/>
    <w:rsid w:val="083A18D9"/>
    <w:rsid w:val="0848472A"/>
    <w:rsid w:val="084D20E7"/>
    <w:rsid w:val="08674899"/>
    <w:rsid w:val="08754155"/>
    <w:rsid w:val="087B77E7"/>
    <w:rsid w:val="087D3D34"/>
    <w:rsid w:val="0889236C"/>
    <w:rsid w:val="088E051E"/>
    <w:rsid w:val="08935A7B"/>
    <w:rsid w:val="08A91E6C"/>
    <w:rsid w:val="08BA1B19"/>
    <w:rsid w:val="08D059DD"/>
    <w:rsid w:val="08DC08E7"/>
    <w:rsid w:val="091447FD"/>
    <w:rsid w:val="092D1C9E"/>
    <w:rsid w:val="09377E5E"/>
    <w:rsid w:val="09383E9F"/>
    <w:rsid w:val="0939426E"/>
    <w:rsid w:val="09504F8C"/>
    <w:rsid w:val="09616470"/>
    <w:rsid w:val="096C1F5A"/>
    <w:rsid w:val="096C76C1"/>
    <w:rsid w:val="09906B28"/>
    <w:rsid w:val="09912E95"/>
    <w:rsid w:val="099C1A23"/>
    <w:rsid w:val="09A948AF"/>
    <w:rsid w:val="09AC2A76"/>
    <w:rsid w:val="09B04837"/>
    <w:rsid w:val="09C95891"/>
    <w:rsid w:val="09D8005F"/>
    <w:rsid w:val="0A002E0D"/>
    <w:rsid w:val="0A140987"/>
    <w:rsid w:val="0A241A5C"/>
    <w:rsid w:val="0A2E3566"/>
    <w:rsid w:val="0A393280"/>
    <w:rsid w:val="0A5F2F6C"/>
    <w:rsid w:val="0A670B4E"/>
    <w:rsid w:val="0A851E03"/>
    <w:rsid w:val="0A985A6F"/>
    <w:rsid w:val="0AA808AF"/>
    <w:rsid w:val="0ABD142C"/>
    <w:rsid w:val="0AC644AE"/>
    <w:rsid w:val="0ACB61B4"/>
    <w:rsid w:val="0ACD4157"/>
    <w:rsid w:val="0AE964B0"/>
    <w:rsid w:val="0B163034"/>
    <w:rsid w:val="0B1F5B6D"/>
    <w:rsid w:val="0B2F4AF7"/>
    <w:rsid w:val="0B3312B6"/>
    <w:rsid w:val="0B4064B3"/>
    <w:rsid w:val="0B6E529C"/>
    <w:rsid w:val="0B701D27"/>
    <w:rsid w:val="0B7245CE"/>
    <w:rsid w:val="0B943886"/>
    <w:rsid w:val="0B9C3CD1"/>
    <w:rsid w:val="0BB324D8"/>
    <w:rsid w:val="0BB672C7"/>
    <w:rsid w:val="0BC07BBF"/>
    <w:rsid w:val="0BC429EF"/>
    <w:rsid w:val="0BCE65D1"/>
    <w:rsid w:val="0BD60937"/>
    <w:rsid w:val="0BD912A4"/>
    <w:rsid w:val="0BE135FA"/>
    <w:rsid w:val="0BEE4F6B"/>
    <w:rsid w:val="0C03261E"/>
    <w:rsid w:val="0C0439FA"/>
    <w:rsid w:val="0C0B17DF"/>
    <w:rsid w:val="0C0F382B"/>
    <w:rsid w:val="0C160980"/>
    <w:rsid w:val="0C1B4EF7"/>
    <w:rsid w:val="0C1C297E"/>
    <w:rsid w:val="0C1D4988"/>
    <w:rsid w:val="0C297E69"/>
    <w:rsid w:val="0C55038F"/>
    <w:rsid w:val="0C6B7DF9"/>
    <w:rsid w:val="0C6E2A56"/>
    <w:rsid w:val="0C7A708D"/>
    <w:rsid w:val="0CCA7495"/>
    <w:rsid w:val="0CD16BA2"/>
    <w:rsid w:val="0CD745A0"/>
    <w:rsid w:val="0CDE4E30"/>
    <w:rsid w:val="0D012A51"/>
    <w:rsid w:val="0D094F84"/>
    <w:rsid w:val="0D280615"/>
    <w:rsid w:val="0D2C07EB"/>
    <w:rsid w:val="0D2F57DE"/>
    <w:rsid w:val="0D353632"/>
    <w:rsid w:val="0D392C4E"/>
    <w:rsid w:val="0D482FA9"/>
    <w:rsid w:val="0D4A4299"/>
    <w:rsid w:val="0D5F1E28"/>
    <w:rsid w:val="0D671080"/>
    <w:rsid w:val="0D783B34"/>
    <w:rsid w:val="0D81754C"/>
    <w:rsid w:val="0DBE6AB7"/>
    <w:rsid w:val="0DBF116A"/>
    <w:rsid w:val="0DC00E38"/>
    <w:rsid w:val="0DC8400B"/>
    <w:rsid w:val="0DD34552"/>
    <w:rsid w:val="0DE03EAA"/>
    <w:rsid w:val="0DE12394"/>
    <w:rsid w:val="0DF36262"/>
    <w:rsid w:val="0E1E619E"/>
    <w:rsid w:val="0E267F81"/>
    <w:rsid w:val="0E365DE9"/>
    <w:rsid w:val="0E4822EE"/>
    <w:rsid w:val="0E4E185D"/>
    <w:rsid w:val="0E522FBE"/>
    <w:rsid w:val="0E5D141B"/>
    <w:rsid w:val="0E8648D6"/>
    <w:rsid w:val="0E8C08DC"/>
    <w:rsid w:val="0E8E43C0"/>
    <w:rsid w:val="0E964CBE"/>
    <w:rsid w:val="0EB05323"/>
    <w:rsid w:val="0EBE40CB"/>
    <w:rsid w:val="0EC36A56"/>
    <w:rsid w:val="0EC62499"/>
    <w:rsid w:val="0ECE4E6F"/>
    <w:rsid w:val="0EDA5C56"/>
    <w:rsid w:val="0EDB3003"/>
    <w:rsid w:val="0EFE4287"/>
    <w:rsid w:val="0F0D525E"/>
    <w:rsid w:val="0F2A2A37"/>
    <w:rsid w:val="0F2E6C95"/>
    <w:rsid w:val="0F4675CA"/>
    <w:rsid w:val="0F471A79"/>
    <w:rsid w:val="0F500384"/>
    <w:rsid w:val="0F5B4015"/>
    <w:rsid w:val="0F6071C8"/>
    <w:rsid w:val="0F7B0394"/>
    <w:rsid w:val="0FA00CB6"/>
    <w:rsid w:val="0FA434D3"/>
    <w:rsid w:val="0FB471F7"/>
    <w:rsid w:val="0FC95C51"/>
    <w:rsid w:val="0FC965F5"/>
    <w:rsid w:val="0FCD6B4B"/>
    <w:rsid w:val="0FCF7138"/>
    <w:rsid w:val="0FD35AB6"/>
    <w:rsid w:val="0FE017B9"/>
    <w:rsid w:val="0FE04B17"/>
    <w:rsid w:val="0FEC2891"/>
    <w:rsid w:val="0FF71EB7"/>
    <w:rsid w:val="10225AB2"/>
    <w:rsid w:val="102D74F0"/>
    <w:rsid w:val="103C47DA"/>
    <w:rsid w:val="103D5CB0"/>
    <w:rsid w:val="1043497A"/>
    <w:rsid w:val="104B6B58"/>
    <w:rsid w:val="105552F6"/>
    <w:rsid w:val="108449FF"/>
    <w:rsid w:val="108B34B0"/>
    <w:rsid w:val="109E2943"/>
    <w:rsid w:val="10C8346E"/>
    <w:rsid w:val="10FE6AB1"/>
    <w:rsid w:val="1112624E"/>
    <w:rsid w:val="11153798"/>
    <w:rsid w:val="11297158"/>
    <w:rsid w:val="114B2C9B"/>
    <w:rsid w:val="115D78BB"/>
    <w:rsid w:val="116001E2"/>
    <w:rsid w:val="11793618"/>
    <w:rsid w:val="11813452"/>
    <w:rsid w:val="11913DD4"/>
    <w:rsid w:val="11961E43"/>
    <w:rsid w:val="11987ED2"/>
    <w:rsid w:val="119969A0"/>
    <w:rsid w:val="11A91B68"/>
    <w:rsid w:val="11B76464"/>
    <w:rsid w:val="11BC2DF3"/>
    <w:rsid w:val="11C43676"/>
    <w:rsid w:val="11EA3CA0"/>
    <w:rsid w:val="11F403BB"/>
    <w:rsid w:val="11FA6A1C"/>
    <w:rsid w:val="120B6973"/>
    <w:rsid w:val="12155876"/>
    <w:rsid w:val="12183A1B"/>
    <w:rsid w:val="122A11A6"/>
    <w:rsid w:val="123D1BD2"/>
    <w:rsid w:val="123E6D4D"/>
    <w:rsid w:val="125613C2"/>
    <w:rsid w:val="125D4EF7"/>
    <w:rsid w:val="12637C4E"/>
    <w:rsid w:val="127030C8"/>
    <w:rsid w:val="12B310FA"/>
    <w:rsid w:val="12B7582D"/>
    <w:rsid w:val="12C621E8"/>
    <w:rsid w:val="12CF0716"/>
    <w:rsid w:val="12D95227"/>
    <w:rsid w:val="12E33197"/>
    <w:rsid w:val="12EE1C9C"/>
    <w:rsid w:val="12F863E6"/>
    <w:rsid w:val="13094CA6"/>
    <w:rsid w:val="132156D8"/>
    <w:rsid w:val="132911E2"/>
    <w:rsid w:val="133868AE"/>
    <w:rsid w:val="135133AE"/>
    <w:rsid w:val="136A39B8"/>
    <w:rsid w:val="13914897"/>
    <w:rsid w:val="13A55CD5"/>
    <w:rsid w:val="13B654E3"/>
    <w:rsid w:val="13B819E6"/>
    <w:rsid w:val="13BC4189"/>
    <w:rsid w:val="13C169EC"/>
    <w:rsid w:val="13CA717D"/>
    <w:rsid w:val="13CE022A"/>
    <w:rsid w:val="13DF25B8"/>
    <w:rsid w:val="13E2403C"/>
    <w:rsid w:val="14047D3B"/>
    <w:rsid w:val="141A00EA"/>
    <w:rsid w:val="143A1FCF"/>
    <w:rsid w:val="14430D66"/>
    <w:rsid w:val="14477E65"/>
    <w:rsid w:val="14710CBF"/>
    <w:rsid w:val="14791934"/>
    <w:rsid w:val="147D213D"/>
    <w:rsid w:val="14A04833"/>
    <w:rsid w:val="14B12779"/>
    <w:rsid w:val="14B37576"/>
    <w:rsid w:val="14F4219E"/>
    <w:rsid w:val="150135C1"/>
    <w:rsid w:val="151C632A"/>
    <w:rsid w:val="152E4EB1"/>
    <w:rsid w:val="153E3566"/>
    <w:rsid w:val="154034C3"/>
    <w:rsid w:val="156B6CDB"/>
    <w:rsid w:val="15726626"/>
    <w:rsid w:val="15820278"/>
    <w:rsid w:val="15914EE6"/>
    <w:rsid w:val="15A42FA4"/>
    <w:rsid w:val="15A6418F"/>
    <w:rsid w:val="15AA091B"/>
    <w:rsid w:val="15BC6BD3"/>
    <w:rsid w:val="15CF095E"/>
    <w:rsid w:val="15DA784E"/>
    <w:rsid w:val="15DB017B"/>
    <w:rsid w:val="15E6370B"/>
    <w:rsid w:val="15E835FB"/>
    <w:rsid w:val="15E84717"/>
    <w:rsid w:val="160F0091"/>
    <w:rsid w:val="16144614"/>
    <w:rsid w:val="163E3AB2"/>
    <w:rsid w:val="165E3F72"/>
    <w:rsid w:val="166D0110"/>
    <w:rsid w:val="167050F1"/>
    <w:rsid w:val="16713DA7"/>
    <w:rsid w:val="16797776"/>
    <w:rsid w:val="16952546"/>
    <w:rsid w:val="16AB3FBF"/>
    <w:rsid w:val="16AC1654"/>
    <w:rsid w:val="16B12C6E"/>
    <w:rsid w:val="16BF0789"/>
    <w:rsid w:val="16CD5BA2"/>
    <w:rsid w:val="16D42F73"/>
    <w:rsid w:val="16DA34D2"/>
    <w:rsid w:val="16DA4E41"/>
    <w:rsid w:val="16F042AC"/>
    <w:rsid w:val="16F626B5"/>
    <w:rsid w:val="16FB005D"/>
    <w:rsid w:val="16FC4F3B"/>
    <w:rsid w:val="171630EB"/>
    <w:rsid w:val="17435DB3"/>
    <w:rsid w:val="174849B3"/>
    <w:rsid w:val="175075E0"/>
    <w:rsid w:val="175D3461"/>
    <w:rsid w:val="175F4C67"/>
    <w:rsid w:val="175F580B"/>
    <w:rsid w:val="17665207"/>
    <w:rsid w:val="17794395"/>
    <w:rsid w:val="17844149"/>
    <w:rsid w:val="178D50A9"/>
    <w:rsid w:val="178F0FE3"/>
    <w:rsid w:val="17B85018"/>
    <w:rsid w:val="17E26628"/>
    <w:rsid w:val="17E339CC"/>
    <w:rsid w:val="17F33C57"/>
    <w:rsid w:val="181D4FAC"/>
    <w:rsid w:val="182B38C1"/>
    <w:rsid w:val="18351597"/>
    <w:rsid w:val="18353961"/>
    <w:rsid w:val="18474510"/>
    <w:rsid w:val="184F1D16"/>
    <w:rsid w:val="1852374B"/>
    <w:rsid w:val="185629F1"/>
    <w:rsid w:val="18685D91"/>
    <w:rsid w:val="188F0DAB"/>
    <w:rsid w:val="18905464"/>
    <w:rsid w:val="18910B5C"/>
    <w:rsid w:val="189472EE"/>
    <w:rsid w:val="18A62960"/>
    <w:rsid w:val="18BD3DC4"/>
    <w:rsid w:val="18C149F3"/>
    <w:rsid w:val="18D233DB"/>
    <w:rsid w:val="18DC433F"/>
    <w:rsid w:val="18DD0C18"/>
    <w:rsid w:val="18DE4BF6"/>
    <w:rsid w:val="18EC1CA5"/>
    <w:rsid w:val="18F23C9D"/>
    <w:rsid w:val="18F554AB"/>
    <w:rsid w:val="18FE49D5"/>
    <w:rsid w:val="190F3527"/>
    <w:rsid w:val="19100497"/>
    <w:rsid w:val="19183CAC"/>
    <w:rsid w:val="193964B7"/>
    <w:rsid w:val="19521C94"/>
    <w:rsid w:val="195657BB"/>
    <w:rsid w:val="196B19EB"/>
    <w:rsid w:val="19717C66"/>
    <w:rsid w:val="198E7C2B"/>
    <w:rsid w:val="199945D5"/>
    <w:rsid w:val="199B5065"/>
    <w:rsid w:val="19D37D58"/>
    <w:rsid w:val="19DD0438"/>
    <w:rsid w:val="1A0A04E6"/>
    <w:rsid w:val="1A187AC0"/>
    <w:rsid w:val="1A213466"/>
    <w:rsid w:val="1A3F3F76"/>
    <w:rsid w:val="1A4B4BAE"/>
    <w:rsid w:val="1A5F35C0"/>
    <w:rsid w:val="1A8006B2"/>
    <w:rsid w:val="1A8D640E"/>
    <w:rsid w:val="1A974192"/>
    <w:rsid w:val="1ACA62AD"/>
    <w:rsid w:val="1ADA675E"/>
    <w:rsid w:val="1AE11CDA"/>
    <w:rsid w:val="1B113A6D"/>
    <w:rsid w:val="1B144B8D"/>
    <w:rsid w:val="1B17013D"/>
    <w:rsid w:val="1B1B14D3"/>
    <w:rsid w:val="1B1F6AF1"/>
    <w:rsid w:val="1B250DAE"/>
    <w:rsid w:val="1B2A34EB"/>
    <w:rsid w:val="1B2B0F4C"/>
    <w:rsid w:val="1B2D2734"/>
    <w:rsid w:val="1B3860E1"/>
    <w:rsid w:val="1B3F36F6"/>
    <w:rsid w:val="1B422830"/>
    <w:rsid w:val="1B4B369E"/>
    <w:rsid w:val="1B5271D4"/>
    <w:rsid w:val="1B6D7C0D"/>
    <w:rsid w:val="1B84594F"/>
    <w:rsid w:val="1B884364"/>
    <w:rsid w:val="1BA912AB"/>
    <w:rsid w:val="1BC74329"/>
    <w:rsid w:val="1BC90A36"/>
    <w:rsid w:val="1BD0347B"/>
    <w:rsid w:val="1BD40AF3"/>
    <w:rsid w:val="1BD802A4"/>
    <w:rsid w:val="1BDF236A"/>
    <w:rsid w:val="1C0435DD"/>
    <w:rsid w:val="1C044A22"/>
    <w:rsid w:val="1C0500B1"/>
    <w:rsid w:val="1C165874"/>
    <w:rsid w:val="1C1D4C3D"/>
    <w:rsid w:val="1C212C7F"/>
    <w:rsid w:val="1C4C28F3"/>
    <w:rsid w:val="1C71314E"/>
    <w:rsid w:val="1C82672C"/>
    <w:rsid w:val="1C89138D"/>
    <w:rsid w:val="1C8E76D2"/>
    <w:rsid w:val="1C937172"/>
    <w:rsid w:val="1C975C4B"/>
    <w:rsid w:val="1CA27BB1"/>
    <w:rsid w:val="1CAF7DCF"/>
    <w:rsid w:val="1CB07D7A"/>
    <w:rsid w:val="1CDA4D56"/>
    <w:rsid w:val="1CF810AC"/>
    <w:rsid w:val="1D0B3755"/>
    <w:rsid w:val="1D124C24"/>
    <w:rsid w:val="1D2C6C65"/>
    <w:rsid w:val="1D402518"/>
    <w:rsid w:val="1D4E7169"/>
    <w:rsid w:val="1D554265"/>
    <w:rsid w:val="1D69344A"/>
    <w:rsid w:val="1D6B31E8"/>
    <w:rsid w:val="1D6B7F83"/>
    <w:rsid w:val="1D776C3D"/>
    <w:rsid w:val="1D95321A"/>
    <w:rsid w:val="1DB85E5C"/>
    <w:rsid w:val="1DC46662"/>
    <w:rsid w:val="1DCA5E3A"/>
    <w:rsid w:val="1DCF5405"/>
    <w:rsid w:val="1DD75183"/>
    <w:rsid w:val="1DDE2626"/>
    <w:rsid w:val="1DF32F25"/>
    <w:rsid w:val="1DFD7C50"/>
    <w:rsid w:val="1E080AB5"/>
    <w:rsid w:val="1E0E0D58"/>
    <w:rsid w:val="1E2A197B"/>
    <w:rsid w:val="1E35255F"/>
    <w:rsid w:val="1E3C5A5F"/>
    <w:rsid w:val="1E475D36"/>
    <w:rsid w:val="1E4E24A0"/>
    <w:rsid w:val="1E502588"/>
    <w:rsid w:val="1E53413D"/>
    <w:rsid w:val="1E550992"/>
    <w:rsid w:val="1E5A7A32"/>
    <w:rsid w:val="1E671817"/>
    <w:rsid w:val="1E6C3B44"/>
    <w:rsid w:val="1E7A4122"/>
    <w:rsid w:val="1E8879EE"/>
    <w:rsid w:val="1EB95D76"/>
    <w:rsid w:val="1EC54236"/>
    <w:rsid w:val="1ED464CA"/>
    <w:rsid w:val="1EDA5DF7"/>
    <w:rsid w:val="1EED4A44"/>
    <w:rsid w:val="1EFA39EA"/>
    <w:rsid w:val="1F00206F"/>
    <w:rsid w:val="1F0177DA"/>
    <w:rsid w:val="1F18467A"/>
    <w:rsid w:val="1F232A42"/>
    <w:rsid w:val="1F2645A8"/>
    <w:rsid w:val="1F4B71B8"/>
    <w:rsid w:val="1F4C39A9"/>
    <w:rsid w:val="1F5665AD"/>
    <w:rsid w:val="1F692382"/>
    <w:rsid w:val="1F8815CD"/>
    <w:rsid w:val="1F8D1995"/>
    <w:rsid w:val="1F935BDD"/>
    <w:rsid w:val="1F9730E6"/>
    <w:rsid w:val="1FDE0273"/>
    <w:rsid w:val="1FEF73C9"/>
    <w:rsid w:val="20020491"/>
    <w:rsid w:val="203C7C11"/>
    <w:rsid w:val="20421AEB"/>
    <w:rsid w:val="20471AED"/>
    <w:rsid w:val="20487E48"/>
    <w:rsid w:val="20666EBF"/>
    <w:rsid w:val="206F239E"/>
    <w:rsid w:val="2086258B"/>
    <w:rsid w:val="20A45C99"/>
    <w:rsid w:val="20AD18F5"/>
    <w:rsid w:val="20B77D0F"/>
    <w:rsid w:val="20BB288C"/>
    <w:rsid w:val="20D06EB4"/>
    <w:rsid w:val="20E40557"/>
    <w:rsid w:val="20EF04D3"/>
    <w:rsid w:val="210C69CF"/>
    <w:rsid w:val="21107C1A"/>
    <w:rsid w:val="213018E1"/>
    <w:rsid w:val="21392BC1"/>
    <w:rsid w:val="21431802"/>
    <w:rsid w:val="21463D2C"/>
    <w:rsid w:val="2151198F"/>
    <w:rsid w:val="2172070D"/>
    <w:rsid w:val="217B2C80"/>
    <w:rsid w:val="217D2EA2"/>
    <w:rsid w:val="21851E83"/>
    <w:rsid w:val="21861507"/>
    <w:rsid w:val="219020E3"/>
    <w:rsid w:val="21916EE8"/>
    <w:rsid w:val="219A308D"/>
    <w:rsid w:val="219F5834"/>
    <w:rsid w:val="21A35D48"/>
    <w:rsid w:val="21C12688"/>
    <w:rsid w:val="21CC4855"/>
    <w:rsid w:val="21E233A3"/>
    <w:rsid w:val="21E23F6C"/>
    <w:rsid w:val="21E345FD"/>
    <w:rsid w:val="22171E1E"/>
    <w:rsid w:val="22383B4D"/>
    <w:rsid w:val="22466CD3"/>
    <w:rsid w:val="225D1D49"/>
    <w:rsid w:val="225D33C8"/>
    <w:rsid w:val="226239FE"/>
    <w:rsid w:val="22626562"/>
    <w:rsid w:val="226A76AE"/>
    <w:rsid w:val="22733EB6"/>
    <w:rsid w:val="22906578"/>
    <w:rsid w:val="22973E77"/>
    <w:rsid w:val="22AB58F3"/>
    <w:rsid w:val="22C13FD4"/>
    <w:rsid w:val="22C24771"/>
    <w:rsid w:val="22CB0895"/>
    <w:rsid w:val="231527D7"/>
    <w:rsid w:val="23185AD8"/>
    <w:rsid w:val="23336451"/>
    <w:rsid w:val="23474320"/>
    <w:rsid w:val="23492735"/>
    <w:rsid w:val="235B5F37"/>
    <w:rsid w:val="235C3EA6"/>
    <w:rsid w:val="23604810"/>
    <w:rsid w:val="237A7609"/>
    <w:rsid w:val="23BE4330"/>
    <w:rsid w:val="23BF0A62"/>
    <w:rsid w:val="23C263BB"/>
    <w:rsid w:val="23D04F68"/>
    <w:rsid w:val="23D50A64"/>
    <w:rsid w:val="23FC0268"/>
    <w:rsid w:val="240B4621"/>
    <w:rsid w:val="241061D3"/>
    <w:rsid w:val="24114322"/>
    <w:rsid w:val="24122F3C"/>
    <w:rsid w:val="24181A61"/>
    <w:rsid w:val="241A4D23"/>
    <w:rsid w:val="244328F6"/>
    <w:rsid w:val="245032E9"/>
    <w:rsid w:val="24536196"/>
    <w:rsid w:val="24626203"/>
    <w:rsid w:val="247573F6"/>
    <w:rsid w:val="247A4BE7"/>
    <w:rsid w:val="24806762"/>
    <w:rsid w:val="24814D5C"/>
    <w:rsid w:val="24831C33"/>
    <w:rsid w:val="248601CB"/>
    <w:rsid w:val="24917BA8"/>
    <w:rsid w:val="24981483"/>
    <w:rsid w:val="249B0370"/>
    <w:rsid w:val="24A24AC6"/>
    <w:rsid w:val="24B93055"/>
    <w:rsid w:val="24C252E5"/>
    <w:rsid w:val="24C93BB5"/>
    <w:rsid w:val="24D02E03"/>
    <w:rsid w:val="24F86BC7"/>
    <w:rsid w:val="24F94AE8"/>
    <w:rsid w:val="250F44FD"/>
    <w:rsid w:val="2514288A"/>
    <w:rsid w:val="256609A5"/>
    <w:rsid w:val="25781237"/>
    <w:rsid w:val="257A6914"/>
    <w:rsid w:val="2588530F"/>
    <w:rsid w:val="25963C8A"/>
    <w:rsid w:val="25AB3731"/>
    <w:rsid w:val="25B464A2"/>
    <w:rsid w:val="25BA0209"/>
    <w:rsid w:val="25BB4BF0"/>
    <w:rsid w:val="25E62DA9"/>
    <w:rsid w:val="25F465E7"/>
    <w:rsid w:val="25F6641C"/>
    <w:rsid w:val="25F74FA1"/>
    <w:rsid w:val="25FC3091"/>
    <w:rsid w:val="25FD11FA"/>
    <w:rsid w:val="25FF3210"/>
    <w:rsid w:val="2611098A"/>
    <w:rsid w:val="264221C6"/>
    <w:rsid w:val="265D3370"/>
    <w:rsid w:val="26666555"/>
    <w:rsid w:val="268B7C99"/>
    <w:rsid w:val="268C4A4A"/>
    <w:rsid w:val="269A7501"/>
    <w:rsid w:val="26A3584F"/>
    <w:rsid w:val="26A66B0A"/>
    <w:rsid w:val="26A73989"/>
    <w:rsid w:val="26A86D42"/>
    <w:rsid w:val="26C30557"/>
    <w:rsid w:val="26CB2EBC"/>
    <w:rsid w:val="26CB4B73"/>
    <w:rsid w:val="26E34A7B"/>
    <w:rsid w:val="26E9756C"/>
    <w:rsid w:val="26FA4570"/>
    <w:rsid w:val="27217FF0"/>
    <w:rsid w:val="27242893"/>
    <w:rsid w:val="273612F4"/>
    <w:rsid w:val="27445146"/>
    <w:rsid w:val="277602F5"/>
    <w:rsid w:val="278038CA"/>
    <w:rsid w:val="27C33BB0"/>
    <w:rsid w:val="27C55F98"/>
    <w:rsid w:val="27CC0CD0"/>
    <w:rsid w:val="27D071BC"/>
    <w:rsid w:val="27D4538F"/>
    <w:rsid w:val="27DE15AE"/>
    <w:rsid w:val="27E03A2F"/>
    <w:rsid w:val="280D297A"/>
    <w:rsid w:val="28276A98"/>
    <w:rsid w:val="285710C8"/>
    <w:rsid w:val="285C4BAF"/>
    <w:rsid w:val="285D0F42"/>
    <w:rsid w:val="28703320"/>
    <w:rsid w:val="289539A5"/>
    <w:rsid w:val="289F019A"/>
    <w:rsid w:val="28CC6ED5"/>
    <w:rsid w:val="28F010D9"/>
    <w:rsid w:val="28F05C88"/>
    <w:rsid w:val="29082E70"/>
    <w:rsid w:val="291343EF"/>
    <w:rsid w:val="29166F16"/>
    <w:rsid w:val="294D5371"/>
    <w:rsid w:val="295A5964"/>
    <w:rsid w:val="29626133"/>
    <w:rsid w:val="29702C6A"/>
    <w:rsid w:val="298756CC"/>
    <w:rsid w:val="29A81FA5"/>
    <w:rsid w:val="29AB297C"/>
    <w:rsid w:val="29C535D7"/>
    <w:rsid w:val="29C65905"/>
    <w:rsid w:val="29DA5777"/>
    <w:rsid w:val="29DF2425"/>
    <w:rsid w:val="2A0E6FDD"/>
    <w:rsid w:val="2A142C99"/>
    <w:rsid w:val="2A1E4871"/>
    <w:rsid w:val="2A214539"/>
    <w:rsid w:val="2A367BB2"/>
    <w:rsid w:val="2A3D54FD"/>
    <w:rsid w:val="2A410FE5"/>
    <w:rsid w:val="2A4173A1"/>
    <w:rsid w:val="2A596631"/>
    <w:rsid w:val="2A5A05BF"/>
    <w:rsid w:val="2A5F2983"/>
    <w:rsid w:val="2A601F6F"/>
    <w:rsid w:val="2A7A07C0"/>
    <w:rsid w:val="2AB17620"/>
    <w:rsid w:val="2AB30FEA"/>
    <w:rsid w:val="2AB657B1"/>
    <w:rsid w:val="2AE07913"/>
    <w:rsid w:val="2AEA3FC0"/>
    <w:rsid w:val="2AEA4AC4"/>
    <w:rsid w:val="2B0E64B5"/>
    <w:rsid w:val="2B166BF6"/>
    <w:rsid w:val="2B2B0DE1"/>
    <w:rsid w:val="2B3E1E16"/>
    <w:rsid w:val="2B45634F"/>
    <w:rsid w:val="2B5D0E3B"/>
    <w:rsid w:val="2B5E2134"/>
    <w:rsid w:val="2B6F3EEE"/>
    <w:rsid w:val="2B70774D"/>
    <w:rsid w:val="2B7D446F"/>
    <w:rsid w:val="2B8D4A3E"/>
    <w:rsid w:val="2BCC1BD6"/>
    <w:rsid w:val="2BDF0CFB"/>
    <w:rsid w:val="2BE234F2"/>
    <w:rsid w:val="2BE33AA6"/>
    <w:rsid w:val="2BE40B44"/>
    <w:rsid w:val="2BEF68A7"/>
    <w:rsid w:val="2BF22DBE"/>
    <w:rsid w:val="2BF73785"/>
    <w:rsid w:val="2C0F30B3"/>
    <w:rsid w:val="2C1235EB"/>
    <w:rsid w:val="2C162BEC"/>
    <w:rsid w:val="2C2F0BC4"/>
    <w:rsid w:val="2C391765"/>
    <w:rsid w:val="2C3D18DD"/>
    <w:rsid w:val="2C3D5EB9"/>
    <w:rsid w:val="2C4C0F0A"/>
    <w:rsid w:val="2C5254C3"/>
    <w:rsid w:val="2C532EF2"/>
    <w:rsid w:val="2C5C500F"/>
    <w:rsid w:val="2C6E3526"/>
    <w:rsid w:val="2C6F1E54"/>
    <w:rsid w:val="2C993631"/>
    <w:rsid w:val="2C9B7E11"/>
    <w:rsid w:val="2CAF1058"/>
    <w:rsid w:val="2CB32C99"/>
    <w:rsid w:val="2CBC36F5"/>
    <w:rsid w:val="2CC907F0"/>
    <w:rsid w:val="2CCC5126"/>
    <w:rsid w:val="2CF756B7"/>
    <w:rsid w:val="2CF9252D"/>
    <w:rsid w:val="2CF97782"/>
    <w:rsid w:val="2D107154"/>
    <w:rsid w:val="2D143281"/>
    <w:rsid w:val="2D1C79F8"/>
    <w:rsid w:val="2D324177"/>
    <w:rsid w:val="2D5A7835"/>
    <w:rsid w:val="2D6578A0"/>
    <w:rsid w:val="2D7343C9"/>
    <w:rsid w:val="2DE44256"/>
    <w:rsid w:val="2DE557EB"/>
    <w:rsid w:val="2E0E6D42"/>
    <w:rsid w:val="2E0F4249"/>
    <w:rsid w:val="2E2F0A58"/>
    <w:rsid w:val="2E447583"/>
    <w:rsid w:val="2E4B4467"/>
    <w:rsid w:val="2E5520B9"/>
    <w:rsid w:val="2E63548C"/>
    <w:rsid w:val="2E640C1C"/>
    <w:rsid w:val="2E6B523D"/>
    <w:rsid w:val="2E7A08F9"/>
    <w:rsid w:val="2E7B33BD"/>
    <w:rsid w:val="2E836803"/>
    <w:rsid w:val="2E96363C"/>
    <w:rsid w:val="2EB86707"/>
    <w:rsid w:val="2EC92184"/>
    <w:rsid w:val="2ECD27F6"/>
    <w:rsid w:val="2F0E1C14"/>
    <w:rsid w:val="2F366FC1"/>
    <w:rsid w:val="2F5034C7"/>
    <w:rsid w:val="2F866106"/>
    <w:rsid w:val="2FA3249D"/>
    <w:rsid w:val="2FC05B92"/>
    <w:rsid w:val="2FDE3BE4"/>
    <w:rsid w:val="2FEC1413"/>
    <w:rsid w:val="2FEF5C51"/>
    <w:rsid w:val="301456B9"/>
    <w:rsid w:val="301F1E0F"/>
    <w:rsid w:val="302E6295"/>
    <w:rsid w:val="303329F0"/>
    <w:rsid w:val="303818E5"/>
    <w:rsid w:val="303F1851"/>
    <w:rsid w:val="303F79AD"/>
    <w:rsid w:val="30492212"/>
    <w:rsid w:val="304C3A2B"/>
    <w:rsid w:val="30596318"/>
    <w:rsid w:val="306F339C"/>
    <w:rsid w:val="30762710"/>
    <w:rsid w:val="30814CF1"/>
    <w:rsid w:val="308E4163"/>
    <w:rsid w:val="30C20BA4"/>
    <w:rsid w:val="30C478ED"/>
    <w:rsid w:val="30EC01FB"/>
    <w:rsid w:val="30F54D00"/>
    <w:rsid w:val="31026564"/>
    <w:rsid w:val="310A5122"/>
    <w:rsid w:val="312107CD"/>
    <w:rsid w:val="31210CA8"/>
    <w:rsid w:val="31215285"/>
    <w:rsid w:val="312D0344"/>
    <w:rsid w:val="31346C1B"/>
    <w:rsid w:val="314A407E"/>
    <w:rsid w:val="317038BB"/>
    <w:rsid w:val="317958D0"/>
    <w:rsid w:val="318D218C"/>
    <w:rsid w:val="31964319"/>
    <w:rsid w:val="319A32FE"/>
    <w:rsid w:val="31A53AB7"/>
    <w:rsid w:val="31A801F9"/>
    <w:rsid w:val="31C57FB2"/>
    <w:rsid w:val="31C932E2"/>
    <w:rsid w:val="31F61F62"/>
    <w:rsid w:val="320358D0"/>
    <w:rsid w:val="32052FE4"/>
    <w:rsid w:val="320B77FD"/>
    <w:rsid w:val="321976B1"/>
    <w:rsid w:val="321D6876"/>
    <w:rsid w:val="3220390C"/>
    <w:rsid w:val="322B51BC"/>
    <w:rsid w:val="322F26BF"/>
    <w:rsid w:val="32313F22"/>
    <w:rsid w:val="32643522"/>
    <w:rsid w:val="326470BA"/>
    <w:rsid w:val="32744A8B"/>
    <w:rsid w:val="32753DA5"/>
    <w:rsid w:val="32886DB3"/>
    <w:rsid w:val="32895C45"/>
    <w:rsid w:val="32A43D99"/>
    <w:rsid w:val="32B141E0"/>
    <w:rsid w:val="32B44D2D"/>
    <w:rsid w:val="32C90A49"/>
    <w:rsid w:val="32FA2D7F"/>
    <w:rsid w:val="32FC6C4E"/>
    <w:rsid w:val="33085CC5"/>
    <w:rsid w:val="33262CBA"/>
    <w:rsid w:val="332B323C"/>
    <w:rsid w:val="332E3189"/>
    <w:rsid w:val="335B62EC"/>
    <w:rsid w:val="335E79BA"/>
    <w:rsid w:val="3360061D"/>
    <w:rsid w:val="336549AB"/>
    <w:rsid w:val="33782709"/>
    <w:rsid w:val="3392025F"/>
    <w:rsid w:val="33A8285D"/>
    <w:rsid w:val="33AC1E29"/>
    <w:rsid w:val="33B17041"/>
    <w:rsid w:val="33B202F3"/>
    <w:rsid w:val="33B20F64"/>
    <w:rsid w:val="33D07BDB"/>
    <w:rsid w:val="33EE53FA"/>
    <w:rsid w:val="33FD7485"/>
    <w:rsid w:val="34012F1B"/>
    <w:rsid w:val="34467089"/>
    <w:rsid w:val="34523AB5"/>
    <w:rsid w:val="346B4B47"/>
    <w:rsid w:val="346E4F77"/>
    <w:rsid w:val="34762AAC"/>
    <w:rsid w:val="348402A8"/>
    <w:rsid w:val="34B510BB"/>
    <w:rsid w:val="34BB2714"/>
    <w:rsid w:val="34C25EF7"/>
    <w:rsid w:val="34D20F28"/>
    <w:rsid w:val="34E22DC0"/>
    <w:rsid w:val="350233D4"/>
    <w:rsid w:val="35195F01"/>
    <w:rsid w:val="35313A72"/>
    <w:rsid w:val="35493C91"/>
    <w:rsid w:val="355C0228"/>
    <w:rsid w:val="357800DF"/>
    <w:rsid w:val="358527FB"/>
    <w:rsid w:val="358B5BCF"/>
    <w:rsid w:val="359A77E8"/>
    <w:rsid w:val="35A1790B"/>
    <w:rsid w:val="35A45B99"/>
    <w:rsid w:val="35A97DB3"/>
    <w:rsid w:val="35B01090"/>
    <w:rsid w:val="35DD2073"/>
    <w:rsid w:val="35DF75FB"/>
    <w:rsid w:val="35EB21A5"/>
    <w:rsid w:val="35F52D00"/>
    <w:rsid w:val="35FF153A"/>
    <w:rsid w:val="3606622C"/>
    <w:rsid w:val="36077316"/>
    <w:rsid w:val="3613278E"/>
    <w:rsid w:val="36356D4F"/>
    <w:rsid w:val="36405687"/>
    <w:rsid w:val="36414112"/>
    <w:rsid w:val="365F3D60"/>
    <w:rsid w:val="36645530"/>
    <w:rsid w:val="367851C1"/>
    <w:rsid w:val="369510BC"/>
    <w:rsid w:val="36973632"/>
    <w:rsid w:val="36A30194"/>
    <w:rsid w:val="36D21A02"/>
    <w:rsid w:val="37104DEB"/>
    <w:rsid w:val="372D0977"/>
    <w:rsid w:val="37337382"/>
    <w:rsid w:val="374D5647"/>
    <w:rsid w:val="374F42A7"/>
    <w:rsid w:val="37506DBE"/>
    <w:rsid w:val="3759338C"/>
    <w:rsid w:val="37654002"/>
    <w:rsid w:val="378E3E66"/>
    <w:rsid w:val="37C244FC"/>
    <w:rsid w:val="37D95C79"/>
    <w:rsid w:val="37E81F7B"/>
    <w:rsid w:val="38026A1B"/>
    <w:rsid w:val="38197832"/>
    <w:rsid w:val="383903C6"/>
    <w:rsid w:val="383C423B"/>
    <w:rsid w:val="38415136"/>
    <w:rsid w:val="386C1D38"/>
    <w:rsid w:val="387A25A5"/>
    <w:rsid w:val="38963295"/>
    <w:rsid w:val="389D2F53"/>
    <w:rsid w:val="38A945B7"/>
    <w:rsid w:val="38CC2A09"/>
    <w:rsid w:val="38D677A2"/>
    <w:rsid w:val="38D770AE"/>
    <w:rsid w:val="38F70050"/>
    <w:rsid w:val="38FC33FC"/>
    <w:rsid w:val="38FD0E84"/>
    <w:rsid w:val="38FF1B5B"/>
    <w:rsid w:val="390273B1"/>
    <w:rsid w:val="39153767"/>
    <w:rsid w:val="39225CA9"/>
    <w:rsid w:val="3923070B"/>
    <w:rsid w:val="392C49BB"/>
    <w:rsid w:val="39381E2B"/>
    <w:rsid w:val="3942282F"/>
    <w:rsid w:val="3953338B"/>
    <w:rsid w:val="396B7002"/>
    <w:rsid w:val="396C2A15"/>
    <w:rsid w:val="39806936"/>
    <w:rsid w:val="39AC01F9"/>
    <w:rsid w:val="39B73BAC"/>
    <w:rsid w:val="39B7517F"/>
    <w:rsid w:val="39BA3B51"/>
    <w:rsid w:val="39C20795"/>
    <w:rsid w:val="39E90E2B"/>
    <w:rsid w:val="39E94D86"/>
    <w:rsid w:val="39F1638E"/>
    <w:rsid w:val="3A001C79"/>
    <w:rsid w:val="3A1513BA"/>
    <w:rsid w:val="3A2E618D"/>
    <w:rsid w:val="3A4109A1"/>
    <w:rsid w:val="3A742C8C"/>
    <w:rsid w:val="3A7B2702"/>
    <w:rsid w:val="3A896EEE"/>
    <w:rsid w:val="3AAA2893"/>
    <w:rsid w:val="3ABB15C7"/>
    <w:rsid w:val="3AD8279E"/>
    <w:rsid w:val="3AE73EDB"/>
    <w:rsid w:val="3B08641D"/>
    <w:rsid w:val="3B1C7A19"/>
    <w:rsid w:val="3B2B5582"/>
    <w:rsid w:val="3B4234D4"/>
    <w:rsid w:val="3B7622BA"/>
    <w:rsid w:val="3B7C1C88"/>
    <w:rsid w:val="3B8107C8"/>
    <w:rsid w:val="3B8972AA"/>
    <w:rsid w:val="3B972D91"/>
    <w:rsid w:val="3BA219B8"/>
    <w:rsid w:val="3BA96003"/>
    <w:rsid w:val="3BC61A51"/>
    <w:rsid w:val="3BE14893"/>
    <w:rsid w:val="3BE8265C"/>
    <w:rsid w:val="3BE92A35"/>
    <w:rsid w:val="3BEB460F"/>
    <w:rsid w:val="3BEF1DA2"/>
    <w:rsid w:val="3BF64635"/>
    <w:rsid w:val="3BF956C3"/>
    <w:rsid w:val="3C0E5CDB"/>
    <w:rsid w:val="3C4D3B02"/>
    <w:rsid w:val="3C5B1D89"/>
    <w:rsid w:val="3C85498F"/>
    <w:rsid w:val="3C8946A5"/>
    <w:rsid w:val="3CA372A1"/>
    <w:rsid w:val="3CA600E0"/>
    <w:rsid w:val="3CB765A9"/>
    <w:rsid w:val="3CBA4326"/>
    <w:rsid w:val="3CBC0BE3"/>
    <w:rsid w:val="3CC614DA"/>
    <w:rsid w:val="3CD01DA9"/>
    <w:rsid w:val="3CDA38F5"/>
    <w:rsid w:val="3CDD517D"/>
    <w:rsid w:val="3CE33FC3"/>
    <w:rsid w:val="3CEA3B31"/>
    <w:rsid w:val="3CF9401E"/>
    <w:rsid w:val="3CF973B6"/>
    <w:rsid w:val="3CFC6325"/>
    <w:rsid w:val="3D093C71"/>
    <w:rsid w:val="3D1A22C0"/>
    <w:rsid w:val="3D294B1B"/>
    <w:rsid w:val="3D2B034D"/>
    <w:rsid w:val="3D5A60CA"/>
    <w:rsid w:val="3D9F4364"/>
    <w:rsid w:val="3DA702BF"/>
    <w:rsid w:val="3DB92106"/>
    <w:rsid w:val="3DCF457D"/>
    <w:rsid w:val="3DF169A7"/>
    <w:rsid w:val="3DF2399F"/>
    <w:rsid w:val="3DF40FE4"/>
    <w:rsid w:val="3E0519AD"/>
    <w:rsid w:val="3E4A1D40"/>
    <w:rsid w:val="3E4C287B"/>
    <w:rsid w:val="3E633FD2"/>
    <w:rsid w:val="3E6F32D2"/>
    <w:rsid w:val="3E742C66"/>
    <w:rsid w:val="3E7E19E7"/>
    <w:rsid w:val="3E8572BF"/>
    <w:rsid w:val="3E917B82"/>
    <w:rsid w:val="3E9656A5"/>
    <w:rsid w:val="3E997463"/>
    <w:rsid w:val="3E9F7600"/>
    <w:rsid w:val="3ECD5479"/>
    <w:rsid w:val="3ED62B90"/>
    <w:rsid w:val="3EE34DD3"/>
    <w:rsid w:val="3EF434CC"/>
    <w:rsid w:val="3EFB6FF7"/>
    <w:rsid w:val="3EFF0A75"/>
    <w:rsid w:val="3F1054CE"/>
    <w:rsid w:val="3F2534F3"/>
    <w:rsid w:val="3F3A1B65"/>
    <w:rsid w:val="3F3A5EB9"/>
    <w:rsid w:val="3F522210"/>
    <w:rsid w:val="3F544AF6"/>
    <w:rsid w:val="3F5C361D"/>
    <w:rsid w:val="3F5E64F5"/>
    <w:rsid w:val="3F656E2C"/>
    <w:rsid w:val="3F6D5029"/>
    <w:rsid w:val="3F92376D"/>
    <w:rsid w:val="3F9C1CD6"/>
    <w:rsid w:val="3FB035B9"/>
    <w:rsid w:val="3FC45A80"/>
    <w:rsid w:val="3FDE13B9"/>
    <w:rsid w:val="3FE029F1"/>
    <w:rsid w:val="3FE457AE"/>
    <w:rsid w:val="3FE57701"/>
    <w:rsid w:val="400C4E03"/>
    <w:rsid w:val="40126EBB"/>
    <w:rsid w:val="401A4D54"/>
    <w:rsid w:val="40262C07"/>
    <w:rsid w:val="404209E3"/>
    <w:rsid w:val="40451C67"/>
    <w:rsid w:val="404A1B2B"/>
    <w:rsid w:val="404A601E"/>
    <w:rsid w:val="404C52F4"/>
    <w:rsid w:val="405C0FC1"/>
    <w:rsid w:val="40733CBA"/>
    <w:rsid w:val="407A4DF7"/>
    <w:rsid w:val="40B16CC2"/>
    <w:rsid w:val="40B81BAD"/>
    <w:rsid w:val="40BB2365"/>
    <w:rsid w:val="40D23962"/>
    <w:rsid w:val="40D61BC8"/>
    <w:rsid w:val="40DC4F1D"/>
    <w:rsid w:val="40DF2097"/>
    <w:rsid w:val="40E71ABD"/>
    <w:rsid w:val="413C11C7"/>
    <w:rsid w:val="41447F0E"/>
    <w:rsid w:val="414733E0"/>
    <w:rsid w:val="41566753"/>
    <w:rsid w:val="416A21FA"/>
    <w:rsid w:val="416B09D7"/>
    <w:rsid w:val="417D1E08"/>
    <w:rsid w:val="417D5552"/>
    <w:rsid w:val="4188208C"/>
    <w:rsid w:val="419B51EE"/>
    <w:rsid w:val="41B11897"/>
    <w:rsid w:val="41C57D35"/>
    <w:rsid w:val="41F34606"/>
    <w:rsid w:val="4200399D"/>
    <w:rsid w:val="420E20BD"/>
    <w:rsid w:val="421647B9"/>
    <w:rsid w:val="42263E3B"/>
    <w:rsid w:val="422C70F1"/>
    <w:rsid w:val="423C6CFA"/>
    <w:rsid w:val="42442693"/>
    <w:rsid w:val="425F620A"/>
    <w:rsid w:val="428D1B97"/>
    <w:rsid w:val="42B608A5"/>
    <w:rsid w:val="42BC6C8F"/>
    <w:rsid w:val="42C5446D"/>
    <w:rsid w:val="42E94337"/>
    <w:rsid w:val="43031943"/>
    <w:rsid w:val="431327F1"/>
    <w:rsid w:val="43182DB2"/>
    <w:rsid w:val="4368794F"/>
    <w:rsid w:val="436D0FB5"/>
    <w:rsid w:val="437518D1"/>
    <w:rsid w:val="438D1E49"/>
    <w:rsid w:val="43B23B98"/>
    <w:rsid w:val="43C80076"/>
    <w:rsid w:val="43D8550E"/>
    <w:rsid w:val="43DC0C7D"/>
    <w:rsid w:val="43EA69D8"/>
    <w:rsid w:val="44356D2F"/>
    <w:rsid w:val="44390E25"/>
    <w:rsid w:val="44433468"/>
    <w:rsid w:val="44437F9F"/>
    <w:rsid w:val="444F5C68"/>
    <w:rsid w:val="44613E6E"/>
    <w:rsid w:val="446A5324"/>
    <w:rsid w:val="447E7804"/>
    <w:rsid w:val="44943661"/>
    <w:rsid w:val="44A05C5C"/>
    <w:rsid w:val="44AC7417"/>
    <w:rsid w:val="44B16853"/>
    <w:rsid w:val="450D5FAD"/>
    <w:rsid w:val="45172F07"/>
    <w:rsid w:val="451D5184"/>
    <w:rsid w:val="452F3716"/>
    <w:rsid w:val="453C65FD"/>
    <w:rsid w:val="454B256E"/>
    <w:rsid w:val="455D76E4"/>
    <w:rsid w:val="45646F33"/>
    <w:rsid w:val="45671007"/>
    <w:rsid w:val="456C331B"/>
    <w:rsid w:val="45A26739"/>
    <w:rsid w:val="45B07140"/>
    <w:rsid w:val="45C43431"/>
    <w:rsid w:val="45EE3358"/>
    <w:rsid w:val="46066722"/>
    <w:rsid w:val="461976C3"/>
    <w:rsid w:val="461C0664"/>
    <w:rsid w:val="463D42BA"/>
    <w:rsid w:val="46521A41"/>
    <w:rsid w:val="465D50F1"/>
    <w:rsid w:val="46771C91"/>
    <w:rsid w:val="467F06A4"/>
    <w:rsid w:val="4694259D"/>
    <w:rsid w:val="46A64B43"/>
    <w:rsid w:val="46AA5A85"/>
    <w:rsid w:val="46AC6264"/>
    <w:rsid w:val="46C01696"/>
    <w:rsid w:val="46C52BE0"/>
    <w:rsid w:val="46D118AB"/>
    <w:rsid w:val="46F30AEE"/>
    <w:rsid w:val="46F64A46"/>
    <w:rsid w:val="47123940"/>
    <w:rsid w:val="47204C1C"/>
    <w:rsid w:val="4726595C"/>
    <w:rsid w:val="47600773"/>
    <w:rsid w:val="47661F26"/>
    <w:rsid w:val="476E25F3"/>
    <w:rsid w:val="47783B12"/>
    <w:rsid w:val="477D5156"/>
    <w:rsid w:val="477F2265"/>
    <w:rsid w:val="47890AD6"/>
    <w:rsid w:val="478D2FF6"/>
    <w:rsid w:val="478F6037"/>
    <w:rsid w:val="4798720D"/>
    <w:rsid w:val="47BF7C9C"/>
    <w:rsid w:val="47C2246C"/>
    <w:rsid w:val="47CA5F05"/>
    <w:rsid w:val="47DA1720"/>
    <w:rsid w:val="47E11737"/>
    <w:rsid w:val="47E77D53"/>
    <w:rsid w:val="47EE48C0"/>
    <w:rsid w:val="47F35E3E"/>
    <w:rsid w:val="47FB766F"/>
    <w:rsid w:val="48064E6E"/>
    <w:rsid w:val="4808575C"/>
    <w:rsid w:val="480B439D"/>
    <w:rsid w:val="482F10F4"/>
    <w:rsid w:val="48606A0B"/>
    <w:rsid w:val="486D78BB"/>
    <w:rsid w:val="48915636"/>
    <w:rsid w:val="48985F31"/>
    <w:rsid w:val="48AC6E35"/>
    <w:rsid w:val="48BD43A0"/>
    <w:rsid w:val="48C96968"/>
    <w:rsid w:val="48F84416"/>
    <w:rsid w:val="490874C4"/>
    <w:rsid w:val="491A6A98"/>
    <w:rsid w:val="491D4AAF"/>
    <w:rsid w:val="4926292B"/>
    <w:rsid w:val="49371235"/>
    <w:rsid w:val="494324F6"/>
    <w:rsid w:val="49455D20"/>
    <w:rsid w:val="497B341F"/>
    <w:rsid w:val="49B415EE"/>
    <w:rsid w:val="49B63FD6"/>
    <w:rsid w:val="49BF4D00"/>
    <w:rsid w:val="49D1562B"/>
    <w:rsid w:val="49DE1EF5"/>
    <w:rsid w:val="49E579C4"/>
    <w:rsid w:val="49EA2381"/>
    <w:rsid w:val="49F43753"/>
    <w:rsid w:val="49F54A10"/>
    <w:rsid w:val="49F94CE9"/>
    <w:rsid w:val="49FE0E45"/>
    <w:rsid w:val="4A040938"/>
    <w:rsid w:val="4A11169A"/>
    <w:rsid w:val="4A212635"/>
    <w:rsid w:val="4A2175B6"/>
    <w:rsid w:val="4A4260CB"/>
    <w:rsid w:val="4A611E1A"/>
    <w:rsid w:val="4A7055A6"/>
    <w:rsid w:val="4A9C47ED"/>
    <w:rsid w:val="4AA71D5E"/>
    <w:rsid w:val="4AAA6CA9"/>
    <w:rsid w:val="4AE008D2"/>
    <w:rsid w:val="4B0B3617"/>
    <w:rsid w:val="4B2815DF"/>
    <w:rsid w:val="4B473F5E"/>
    <w:rsid w:val="4B49191E"/>
    <w:rsid w:val="4B507FB2"/>
    <w:rsid w:val="4B647620"/>
    <w:rsid w:val="4B695935"/>
    <w:rsid w:val="4B7A55E6"/>
    <w:rsid w:val="4B82653E"/>
    <w:rsid w:val="4B894031"/>
    <w:rsid w:val="4B8C1A83"/>
    <w:rsid w:val="4B946154"/>
    <w:rsid w:val="4BB12731"/>
    <w:rsid w:val="4BE10A59"/>
    <w:rsid w:val="4BE123D1"/>
    <w:rsid w:val="4C0A534C"/>
    <w:rsid w:val="4C0F01F9"/>
    <w:rsid w:val="4C270B31"/>
    <w:rsid w:val="4C3202E6"/>
    <w:rsid w:val="4C6370A1"/>
    <w:rsid w:val="4C736886"/>
    <w:rsid w:val="4C7F7CEF"/>
    <w:rsid w:val="4C821AA7"/>
    <w:rsid w:val="4CA43125"/>
    <w:rsid w:val="4CAC2A11"/>
    <w:rsid w:val="4CB01CB9"/>
    <w:rsid w:val="4CCD33EA"/>
    <w:rsid w:val="4CCF426B"/>
    <w:rsid w:val="4CFE069C"/>
    <w:rsid w:val="4D033F9C"/>
    <w:rsid w:val="4D055E23"/>
    <w:rsid w:val="4D2433AC"/>
    <w:rsid w:val="4D4A4A28"/>
    <w:rsid w:val="4D5D7D7F"/>
    <w:rsid w:val="4D625C01"/>
    <w:rsid w:val="4D8F350E"/>
    <w:rsid w:val="4D924E46"/>
    <w:rsid w:val="4D9877E4"/>
    <w:rsid w:val="4DBD22E7"/>
    <w:rsid w:val="4DC73507"/>
    <w:rsid w:val="4DDA6A5F"/>
    <w:rsid w:val="4DDB7205"/>
    <w:rsid w:val="4DDF772B"/>
    <w:rsid w:val="4DEB15AD"/>
    <w:rsid w:val="4DF87443"/>
    <w:rsid w:val="4E370600"/>
    <w:rsid w:val="4E435024"/>
    <w:rsid w:val="4E4E7E80"/>
    <w:rsid w:val="4E534A5B"/>
    <w:rsid w:val="4E5C5562"/>
    <w:rsid w:val="4E5F69A8"/>
    <w:rsid w:val="4E655726"/>
    <w:rsid w:val="4E754A02"/>
    <w:rsid w:val="4E95725E"/>
    <w:rsid w:val="4E9A6CF9"/>
    <w:rsid w:val="4EA65FD0"/>
    <w:rsid w:val="4ED33DCB"/>
    <w:rsid w:val="4EE34782"/>
    <w:rsid w:val="4EE63F4F"/>
    <w:rsid w:val="4F007E65"/>
    <w:rsid w:val="4F0A1AF8"/>
    <w:rsid w:val="4F203D73"/>
    <w:rsid w:val="4F27252E"/>
    <w:rsid w:val="4F323E26"/>
    <w:rsid w:val="4F3913E8"/>
    <w:rsid w:val="4F501419"/>
    <w:rsid w:val="4F594DAC"/>
    <w:rsid w:val="4F6C3F07"/>
    <w:rsid w:val="4F830574"/>
    <w:rsid w:val="4F8D5FB6"/>
    <w:rsid w:val="4F9753D7"/>
    <w:rsid w:val="4FA54804"/>
    <w:rsid w:val="4FA9103C"/>
    <w:rsid w:val="4FBF34BA"/>
    <w:rsid w:val="4FCA2B98"/>
    <w:rsid w:val="4FCB218A"/>
    <w:rsid w:val="4FCE7BAE"/>
    <w:rsid w:val="4FFE4A87"/>
    <w:rsid w:val="500344EA"/>
    <w:rsid w:val="500B7B4C"/>
    <w:rsid w:val="501F1298"/>
    <w:rsid w:val="503C3296"/>
    <w:rsid w:val="504B0F0D"/>
    <w:rsid w:val="50527689"/>
    <w:rsid w:val="506633AA"/>
    <w:rsid w:val="507237E3"/>
    <w:rsid w:val="50911DB8"/>
    <w:rsid w:val="50943033"/>
    <w:rsid w:val="509D389C"/>
    <w:rsid w:val="50A642FD"/>
    <w:rsid w:val="50AF647F"/>
    <w:rsid w:val="50BB317D"/>
    <w:rsid w:val="50D06E68"/>
    <w:rsid w:val="50D37C72"/>
    <w:rsid w:val="50E466DC"/>
    <w:rsid w:val="50EA1869"/>
    <w:rsid w:val="50FD00F4"/>
    <w:rsid w:val="50FF056E"/>
    <w:rsid w:val="510F2A7F"/>
    <w:rsid w:val="512746EF"/>
    <w:rsid w:val="51283E4C"/>
    <w:rsid w:val="51291D35"/>
    <w:rsid w:val="512B3A7F"/>
    <w:rsid w:val="513B200B"/>
    <w:rsid w:val="51414399"/>
    <w:rsid w:val="515D5FD6"/>
    <w:rsid w:val="516A7012"/>
    <w:rsid w:val="51721A38"/>
    <w:rsid w:val="517D016D"/>
    <w:rsid w:val="51A45867"/>
    <w:rsid w:val="51AD7250"/>
    <w:rsid w:val="51CF1465"/>
    <w:rsid w:val="51D1247D"/>
    <w:rsid w:val="51EC4955"/>
    <w:rsid w:val="51F067B7"/>
    <w:rsid w:val="52077D46"/>
    <w:rsid w:val="52187D0D"/>
    <w:rsid w:val="52361B9C"/>
    <w:rsid w:val="52362A26"/>
    <w:rsid w:val="523B0BAD"/>
    <w:rsid w:val="524B7169"/>
    <w:rsid w:val="5250515D"/>
    <w:rsid w:val="526921DD"/>
    <w:rsid w:val="5297132B"/>
    <w:rsid w:val="529F28D8"/>
    <w:rsid w:val="529F6FBB"/>
    <w:rsid w:val="52C076EC"/>
    <w:rsid w:val="52C25708"/>
    <w:rsid w:val="52C315CC"/>
    <w:rsid w:val="52CD10CA"/>
    <w:rsid w:val="52EB6F11"/>
    <w:rsid w:val="52F0249E"/>
    <w:rsid w:val="5353575F"/>
    <w:rsid w:val="535B2E70"/>
    <w:rsid w:val="535C4E8B"/>
    <w:rsid w:val="536278AA"/>
    <w:rsid w:val="53673357"/>
    <w:rsid w:val="53676B5F"/>
    <w:rsid w:val="536E21FF"/>
    <w:rsid w:val="5385006E"/>
    <w:rsid w:val="538A4A6D"/>
    <w:rsid w:val="53B45677"/>
    <w:rsid w:val="53DD2466"/>
    <w:rsid w:val="53E34323"/>
    <w:rsid w:val="53FC3987"/>
    <w:rsid w:val="5427381E"/>
    <w:rsid w:val="543B788E"/>
    <w:rsid w:val="54447CBB"/>
    <w:rsid w:val="545062A7"/>
    <w:rsid w:val="545C3555"/>
    <w:rsid w:val="54617320"/>
    <w:rsid w:val="547A28DC"/>
    <w:rsid w:val="54827775"/>
    <w:rsid w:val="54AC5134"/>
    <w:rsid w:val="54DE6078"/>
    <w:rsid w:val="54E86EBD"/>
    <w:rsid w:val="54F2526E"/>
    <w:rsid w:val="55075D9B"/>
    <w:rsid w:val="55184BBF"/>
    <w:rsid w:val="551874CA"/>
    <w:rsid w:val="551E6A56"/>
    <w:rsid w:val="552006D3"/>
    <w:rsid w:val="55301CB3"/>
    <w:rsid w:val="55327054"/>
    <w:rsid w:val="553A26BA"/>
    <w:rsid w:val="5556054C"/>
    <w:rsid w:val="55862A42"/>
    <w:rsid w:val="55990578"/>
    <w:rsid w:val="55A56891"/>
    <w:rsid w:val="55AC66CB"/>
    <w:rsid w:val="55C33131"/>
    <w:rsid w:val="55CD7903"/>
    <w:rsid w:val="55E172A0"/>
    <w:rsid w:val="55E24605"/>
    <w:rsid w:val="55F81C60"/>
    <w:rsid w:val="55FA0F14"/>
    <w:rsid w:val="56097F90"/>
    <w:rsid w:val="56133E90"/>
    <w:rsid w:val="56474D43"/>
    <w:rsid w:val="564C1D1D"/>
    <w:rsid w:val="565F1E2E"/>
    <w:rsid w:val="56670F45"/>
    <w:rsid w:val="566F1BE2"/>
    <w:rsid w:val="567B004B"/>
    <w:rsid w:val="56825178"/>
    <w:rsid w:val="568F784B"/>
    <w:rsid w:val="569C0124"/>
    <w:rsid w:val="56A17AE8"/>
    <w:rsid w:val="56C9634D"/>
    <w:rsid w:val="56D41BE8"/>
    <w:rsid w:val="56EC7A5D"/>
    <w:rsid w:val="56F4599D"/>
    <w:rsid w:val="570D0322"/>
    <w:rsid w:val="57180ACE"/>
    <w:rsid w:val="571B61B6"/>
    <w:rsid w:val="57213E7D"/>
    <w:rsid w:val="5723561B"/>
    <w:rsid w:val="572362C9"/>
    <w:rsid w:val="572F37C6"/>
    <w:rsid w:val="5736629C"/>
    <w:rsid w:val="57540996"/>
    <w:rsid w:val="57802A35"/>
    <w:rsid w:val="578C3658"/>
    <w:rsid w:val="57B66918"/>
    <w:rsid w:val="57BD6FCE"/>
    <w:rsid w:val="57D214D2"/>
    <w:rsid w:val="57DA1A42"/>
    <w:rsid w:val="58002D08"/>
    <w:rsid w:val="58057728"/>
    <w:rsid w:val="581D1F94"/>
    <w:rsid w:val="582872BA"/>
    <w:rsid w:val="5829318A"/>
    <w:rsid w:val="582D7EE9"/>
    <w:rsid w:val="583343BB"/>
    <w:rsid w:val="583439B3"/>
    <w:rsid w:val="583B5787"/>
    <w:rsid w:val="586759C7"/>
    <w:rsid w:val="58C07CA9"/>
    <w:rsid w:val="58DE5A38"/>
    <w:rsid w:val="58FA7B16"/>
    <w:rsid w:val="58FB22A6"/>
    <w:rsid w:val="59003437"/>
    <w:rsid w:val="59182EE7"/>
    <w:rsid w:val="5921212C"/>
    <w:rsid w:val="59395687"/>
    <w:rsid w:val="596F472F"/>
    <w:rsid w:val="5974345D"/>
    <w:rsid w:val="597534AA"/>
    <w:rsid w:val="59951C91"/>
    <w:rsid w:val="59982867"/>
    <w:rsid w:val="59A11ED6"/>
    <w:rsid w:val="59AB0DFC"/>
    <w:rsid w:val="59C1557F"/>
    <w:rsid w:val="59C8615E"/>
    <w:rsid w:val="59E771C2"/>
    <w:rsid w:val="59E84659"/>
    <w:rsid w:val="59FF2575"/>
    <w:rsid w:val="5A344FB0"/>
    <w:rsid w:val="5A360707"/>
    <w:rsid w:val="5A482568"/>
    <w:rsid w:val="5A5755C9"/>
    <w:rsid w:val="5A5A13C0"/>
    <w:rsid w:val="5A772EA3"/>
    <w:rsid w:val="5A7D29E6"/>
    <w:rsid w:val="5A821401"/>
    <w:rsid w:val="5A8A2B4B"/>
    <w:rsid w:val="5A8E7788"/>
    <w:rsid w:val="5A9F5080"/>
    <w:rsid w:val="5AAB6618"/>
    <w:rsid w:val="5AC52E1B"/>
    <w:rsid w:val="5AE91049"/>
    <w:rsid w:val="5AEF582B"/>
    <w:rsid w:val="5B0B5334"/>
    <w:rsid w:val="5B1B7ACD"/>
    <w:rsid w:val="5B247C71"/>
    <w:rsid w:val="5B2A406A"/>
    <w:rsid w:val="5B2B06FA"/>
    <w:rsid w:val="5B392BD6"/>
    <w:rsid w:val="5B561D67"/>
    <w:rsid w:val="5B774FD6"/>
    <w:rsid w:val="5B814790"/>
    <w:rsid w:val="5B82237F"/>
    <w:rsid w:val="5B824855"/>
    <w:rsid w:val="5B856A19"/>
    <w:rsid w:val="5B88245B"/>
    <w:rsid w:val="5B8A0D7A"/>
    <w:rsid w:val="5B8B0F7C"/>
    <w:rsid w:val="5B9E05AD"/>
    <w:rsid w:val="5BBB1AC4"/>
    <w:rsid w:val="5BE11C63"/>
    <w:rsid w:val="5BF24E07"/>
    <w:rsid w:val="5BFB55EA"/>
    <w:rsid w:val="5C15792E"/>
    <w:rsid w:val="5C1A5869"/>
    <w:rsid w:val="5C2404DB"/>
    <w:rsid w:val="5C290BF2"/>
    <w:rsid w:val="5C4E1E1E"/>
    <w:rsid w:val="5C4F343B"/>
    <w:rsid w:val="5C6A79EB"/>
    <w:rsid w:val="5C912690"/>
    <w:rsid w:val="5C970365"/>
    <w:rsid w:val="5C9F632F"/>
    <w:rsid w:val="5CCB04A2"/>
    <w:rsid w:val="5CCD7E04"/>
    <w:rsid w:val="5CD51F6A"/>
    <w:rsid w:val="5CD6026B"/>
    <w:rsid w:val="5CE319F6"/>
    <w:rsid w:val="5CE42846"/>
    <w:rsid w:val="5CE9406B"/>
    <w:rsid w:val="5D0656E1"/>
    <w:rsid w:val="5D566DF5"/>
    <w:rsid w:val="5D5736EC"/>
    <w:rsid w:val="5D592213"/>
    <w:rsid w:val="5D662775"/>
    <w:rsid w:val="5D7067ED"/>
    <w:rsid w:val="5D77660D"/>
    <w:rsid w:val="5D7A7C97"/>
    <w:rsid w:val="5D8A240A"/>
    <w:rsid w:val="5D8A4019"/>
    <w:rsid w:val="5D9907FA"/>
    <w:rsid w:val="5DCD4FAD"/>
    <w:rsid w:val="5DD45E20"/>
    <w:rsid w:val="5DD77F01"/>
    <w:rsid w:val="5DF376B4"/>
    <w:rsid w:val="5DF974C4"/>
    <w:rsid w:val="5E150E16"/>
    <w:rsid w:val="5E156702"/>
    <w:rsid w:val="5E2C3CE8"/>
    <w:rsid w:val="5E480DBB"/>
    <w:rsid w:val="5E532C32"/>
    <w:rsid w:val="5E6B78B9"/>
    <w:rsid w:val="5E72530D"/>
    <w:rsid w:val="5E7B3471"/>
    <w:rsid w:val="5E811840"/>
    <w:rsid w:val="5EAC620C"/>
    <w:rsid w:val="5EB56E43"/>
    <w:rsid w:val="5EDB6E5E"/>
    <w:rsid w:val="5F050603"/>
    <w:rsid w:val="5F0F5BF5"/>
    <w:rsid w:val="5F1070E5"/>
    <w:rsid w:val="5F137093"/>
    <w:rsid w:val="5F32064F"/>
    <w:rsid w:val="5F475DFB"/>
    <w:rsid w:val="5F4A6912"/>
    <w:rsid w:val="5FA342D5"/>
    <w:rsid w:val="5FA40581"/>
    <w:rsid w:val="5FBF418B"/>
    <w:rsid w:val="5FC03F1C"/>
    <w:rsid w:val="5FC128D4"/>
    <w:rsid w:val="5FC577B3"/>
    <w:rsid w:val="5FFB751D"/>
    <w:rsid w:val="5FFC1DCE"/>
    <w:rsid w:val="602423C7"/>
    <w:rsid w:val="603F2394"/>
    <w:rsid w:val="604407B5"/>
    <w:rsid w:val="60487E62"/>
    <w:rsid w:val="605A5C34"/>
    <w:rsid w:val="60630B92"/>
    <w:rsid w:val="606E4C0D"/>
    <w:rsid w:val="60935B47"/>
    <w:rsid w:val="60C76F62"/>
    <w:rsid w:val="60CE1254"/>
    <w:rsid w:val="60D321CB"/>
    <w:rsid w:val="60D467A9"/>
    <w:rsid w:val="60D66C69"/>
    <w:rsid w:val="60EA12BA"/>
    <w:rsid w:val="60EB3CE8"/>
    <w:rsid w:val="61034470"/>
    <w:rsid w:val="61041400"/>
    <w:rsid w:val="6108421E"/>
    <w:rsid w:val="610C08D6"/>
    <w:rsid w:val="611504BF"/>
    <w:rsid w:val="61233B56"/>
    <w:rsid w:val="6129287D"/>
    <w:rsid w:val="6132559A"/>
    <w:rsid w:val="61535DEE"/>
    <w:rsid w:val="6166167A"/>
    <w:rsid w:val="617020C2"/>
    <w:rsid w:val="61755B39"/>
    <w:rsid w:val="617A0C46"/>
    <w:rsid w:val="618B1EF3"/>
    <w:rsid w:val="61A33787"/>
    <w:rsid w:val="61A66AB4"/>
    <w:rsid w:val="61BC38FA"/>
    <w:rsid w:val="61BE0E4F"/>
    <w:rsid w:val="61C85E7F"/>
    <w:rsid w:val="61CD78CF"/>
    <w:rsid w:val="61DA14FE"/>
    <w:rsid w:val="61E53D34"/>
    <w:rsid w:val="61E73697"/>
    <w:rsid w:val="61EE3162"/>
    <w:rsid w:val="61F62056"/>
    <w:rsid w:val="620208E6"/>
    <w:rsid w:val="620E46C5"/>
    <w:rsid w:val="620F37AC"/>
    <w:rsid w:val="621536B2"/>
    <w:rsid w:val="621C707C"/>
    <w:rsid w:val="621E0130"/>
    <w:rsid w:val="62271A32"/>
    <w:rsid w:val="6245212D"/>
    <w:rsid w:val="624B2E9D"/>
    <w:rsid w:val="62504ABA"/>
    <w:rsid w:val="62510C1A"/>
    <w:rsid w:val="62607DE0"/>
    <w:rsid w:val="62757089"/>
    <w:rsid w:val="62AE05DB"/>
    <w:rsid w:val="62B60A29"/>
    <w:rsid w:val="62BA5EE7"/>
    <w:rsid w:val="62F04E93"/>
    <w:rsid w:val="62F14EED"/>
    <w:rsid w:val="62FF3767"/>
    <w:rsid w:val="63074094"/>
    <w:rsid w:val="63252DE9"/>
    <w:rsid w:val="63256E52"/>
    <w:rsid w:val="6337684E"/>
    <w:rsid w:val="63403C73"/>
    <w:rsid w:val="6351410B"/>
    <w:rsid w:val="635D4427"/>
    <w:rsid w:val="635F082F"/>
    <w:rsid w:val="63710CD7"/>
    <w:rsid w:val="639A0C81"/>
    <w:rsid w:val="63A00543"/>
    <w:rsid w:val="63BE2991"/>
    <w:rsid w:val="63D672A4"/>
    <w:rsid w:val="63E900E8"/>
    <w:rsid w:val="63F105D2"/>
    <w:rsid w:val="64003000"/>
    <w:rsid w:val="64020FD8"/>
    <w:rsid w:val="640B49C1"/>
    <w:rsid w:val="64156CD8"/>
    <w:rsid w:val="64413D22"/>
    <w:rsid w:val="64470699"/>
    <w:rsid w:val="644B6CD5"/>
    <w:rsid w:val="646253D3"/>
    <w:rsid w:val="64627D01"/>
    <w:rsid w:val="6473435B"/>
    <w:rsid w:val="6481441C"/>
    <w:rsid w:val="64864D44"/>
    <w:rsid w:val="64A01013"/>
    <w:rsid w:val="64C76164"/>
    <w:rsid w:val="64D3186F"/>
    <w:rsid w:val="64EF2266"/>
    <w:rsid w:val="64F33559"/>
    <w:rsid w:val="64FD2EEA"/>
    <w:rsid w:val="64FF1ABC"/>
    <w:rsid w:val="650E3520"/>
    <w:rsid w:val="654069DE"/>
    <w:rsid w:val="65413B3E"/>
    <w:rsid w:val="654B3E81"/>
    <w:rsid w:val="655555A6"/>
    <w:rsid w:val="655F14F0"/>
    <w:rsid w:val="65660277"/>
    <w:rsid w:val="656E6D13"/>
    <w:rsid w:val="65990AED"/>
    <w:rsid w:val="65A63707"/>
    <w:rsid w:val="65A80F59"/>
    <w:rsid w:val="65AA319F"/>
    <w:rsid w:val="65AC5539"/>
    <w:rsid w:val="65BB595A"/>
    <w:rsid w:val="65F22562"/>
    <w:rsid w:val="65F65692"/>
    <w:rsid w:val="660C7338"/>
    <w:rsid w:val="66407FD5"/>
    <w:rsid w:val="665346CA"/>
    <w:rsid w:val="6661498D"/>
    <w:rsid w:val="666B3926"/>
    <w:rsid w:val="668C5B9C"/>
    <w:rsid w:val="66A421AD"/>
    <w:rsid w:val="66C77BCC"/>
    <w:rsid w:val="66CF58C8"/>
    <w:rsid w:val="66D00FF0"/>
    <w:rsid w:val="66D14502"/>
    <w:rsid w:val="66E50A5C"/>
    <w:rsid w:val="66E5305A"/>
    <w:rsid w:val="66FA0A76"/>
    <w:rsid w:val="670314C2"/>
    <w:rsid w:val="670A28DD"/>
    <w:rsid w:val="671F2137"/>
    <w:rsid w:val="67256725"/>
    <w:rsid w:val="672C3BD3"/>
    <w:rsid w:val="67441F0C"/>
    <w:rsid w:val="674465E9"/>
    <w:rsid w:val="67594618"/>
    <w:rsid w:val="675B3954"/>
    <w:rsid w:val="676B6466"/>
    <w:rsid w:val="67954429"/>
    <w:rsid w:val="67C47F84"/>
    <w:rsid w:val="67D85572"/>
    <w:rsid w:val="67DD10E7"/>
    <w:rsid w:val="67E51A4F"/>
    <w:rsid w:val="67E81C89"/>
    <w:rsid w:val="67F16AAB"/>
    <w:rsid w:val="67FC2A34"/>
    <w:rsid w:val="68022928"/>
    <w:rsid w:val="68163291"/>
    <w:rsid w:val="68244FDF"/>
    <w:rsid w:val="682634A6"/>
    <w:rsid w:val="68335612"/>
    <w:rsid w:val="683D75EE"/>
    <w:rsid w:val="683F6341"/>
    <w:rsid w:val="68413BF7"/>
    <w:rsid w:val="684A3899"/>
    <w:rsid w:val="68516552"/>
    <w:rsid w:val="685D249D"/>
    <w:rsid w:val="68600066"/>
    <w:rsid w:val="6861776A"/>
    <w:rsid w:val="687222C2"/>
    <w:rsid w:val="6879445C"/>
    <w:rsid w:val="687A5897"/>
    <w:rsid w:val="687D194E"/>
    <w:rsid w:val="68945561"/>
    <w:rsid w:val="689D6C87"/>
    <w:rsid w:val="68A05E34"/>
    <w:rsid w:val="68A4599C"/>
    <w:rsid w:val="68AD0074"/>
    <w:rsid w:val="68D4182F"/>
    <w:rsid w:val="68DA458B"/>
    <w:rsid w:val="68E565D8"/>
    <w:rsid w:val="68E922DF"/>
    <w:rsid w:val="68ED4DA7"/>
    <w:rsid w:val="68FC5EBD"/>
    <w:rsid w:val="69122538"/>
    <w:rsid w:val="69194FE8"/>
    <w:rsid w:val="691F4315"/>
    <w:rsid w:val="69544350"/>
    <w:rsid w:val="69703FA0"/>
    <w:rsid w:val="69997B9C"/>
    <w:rsid w:val="69A84304"/>
    <w:rsid w:val="69B52A42"/>
    <w:rsid w:val="69B67148"/>
    <w:rsid w:val="69BE4DB3"/>
    <w:rsid w:val="69CF0E91"/>
    <w:rsid w:val="69CF0ED8"/>
    <w:rsid w:val="69D52B56"/>
    <w:rsid w:val="69D54DDD"/>
    <w:rsid w:val="69E028D2"/>
    <w:rsid w:val="69E874BD"/>
    <w:rsid w:val="69F54308"/>
    <w:rsid w:val="6A0A7A54"/>
    <w:rsid w:val="6A2622A1"/>
    <w:rsid w:val="6A35577F"/>
    <w:rsid w:val="6A3A22EA"/>
    <w:rsid w:val="6A3F2D1D"/>
    <w:rsid w:val="6A592054"/>
    <w:rsid w:val="6A777087"/>
    <w:rsid w:val="6A820574"/>
    <w:rsid w:val="6A99048F"/>
    <w:rsid w:val="6AA077DB"/>
    <w:rsid w:val="6AA4482C"/>
    <w:rsid w:val="6AA47C92"/>
    <w:rsid w:val="6AB909BB"/>
    <w:rsid w:val="6ABA0C51"/>
    <w:rsid w:val="6ABD020C"/>
    <w:rsid w:val="6ADD6D64"/>
    <w:rsid w:val="6B0F06C2"/>
    <w:rsid w:val="6B2B6878"/>
    <w:rsid w:val="6B633F4F"/>
    <w:rsid w:val="6B70680D"/>
    <w:rsid w:val="6B816F14"/>
    <w:rsid w:val="6B8A298B"/>
    <w:rsid w:val="6B8A779B"/>
    <w:rsid w:val="6BAD6C20"/>
    <w:rsid w:val="6BB456BB"/>
    <w:rsid w:val="6BB62A44"/>
    <w:rsid w:val="6BD81D0A"/>
    <w:rsid w:val="6BE052CE"/>
    <w:rsid w:val="6BF2692A"/>
    <w:rsid w:val="6BF358A4"/>
    <w:rsid w:val="6C051F4E"/>
    <w:rsid w:val="6C096C12"/>
    <w:rsid w:val="6C1A5960"/>
    <w:rsid w:val="6C417EB8"/>
    <w:rsid w:val="6C613F45"/>
    <w:rsid w:val="6C756221"/>
    <w:rsid w:val="6C7B08BB"/>
    <w:rsid w:val="6C816AF9"/>
    <w:rsid w:val="6C846694"/>
    <w:rsid w:val="6CA841D2"/>
    <w:rsid w:val="6CB10385"/>
    <w:rsid w:val="6CDF0F3A"/>
    <w:rsid w:val="6CE47854"/>
    <w:rsid w:val="6D0D25B8"/>
    <w:rsid w:val="6D490A6B"/>
    <w:rsid w:val="6D582A6D"/>
    <w:rsid w:val="6D604FD1"/>
    <w:rsid w:val="6D635FBA"/>
    <w:rsid w:val="6D6534EB"/>
    <w:rsid w:val="6D6C0EA8"/>
    <w:rsid w:val="6D732F9C"/>
    <w:rsid w:val="6D9239A2"/>
    <w:rsid w:val="6DB664EE"/>
    <w:rsid w:val="6DBC6250"/>
    <w:rsid w:val="6DC64BAC"/>
    <w:rsid w:val="6E037AD7"/>
    <w:rsid w:val="6E056523"/>
    <w:rsid w:val="6E074EC9"/>
    <w:rsid w:val="6E160E52"/>
    <w:rsid w:val="6E2E569B"/>
    <w:rsid w:val="6E4064F1"/>
    <w:rsid w:val="6E4E39FC"/>
    <w:rsid w:val="6E5545BD"/>
    <w:rsid w:val="6E5D1964"/>
    <w:rsid w:val="6E614B19"/>
    <w:rsid w:val="6E616F13"/>
    <w:rsid w:val="6E7369B5"/>
    <w:rsid w:val="6E7B5CAB"/>
    <w:rsid w:val="6EAA56FE"/>
    <w:rsid w:val="6EB37B5B"/>
    <w:rsid w:val="6EBE6FBB"/>
    <w:rsid w:val="6ED70BA2"/>
    <w:rsid w:val="6EDB7671"/>
    <w:rsid w:val="6EF77260"/>
    <w:rsid w:val="6F2302E3"/>
    <w:rsid w:val="6F314C13"/>
    <w:rsid w:val="6F382FA6"/>
    <w:rsid w:val="6F391F60"/>
    <w:rsid w:val="6F473DF4"/>
    <w:rsid w:val="6F694006"/>
    <w:rsid w:val="6F6C5490"/>
    <w:rsid w:val="6F761900"/>
    <w:rsid w:val="6FA71AD5"/>
    <w:rsid w:val="6FAF2607"/>
    <w:rsid w:val="6FD47D24"/>
    <w:rsid w:val="6FE17D06"/>
    <w:rsid w:val="6FF536DD"/>
    <w:rsid w:val="6FFD71B3"/>
    <w:rsid w:val="700D2412"/>
    <w:rsid w:val="70112883"/>
    <w:rsid w:val="70243856"/>
    <w:rsid w:val="703F2471"/>
    <w:rsid w:val="704B4131"/>
    <w:rsid w:val="70531ED5"/>
    <w:rsid w:val="705A528C"/>
    <w:rsid w:val="7068062C"/>
    <w:rsid w:val="707F47B3"/>
    <w:rsid w:val="70954F53"/>
    <w:rsid w:val="70A94A40"/>
    <w:rsid w:val="70D80F32"/>
    <w:rsid w:val="70D97C76"/>
    <w:rsid w:val="70F76E40"/>
    <w:rsid w:val="711337D0"/>
    <w:rsid w:val="713173E8"/>
    <w:rsid w:val="71420658"/>
    <w:rsid w:val="7143472C"/>
    <w:rsid w:val="71440341"/>
    <w:rsid w:val="71531561"/>
    <w:rsid w:val="71597148"/>
    <w:rsid w:val="716D089C"/>
    <w:rsid w:val="71715206"/>
    <w:rsid w:val="71743A1D"/>
    <w:rsid w:val="71774D56"/>
    <w:rsid w:val="71901CEF"/>
    <w:rsid w:val="719438F4"/>
    <w:rsid w:val="719D7F3F"/>
    <w:rsid w:val="71B55DFD"/>
    <w:rsid w:val="71B834E8"/>
    <w:rsid w:val="71D0750E"/>
    <w:rsid w:val="71D803D1"/>
    <w:rsid w:val="71E501C6"/>
    <w:rsid w:val="71F40A44"/>
    <w:rsid w:val="7202163F"/>
    <w:rsid w:val="723B04C8"/>
    <w:rsid w:val="724E6817"/>
    <w:rsid w:val="72600D68"/>
    <w:rsid w:val="72604620"/>
    <w:rsid w:val="726B02C1"/>
    <w:rsid w:val="726D2C67"/>
    <w:rsid w:val="729A0F74"/>
    <w:rsid w:val="72F03574"/>
    <w:rsid w:val="72F77CB6"/>
    <w:rsid w:val="731438BD"/>
    <w:rsid w:val="733155C8"/>
    <w:rsid w:val="73422D3C"/>
    <w:rsid w:val="73625723"/>
    <w:rsid w:val="737007D9"/>
    <w:rsid w:val="738B5B50"/>
    <w:rsid w:val="73AA53A0"/>
    <w:rsid w:val="73B04F6B"/>
    <w:rsid w:val="73D20D1A"/>
    <w:rsid w:val="73E168D2"/>
    <w:rsid w:val="73E873C4"/>
    <w:rsid w:val="73F07AA4"/>
    <w:rsid w:val="74010DBC"/>
    <w:rsid w:val="74054701"/>
    <w:rsid w:val="740D2C3F"/>
    <w:rsid w:val="74135925"/>
    <w:rsid w:val="742827DB"/>
    <w:rsid w:val="742D6CA9"/>
    <w:rsid w:val="742E58A2"/>
    <w:rsid w:val="74525628"/>
    <w:rsid w:val="745F06BF"/>
    <w:rsid w:val="746C713B"/>
    <w:rsid w:val="748D2368"/>
    <w:rsid w:val="749217E0"/>
    <w:rsid w:val="74B22D8C"/>
    <w:rsid w:val="74C26B38"/>
    <w:rsid w:val="74C55FC1"/>
    <w:rsid w:val="74CC7EC1"/>
    <w:rsid w:val="74DA7552"/>
    <w:rsid w:val="74E41FDD"/>
    <w:rsid w:val="74EF6361"/>
    <w:rsid w:val="74F347DF"/>
    <w:rsid w:val="74FA7FE6"/>
    <w:rsid w:val="74FD4A9B"/>
    <w:rsid w:val="750E750C"/>
    <w:rsid w:val="751D43A6"/>
    <w:rsid w:val="75453AE1"/>
    <w:rsid w:val="75573AC9"/>
    <w:rsid w:val="75595449"/>
    <w:rsid w:val="758B283A"/>
    <w:rsid w:val="75BD313A"/>
    <w:rsid w:val="75BF6D3D"/>
    <w:rsid w:val="75DC1EF4"/>
    <w:rsid w:val="75E50837"/>
    <w:rsid w:val="75EB7AD5"/>
    <w:rsid w:val="75EF5520"/>
    <w:rsid w:val="75F63713"/>
    <w:rsid w:val="76143A54"/>
    <w:rsid w:val="7637074A"/>
    <w:rsid w:val="763B63B0"/>
    <w:rsid w:val="764772A3"/>
    <w:rsid w:val="767B7960"/>
    <w:rsid w:val="769A6195"/>
    <w:rsid w:val="76A44430"/>
    <w:rsid w:val="76A71FBB"/>
    <w:rsid w:val="76AA5D81"/>
    <w:rsid w:val="76AB50DC"/>
    <w:rsid w:val="76BB3C83"/>
    <w:rsid w:val="76C80EC7"/>
    <w:rsid w:val="76F73D47"/>
    <w:rsid w:val="77006E1F"/>
    <w:rsid w:val="77032A24"/>
    <w:rsid w:val="771670C1"/>
    <w:rsid w:val="772C16E9"/>
    <w:rsid w:val="77683E14"/>
    <w:rsid w:val="77734EA5"/>
    <w:rsid w:val="77A06542"/>
    <w:rsid w:val="77A922C9"/>
    <w:rsid w:val="77AC049C"/>
    <w:rsid w:val="77B23714"/>
    <w:rsid w:val="77BB772D"/>
    <w:rsid w:val="77D43FD2"/>
    <w:rsid w:val="77FA155A"/>
    <w:rsid w:val="781137AD"/>
    <w:rsid w:val="781D13FA"/>
    <w:rsid w:val="782817E9"/>
    <w:rsid w:val="78555C26"/>
    <w:rsid w:val="78640057"/>
    <w:rsid w:val="78810787"/>
    <w:rsid w:val="78826969"/>
    <w:rsid w:val="788E3AAC"/>
    <w:rsid w:val="78B515B5"/>
    <w:rsid w:val="78C21620"/>
    <w:rsid w:val="78CE2D76"/>
    <w:rsid w:val="78EE2375"/>
    <w:rsid w:val="78FA244C"/>
    <w:rsid w:val="78FE1B78"/>
    <w:rsid w:val="79024116"/>
    <w:rsid w:val="790B5E4F"/>
    <w:rsid w:val="790D572F"/>
    <w:rsid w:val="79233654"/>
    <w:rsid w:val="79455569"/>
    <w:rsid w:val="79470AE2"/>
    <w:rsid w:val="795123A8"/>
    <w:rsid w:val="79535AC3"/>
    <w:rsid w:val="79620961"/>
    <w:rsid w:val="79987ED2"/>
    <w:rsid w:val="79AE1AE3"/>
    <w:rsid w:val="79AE77FB"/>
    <w:rsid w:val="79B85AA8"/>
    <w:rsid w:val="79C342A8"/>
    <w:rsid w:val="79C34F9F"/>
    <w:rsid w:val="79C81B6A"/>
    <w:rsid w:val="79E83652"/>
    <w:rsid w:val="79EF6059"/>
    <w:rsid w:val="79FD48A1"/>
    <w:rsid w:val="7A074D7D"/>
    <w:rsid w:val="7A1053E1"/>
    <w:rsid w:val="7A17618B"/>
    <w:rsid w:val="7A1E05C7"/>
    <w:rsid w:val="7A3F1ABF"/>
    <w:rsid w:val="7A413A99"/>
    <w:rsid w:val="7A4642A9"/>
    <w:rsid w:val="7A4B6B30"/>
    <w:rsid w:val="7A5D3D51"/>
    <w:rsid w:val="7A5F0CF7"/>
    <w:rsid w:val="7A675EA5"/>
    <w:rsid w:val="7A6B3865"/>
    <w:rsid w:val="7A7041ED"/>
    <w:rsid w:val="7A832390"/>
    <w:rsid w:val="7A92679C"/>
    <w:rsid w:val="7A955810"/>
    <w:rsid w:val="7A985E92"/>
    <w:rsid w:val="7A9C2E47"/>
    <w:rsid w:val="7A9E009C"/>
    <w:rsid w:val="7AC019FF"/>
    <w:rsid w:val="7ACA6FB9"/>
    <w:rsid w:val="7AF46C5F"/>
    <w:rsid w:val="7AF91BCC"/>
    <w:rsid w:val="7AFB272A"/>
    <w:rsid w:val="7B0C5BAE"/>
    <w:rsid w:val="7B2374FE"/>
    <w:rsid w:val="7B34342A"/>
    <w:rsid w:val="7B3873CB"/>
    <w:rsid w:val="7B496993"/>
    <w:rsid w:val="7B783675"/>
    <w:rsid w:val="7B796807"/>
    <w:rsid w:val="7BAC2D3A"/>
    <w:rsid w:val="7BAE3C97"/>
    <w:rsid w:val="7BB16076"/>
    <w:rsid w:val="7BB46DB9"/>
    <w:rsid w:val="7BC02341"/>
    <w:rsid w:val="7BD74454"/>
    <w:rsid w:val="7BE96DEC"/>
    <w:rsid w:val="7C021A51"/>
    <w:rsid w:val="7C033C13"/>
    <w:rsid w:val="7C041A0F"/>
    <w:rsid w:val="7C110306"/>
    <w:rsid w:val="7C212B8A"/>
    <w:rsid w:val="7C6A4181"/>
    <w:rsid w:val="7C8464A1"/>
    <w:rsid w:val="7C9D2D7B"/>
    <w:rsid w:val="7CA26867"/>
    <w:rsid w:val="7CB43A8E"/>
    <w:rsid w:val="7CC106AB"/>
    <w:rsid w:val="7CDF4250"/>
    <w:rsid w:val="7D09113D"/>
    <w:rsid w:val="7D157A0E"/>
    <w:rsid w:val="7D1658AD"/>
    <w:rsid w:val="7D1D4159"/>
    <w:rsid w:val="7D243099"/>
    <w:rsid w:val="7D4B3993"/>
    <w:rsid w:val="7D5F5E30"/>
    <w:rsid w:val="7D6C208F"/>
    <w:rsid w:val="7D897D56"/>
    <w:rsid w:val="7D9B14E5"/>
    <w:rsid w:val="7DAA42B2"/>
    <w:rsid w:val="7DAA569A"/>
    <w:rsid w:val="7DB1501E"/>
    <w:rsid w:val="7DB676D9"/>
    <w:rsid w:val="7DBE16CF"/>
    <w:rsid w:val="7DC37DE3"/>
    <w:rsid w:val="7DD45912"/>
    <w:rsid w:val="7E0D4E8F"/>
    <w:rsid w:val="7E107D04"/>
    <w:rsid w:val="7E202441"/>
    <w:rsid w:val="7E4B691E"/>
    <w:rsid w:val="7E616C7B"/>
    <w:rsid w:val="7E733A70"/>
    <w:rsid w:val="7E8A0780"/>
    <w:rsid w:val="7EA574A2"/>
    <w:rsid w:val="7EBB0DC0"/>
    <w:rsid w:val="7EC42E15"/>
    <w:rsid w:val="7EC50C54"/>
    <w:rsid w:val="7EC963A8"/>
    <w:rsid w:val="7ED11A3C"/>
    <w:rsid w:val="7ED91C72"/>
    <w:rsid w:val="7EEB5BB3"/>
    <w:rsid w:val="7F1568D7"/>
    <w:rsid w:val="7F2E0D24"/>
    <w:rsid w:val="7F312E91"/>
    <w:rsid w:val="7F33645C"/>
    <w:rsid w:val="7F4E4DC2"/>
    <w:rsid w:val="7F66205C"/>
    <w:rsid w:val="7F9013D8"/>
    <w:rsid w:val="7FA8327A"/>
    <w:rsid w:val="7FB32EED"/>
    <w:rsid w:val="7FB6358D"/>
    <w:rsid w:val="7FE0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next w:val="1"/>
    <w:unhideWhenUsed/>
    <w:qFormat/>
    <w:uiPriority w:val="99"/>
    <w:pPr>
      <w:widowControl w:val="0"/>
      <w:spacing w:before="120" w:beforeLines="0" w:after="200" w:afterLines="0" w:line="276" w:lineRule="auto"/>
      <w:jc w:val="both"/>
    </w:pPr>
    <w:rPr>
      <w:rFonts w:hint="eastAsia" w:ascii="Arial" w:hAnsi="Arial" w:eastAsiaTheme="minorEastAsia" w:cstheme="minorBidi"/>
      <w:kern w:val="2"/>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5114</Words>
  <Characters>5621</Characters>
  <Lines>0</Lines>
  <Paragraphs>0</Paragraphs>
  <TotalTime>20</TotalTime>
  <ScaleCrop>false</ScaleCrop>
  <LinksUpToDate>false</LinksUpToDate>
  <CharactersWithSpaces>5812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新一天</dc:creator>
  <cp:lastModifiedBy>不忘初心</cp:lastModifiedBy>
  <cp:lastPrinted>2023-06-23T07:53:00Z</cp:lastPrinted>
  <dcterms:modified xsi:type="dcterms:W3CDTF">2023-07-21T02:38:49Z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50306CC149C84F98BF850919EA3E5AFB_13</vt:lpwstr>
  </property>
</Properties>
</file>