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5" w:lineRule="auto"/>
        <w:jc w:val="center"/>
        <w:textAlignment w:val="auto"/>
        <w:outlineLvl w:val="9"/>
        <w:rPr>
          <w:rFonts w:hint="eastAsia"/>
          <w:b/>
          <w:bCs/>
          <w:sz w:val="44"/>
          <w:szCs w:val="44"/>
        </w:rPr>
      </w:pPr>
      <w:r>
        <w:rPr>
          <w:rFonts w:hint="eastAsia"/>
          <w:b/>
          <w:bCs/>
          <w:sz w:val="44"/>
          <w:szCs w:val="44"/>
        </w:rPr>
        <w:t>岳阳楼区医疗保障局2020年度行政执法</w:t>
      </w:r>
      <w:r>
        <w:rPr>
          <w:rFonts w:hint="eastAsia"/>
          <w:b/>
          <w:bCs/>
          <w:sz w:val="44"/>
          <w:szCs w:val="44"/>
          <w:lang w:val="en-US" w:eastAsia="zh-CN"/>
        </w:rPr>
        <w:t xml:space="preserve">   </w:t>
      </w:r>
      <w:r>
        <w:rPr>
          <w:rFonts w:hint="eastAsia"/>
          <w:b/>
          <w:bCs/>
          <w:sz w:val="44"/>
          <w:szCs w:val="44"/>
        </w:rPr>
        <w:t>总体情况报告</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b/>
          <w:bCs/>
          <w:sz w:val="32"/>
          <w:szCs w:val="32"/>
        </w:rPr>
      </w:pPr>
      <w:r>
        <w:rPr>
          <w:rFonts w:hint="eastAsia"/>
          <w:sz w:val="32"/>
          <w:szCs w:val="32"/>
        </w:rPr>
        <w:t xml:space="preserve"> </w:t>
      </w:r>
      <w:r>
        <w:rPr>
          <w:rFonts w:hint="eastAsia"/>
          <w:b/>
          <w:bCs/>
          <w:sz w:val="32"/>
          <w:szCs w:val="32"/>
        </w:rPr>
        <w:t>一、2020年度行政执法概况</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sz w:val="32"/>
          <w:szCs w:val="32"/>
        </w:rPr>
      </w:pPr>
      <w:r>
        <w:rPr>
          <w:rFonts w:hint="eastAsia"/>
          <w:sz w:val="32"/>
          <w:szCs w:val="32"/>
        </w:rPr>
        <w:t>    2020年度本单位各类行政执法2583件次。其中行政处罚</w:t>
      </w:r>
      <w:r>
        <w:rPr>
          <w:rFonts w:hint="eastAsia"/>
          <w:sz w:val="32"/>
          <w:szCs w:val="32"/>
          <w:lang w:eastAsia="zh-CN"/>
        </w:rPr>
        <w:t>（处理）</w:t>
      </w:r>
      <w:r>
        <w:rPr>
          <w:rFonts w:hint="eastAsia"/>
          <w:sz w:val="32"/>
          <w:szCs w:val="32"/>
        </w:rPr>
        <w:t>2</w:t>
      </w:r>
      <w:r>
        <w:rPr>
          <w:rFonts w:hint="eastAsia"/>
          <w:sz w:val="32"/>
          <w:szCs w:val="32"/>
          <w:lang w:val="en-US" w:eastAsia="zh-CN"/>
        </w:rPr>
        <w:t>2</w:t>
      </w:r>
      <w:r>
        <w:rPr>
          <w:rFonts w:hint="eastAsia"/>
          <w:sz w:val="32"/>
          <w:szCs w:val="32"/>
          <w:lang w:eastAsia="zh-CN"/>
        </w:rPr>
        <w:t>件</w:t>
      </w:r>
      <w:r>
        <w:rPr>
          <w:rFonts w:hint="eastAsia"/>
          <w:sz w:val="32"/>
          <w:szCs w:val="32"/>
        </w:rPr>
        <w:t>、行政检查704次、行政给付1857次。</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sz w:val="32"/>
          <w:szCs w:val="32"/>
        </w:rPr>
      </w:pPr>
      <w:r>
        <w:rPr>
          <w:rFonts w:hint="eastAsia"/>
          <w:sz w:val="32"/>
          <w:szCs w:val="32"/>
        </w:rPr>
        <w:t>    1、行政处罚</w:t>
      </w:r>
      <w:r>
        <w:rPr>
          <w:rFonts w:hint="eastAsia"/>
          <w:sz w:val="32"/>
          <w:szCs w:val="32"/>
          <w:lang w:eastAsia="zh-CN"/>
        </w:rPr>
        <w:t>（处理）</w:t>
      </w:r>
      <w:r>
        <w:rPr>
          <w:rFonts w:hint="eastAsia"/>
          <w:sz w:val="32"/>
          <w:szCs w:val="32"/>
        </w:rPr>
        <w:t>情况：本单位行政处罚</w:t>
      </w:r>
      <w:r>
        <w:rPr>
          <w:rFonts w:hint="eastAsia"/>
          <w:sz w:val="32"/>
          <w:szCs w:val="32"/>
          <w:lang w:eastAsia="zh-CN"/>
        </w:rPr>
        <w:t>（处理）</w:t>
      </w:r>
      <w:r>
        <w:rPr>
          <w:rFonts w:hint="eastAsia"/>
          <w:sz w:val="32"/>
          <w:szCs w:val="32"/>
        </w:rPr>
        <w:t>立案2</w:t>
      </w:r>
      <w:r>
        <w:rPr>
          <w:rFonts w:hint="eastAsia"/>
          <w:sz w:val="32"/>
          <w:szCs w:val="32"/>
          <w:lang w:val="en-US" w:eastAsia="zh-CN"/>
        </w:rPr>
        <w:t>0</w:t>
      </w:r>
      <w:r>
        <w:rPr>
          <w:rFonts w:hint="eastAsia"/>
          <w:sz w:val="32"/>
          <w:szCs w:val="32"/>
        </w:rPr>
        <w:t>件、结案2</w:t>
      </w:r>
      <w:r>
        <w:rPr>
          <w:rFonts w:hint="eastAsia"/>
          <w:sz w:val="32"/>
          <w:szCs w:val="32"/>
          <w:lang w:val="en-US" w:eastAsia="zh-CN"/>
        </w:rPr>
        <w:t>0</w:t>
      </w:r>
      <w:r>
        <w:rPr>
          <w:rFonts w:hint="eastAsia"/>
          <w:sz w:val="32"/>
          <w:szCs w:val="32"/>
        </w:rPr>
        <w:t>件，结案率100%，</w:t>
      </w:r>
      <w:r>
        <w:rPr>
          <w:rFonts w:hint="eastAsia"/>
          <w:sz w:val="32"/>
          <w:szCs w:val="32"/>
          <w:lang w:eastAsia="zh-CN"/>
        </w:rPr>
        <w:t>两法衔接移送公安案子</w:t>
      </w:r>
      <w:r>
        <w:rPr>
          <w:rFonts w:hint="eastAsia"/>
          <w:sz w:val="32"/>
          <w:szCs w:val="32"/>
          <w:lang w:val="en-US" w:eastAsia="zh-CN"/>
        </w:rPr>
        <w:t>2</w:t>
      </w:r>
      <w:r>
        <w:rPr>
          <w:rFonts w:hint="eastAsia"/>
          <w:sz w:val="32"/>
          <w:szCs w:val="32"/>
          <w:lang w:eastAsia="zh-CN"/>
        </w:rPr>
        <w:t>件，结案</w:t>
      </w:r>
      <w:r>
        <w:rPr>
          <w:rFonts w:hint="eastAsia"/>
          <w:sz w:val="32"/>
          <w:szCs w:val="32"/>
          <w:lang w:val="en-US" w:eastAsia="zh-CN"/>
        </w:rPr>
        <w:t>1</w:t>
      </w:r>
      <w:r>
        <w:rPr>
          <w:rFonts w:hint="eastAsia"/>
          <w:sz w:val="32"/>
          <w:szCs w:val="32"/>
          <w:lang w:eastAsia="zh-CN"/>
        </w:rPr>
        <w:t>件，另</w:t>
      </w:r>
      <w:r>
        <w:rPr>
          <w:rFonts w:hint="eastAsia"/>
          <w:sz w:val="32"/>
          <w:szCs w:val="32"/>
          <w:lang w:val="en-US" w:eastAsia="zh-CN"/>
        </w:rPr>
        <w:t>1</w:t>
      </w:r>
      <w:r>
        <w:rPr>
          <w:rFonts w:hint="eastAsia"/>
          <w:sz w:val="32"/>
          <w:szCs w:val="32"/>
          <w:lang w:eastAsia="zh-CN"/>
        </w:rPr>
        <w:t>件在公诉机关检察院处理中，其违规金额已全部追回。共计</w:t>
      </w:r>
      <w:r>
        <w:rPr>
          <w:rFonts w:hint="eastAsia"/>
          <w:sz w:val="32"/>
          <w:szCs w:val="32"/>
        </w:rPr>
        <w:t>追回医保基金</w:t>
      </w:r>
      <w:r>
        <w:rPr>
          <w:rFonts w:hint="eastAsia"/>
          <w:sz w:val="32"/>
          <w:szCs w:val="32"/>
          <w:lang w:val="en-US" w:eastAsia="zh-CN"/>
        </w:rPr>
        <w:t>48.05</w:t>
      </w:r>
      <w:r>
        <w:rPr>
          <w:rFonts w:hint="eastAsia"/>
          <w:sz w:val="32"/>
          <w:szCs w:val="32"/>
        </w:rPr>
        <w:t>万元，罚款金额</w:t>
      </w:r>
      <w:r>
        <w:rPr>
          <w:rFonts w:hint="eastAsia"/>
          <w:sz w:val="32"/>
          <w:szCs w:val="32"/>
          <w:lang w:val="en-US" w:eastAsia="zh-CN"/>
        </w:rPr>
        <w:t>1.66</w:t>
      </w:r>
      <w:r>
        <w:rPr>
          <w:rFonts w:hint="eastAsia"/>
          <w:sz w:val="32"/>
          <w:szCs w:val="32"/>
        </w:rPr>
        <w:t>万元。</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sz w:val="32"/>
          <w:szCs w:val="32"/>
        </w:rPr>
      </w:pPr>
      <w:r>
        <w:rPr>
          <w:rFonts w:hint="eastAsia"/>
          <w:sz w:val="32"/>
          <w:szCs w:val="32"/>
        </w:rPr>
        <w:t>    2、行政检查情况：实施行政检查704次。</w:t>
      </w:r>
      <w:bookmarkStart w:id="0" w:name="_GoBack"/>
      <w:bookmarkEnd w:id="0"/>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sz w:val="32"/>
          <w:szCs w:val="32"/>
        </w:rPr>
      </w:pPr>
      <w:r>
        <w:rPr>
          <w:rFonts w:hint="eastAsia"/>
          <w:sz w:val="32"/>
          <w:szCs w:val="32"/>
        </w:rPr>
        <w:t>    3、行政给付情况：行政给付包括生育津贴和医疗救助的给付。其中生育津贴申领177人次涉及121家企业，共计拨付423.73万元，医疗救助人数1680人次，救助金额596.5万元。</w:t>
      </w:r>
    </w:p>
    <w:p>
      <w:pPr>
        <w:keepNext w:val="0"/>
        <w:keepLines w:val="0"/>
        <w:pageBreakBefore w:val="0"/>
        <w:widowControl w:val="0"/>
        <w:kinsoku/>
        <w:wordWrap/>
        <w:overflowPunct/>
        <w:topLinePunct w:val="0"/>
        <w:autoSpaceDE/>
        <w:autoSpaceDN/>
        <w:bidi w:val="0"/>
        <w:adjustRightInd/>
        <w:snapToGrid/>
        <w:spacing w:line="15" w:lineRule="auto"/>
        <w:ind w:firstLine="640" w:firstLineChars="200"/>
        <w:textAlignment w:val="auto"/>
        <w:outlineLvl w:val="9"/>
        <w:rPr>
          <w:rFonts w:hint="eastAsia"/>
          <w:sz w:val="32"/>
          <w:szCs w:val="32"/>
        </w:rPr>
      </w:pPr>
      <w:r>
        <w:rPr>
          <w:rFonts w:hint="eastAsia"/>
          <w:sz w:val="32"/>
          <w:szCs w:val="32"/>
        </w:rPr>
        <w:t>4、重大执法决定法治审核情况：重大执法决定法制审核3件，拟定意见适当，同意执法决定3件。</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sz w:val="32"/>
          <w:szCs w:val="32"/>
        </w:rPr>
      </w:pPr>
      <w:r>
        <w:rPr>
          <w:rFonts w:hint="eastAsia"/>
          <w:sz w:val="32"/>
          <w:szCs w:val="32"/>
        </w:rPr>
        <w:t>    5、行政执法设备设施情况：我局协议医药机构监管股配备执法记录仪2台，执法记录仪具备录像、录音、拍照等功能。</w:t>
      </w:r>
    </w:p>
    <w:p>
      <w:pPr>
        <w:keepNext w:val="0"/>
        <w:keepLines w:val="0"/>
        <w:pageBreakBefore w:val="0"/>
        <w:widowControl w:val="0"/>
        <w:kinsoku/>
        <w:wordWrap/>
        <w:overflowPunct/>
        <w:topLinePunct w:val="0"/>
        <w:autoSpaceDE/>
        <w:autoSpaceDN/>
        <w:bidi w:val="0"/>
        <w:adjustRightInd/>
        <w:snapToGrid/>
        <w:spacing w:line="15" w:lineRule="auto"/>
        <w:ind w:firstLine="640" w:firstLineChars="200"/>
        <w:textAlignment w:val="auto"/>
        <w:outlineLvl w:val="9"/>
        <w:rPr>
          <w:rFonts w:hint="eastAsia"/>
          <w:sz w:val="32"/>
          <w:szCs w:val="32"/>
        </w:rPr>
      </w:pPr>
      <w:r>
        <w:rPr>
          <w:rFonts w:hint="eastAsia"/>
          <w:sz w:val="32"/>
          <w:szCs w:val="32"/>
        </w:rPr>
        <w:t>6、全年执法行为没有被复议和诉讼的情况。</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b/>
          <w:bCs/>
          <w:sz w:val="32"/>
          <w:szCs w:val="32"/>
        </w:rPr>
      </w:pPr>
      <w:r>
        <w:rPr>
          <w:rFonts w:hint="eastAsia"/>
          <w:sz w:val="32"/>
          <w:szCs w:val="32"/>
        </w:rPr>
        <w:t> </w:t>
      </w:r>
      <w:r>
        <w:rPr>
          <w:rFonts w:hint="eastAsia"/>
          <w:b/>
          <w:bCs/>
          <w:sz w:val="32"/>
          <w:szCs w:val="32"/>
        </w:rPr>
        <w:t>二、全面推行行政执法“三项制度”情况</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sz w:val="32"/>
          <w:szCs w:val="32"/>
        </w:rPr>
      </w:pPr>
      <w:r>
        <w:rPr>
          <w:rFonts w:hint="eastAsia"/>
          <w:sz w:val="32"/>
          <w:szCs w:val="32"/>
        </w:rPr>
        <w:t>    （一）强化组织领导，落实工作责任。我局党组高度重视“三项制度”推行工作，党组书记许界殊先后两次主持召开全局“三项制度”工作部署会议，经党组研究决定成立岳阳楼区医疗保障局行政执法“三项制度”工作领导小组，由党组书记许界殊任组长、局长胡勇任常务副组长，</w:t>
      </w:r>
      <w:r>
        <w:rPr>
          <w:rFonts w:hint="eastAsia"/>
          <w:sz w:val="32"/>
          <w:szCs w:val="32"/>
          <w:lang w:eastAsia="zh-CN"/>
        </w:rPr>
        <w:t>副局长</w:t>
      </w:r>
      <w:r>
        <w:rPr>
          <w:rFonts w:hint="eastAsia"/>
          <w:sz w:val="32"/>
          <w:szCs w:val="32"/>
        </w:rPr>
        <w:t>杨燕云任副组长，机关各</w:t>
      </w:r>
      <w:r>
        <w:rPr>
          <w:rFonts w:hint="eastAsia"/>
          <w:sz w:val="32"/>
          <w:szCs w:val="32"/>
          <w:lang w:eastAsia="zh-CN"/>
        </w:rPr>
        <w:t>相关</w:t>
      </w:r>
      <w:r>
        <w:rPr>
          <w:rFonts w:hint="eastAsia"/>
          <w:sz w:val="32"/>
          <w:szCs w:val="32"/>
        </w:rPr>
        <w:t>股室负责人、事务中心主任任成员，领导小组办公室设政策法规股，由政策法规股股长钟伯晗</w:t>
      </w:r>
      <w:r>
        <w:rPr>
          <w:rFonts w:hint="eastAsia"/>
          <w:sz w:val="32"/>
          <w:szCs w:val="32"/>
          <w:lang w:eastAsia="zh-CN"/>
        </w:rPr>
        <w:t>兼</w:t>
      </w:r>
      <w:r>
        <w:rPr>
          <w:rFonts w:hint="eastAsia"/>
          <w:sz w:val="32"/>
          <w:szCs w:val="32"/>
        </w:rPr>
        <w:t>任领导小组办公室主任。完善了工作责任制，制定了《全面推行行政执法公示制度执法全过程记录制度重大执法决定法制审核制度实施方案》，将“三项制度”工作实施的内容、标准及责任进一步分解，明确各自职责。坚持把落实“三项制度”作为局重点工作来抓，以落实领导责任制为主，常抓不懈，保证“三项制度”良性运转。</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sz w:val="32"/>
          <w:szCs w:val="32"/>
        </w:rPr>
      </w:pPr>
      <w:r>
        <w:rPr>
          <w:rFonts w:hint="eastAsia"/>
          <w:sz w:val="32"/>
          <w:szCs w:val="32"/>
        </w:rPr>
        <w:t>    （二）、加强学习引领，提升执法能力。一是打造学习型机关，领导干部带头学。2020年全局工作人员参加全省普法考试参学率、参考率、通过率100%；行政执法证考试，2020年20人参考，7人通过，通过率35%，高于全区平均水平，全局已有执法证人员20人，占全局在编人员的39%，法制审核人员5人，占全局人员的28%，两项指标已达到上级要求。组织全局干部职工到岳阳楼区廉政警示教育基地和湖南省廉政文化教育基地喻杰故居参观学习，进行现场法治授课。邀请我局常年法律顾问为全局干部职工开展依法行政的专题培训，并且还扩大普法范围，组织辖区内200多家医药机构负责人听取我局法律顾问主讲的诚信守法知识讲座。为进一步提升行政执法人员能力素质和业务水平提供学习机会，同时提升法制审核人员的法律素养和业务水平。组织医药界定点单位的责任人员学习，也是为营造良好的法治环境打好基础。二是加强督促考核，落实办案程序规范化。在楼区司法局的组织指导下开展案卷评查，促使办案人员规范办案程序，提高办案质量，提升了案卷制作水平。</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sz w:val="32"/>
          <w:szCs w:val="32"/>
        </w:rPr>
      </w:pPr>
      <w:r>
        <w:rPr>
          <w:rFonts w:hint="eastAsia"/>
          <w:sz w:val="32"/>
          <w:szCs w:val="32"/>
        </w:rPr>
        <w:t>    （三）、建立保障机制，夯实制度基础。建立行政执法经费保障机制，将执法装备、聘用法律顾问所需经费报本级人民政府并列入财政预算，配备了执法记录仪设备，为落实“三项制度”提供装备保障。所有执法人员持证上岗，执法人员开展执法活动时，严格实施持证上岗、亮证执法工作要求，三定方案中也明确了专门股室负责信息公示，落实了人员保障。我局与湖南人和人（岳阳）律师事务所签订了常年服务合同，聘请了专业法律顾问。为我局依法行政提供法律支持，防范法律风险。今年法律顾问会同法规股工作人员一起参与行政处罚案件的审核工作，2020年审理行政处罚案件22起，强化了法制审核制度的落实，从办案流程、处罚依据、文书表述等方面进行规范，提高了执法质量，保障了行政执法决定的合理合法性，有力地促进了规范执法。</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b/>
          <w:bCs/>
          <w:sz w:val="32"/>
          <w:szCs w:val="32"/>
        </w:rPr>
      </w:pPr>
      <w:r>
        <w:rPr>
          <w:rFonts w:hint="eastAsia"/>
          <w:sz w:val="32"/>
          <w:szCs w:val="32"/>
        </w:rPr>
        <w:t>      </w:t>
      </w:r>
      <w:r>
        <w:rPr>
          <w:rFonts w:hint="eastAsia"/>
          <w:b/>
          <w:bCs/>
          <w:sz w:val="32"/>
          <w:szCs w:val="32"/>
        </w:rPr>
        <w:t>三、存在的问题</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sz w:val="32"/>
          <w:szCs w:val="32"/>
        </w:rPr>
      </w:pPr>
      <w:r>
        <w:rPr>
          <w:rFonts w:hint="eastAsia"/>
          <w:sz w:val="32"/>
          <w:szCs w:val="32"/>
        </w:rPr>
        <w:t>    截止2020年12月底我局成立21个月，由于是新局新出台的制度还在逐步应用中，所以很多工作还处在完善阶段：一是行政执法公示的范围、内容、方法、时限有待完善；二是执法全过程记录方面，执法仪的全程记录还待加强；三是重大法制审核的范围有待局党组会进一步明确；四是行政处罚的裁量权还有待相关法律出台后再作明确规定。</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b/>
          <w:bCs/>
          <w:sz w:val="32"/>
          <w:szCs w:val="32"/>
        </w:rPr>
      </w:pPr>
      <w:r>
        <w:rPr>
          <w:rFonts w:hint="eastAsia"/>
          <w:sz w:val="32"/>
          <w:szCs w:val="32"/>
        </w:rPr>
        <w:t xml:space="preserve">     </w:t>
      </w:r>
      <w:r>
        <w:rPr>
          <w:rFonts w:hint="eastAsia"/>
          <w:b/>
          <w:bCs/>
          <w:sz w:val="32"/>
          <w:szCs w:val="32"/>
        </w:rPr>
        <w:t xml:space="preserve"> 四、下步的打算</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sz w:val="32"/>
          <w:szCs w:val="32"/>
        </w:rPr>
      </w:pPr>
      <w:r>
        <w:rPr>
          <w:rFonts w:hint="eastAsia"/>
          <w:sz w:val="32"/>
          <w:szCs w:val="32"/>
        </w:rPr>
        <w:t>    1、加强组织领导。把“三项制度”的推行列入重要议事日程，尽快进一步明确需要进行重大执法决定法制审核的范围。引导全局各股室充分认识“三项制度”的改革对行政执法行为的规范作用。</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sz w:val="32"/>
          <w:szCs w:val="32"/>
        </w:rPr>
      </w:pPr>
      <w:r>
        <w:rPr>
          <w:rFonts w:hint="eastAsia"/>
          <w:sz w:val="32"/>
          <w:szCs w:val="32"/>
        </w:rPr>
        <w:t>    2、开展业务培训。组织相关人员学习《医疗保障行政执法文书制作指引与文书样式》，《零售药店医疗保障定点管理暂行办法》，《医疗机构医疗保障定点管理暂行办法》，《医疗保障基金监督使用管理条例》，提高法律素养和业务能力。</w:t>
      </w:r>
    </w:p>
    <w:p>
      <w:pPr>
        <w:keepNext w:val="0"/>
        <w:keepLines w:val="0"/>
        <w:pageBreakBefore w:val="0"/>
        <w:widowControl w:val="0"/>
        <w:kinsoku/>
        <w:wordWrap/>
        <w:overflowPunct/>
        <w:topLinePunct w:val="0"/>
        <w:autoSpaceDE/>
        <w:autoSpaceDN/>
        <w:bidi w:val="0"/>
        <w:adjustRightInd/>
        <w:snapToGrid/>
        <w:spacing w:line="15" w:lineRule="auto"/>
        <w:ind w:firstLine="640" w:firstLineChars="200"/>
        <w:textAlignment w:val="auto"/>
        <w:outlineLvl w:val="9"/>
        <w:rPr>
          <w:rFonts w:hint="eastAsia"/>
          <w:sz w:val="32"/>
          <w:szCs w:val="32"/>
        </w:rPr>
      </w:pPr>
      <w:r>
        <w:rPr>
          <w:rFonts w:hint="eastAsia"/>
          <w:sz w:val="32"/>
          <w:szCs w:val="32"/>
        </w:rPr>
        <w:t>3、增强执法保障。增加执法仪的配备数量，为执法过程中的全程视频记录提供保障。</w:t>
      </w:r>
    </w:p>
    <w:p>
      <w:pPr>
        <w:keepNext w:val="0"/>
        <w:keepLines w:val="0"/>
        <w:pageBreakBefore w:val="0"/>
        <w:widowControl w:val="0"/>
        <w:kinsoku/>
        <w:wordWrap/>
        <w:overflowPunct/>
        <w:topLinePunct w:val="0"/>
        <w:autoSpaceDE/>
        <w:autoSpaceDN/>
        <w:bidi w:val="0"/>
        <w:adjustRightInd/>
        <w:snapToGrid/>
        <w:spacing w:line="15" w:lineRule="auto"/>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15" w:lineRule="auto"/>
        <w:ind w:firstLine="3840" w:firstLineChars="1200"/>
        <w:textAlignment w:val="auto"/>
        <w:outlineLvl w:val="9"/>
        <w:rPr>
          <w:sz w:val="32"/>
          <w:szCs w:val="32"/>
        </w:rPr>
      </w:pPr>
      <w:r>
        <w:rPr>
          <w:rFonts w:hint="eastAsia"/>
          <w:sz w:val="32"/>
          <w:szCs w:val="32"/>
        </w:rPr>
        <w:t>岳阳楼区医疗保障管理局                           </w:t>
      </w:r>
      <w:r>
        <w:rPr>
          <w:rFonts w:hint="eastAsia"/>
          <w:sz w:val="32"/>
          <w:szCs w:val="32"/>
          <w:lang w:val="en-US" w:eastAsia="zh-CN"/>
        </w:rPr>
        <w:t xml:space="preserve">       </w:t>
      </w:r>
      <w:r>
        <w:rPr>
          <w:rFonts w:hint="eastAsia"/>
          <w:sz w:val="32"/>
          <w:szCs w:val="32"/>
        </w:rPr>
        <w:t>2021年3月5日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F47AD"/>
    <w:rsid w:val="13180F89"/>
    <w:rsid w:val="25A43739"/>
    <w:rsid w:val="373218C0"/>
    <w:rsid w:val="3C7402AA"/>
    <w:rsid w:val="41061E46"/>
    <w:rsid w:val="4DDD0387"/>
    <w:rsid w:val="5FAE6057"/>
    <w:rsid w:val="696E3531"/>
    <w:rsid w:val="6A5A372E"/>
    <w:rsid w:val="6B845384"/>
    <w:rsid w:val="6D535020"/>
    <w:rsid w:val="705D0738"/>
    <w:rsid w:val="71FC0B30"/>
    <w:rsid w:val="7F3F4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2021-03-05T03:35:00Z</dcterms:created>
  <dc:creator>Administrator</dc:creator>
  <cp:lastModifiedBy>Administrator</cp:lastModifiedBy>
  <cp:lastPrinted>2021-03-05T03:50:00Z</cp:lastPrinted>
  <dcterms:modified xsi:type="dcterms:W3CDTF">2021-04-15T03:15:25Z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