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DA" w:rsidRDefault="00EC25DA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EC25DA" w:rsidRDefault="00EC25DA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Ansi="黑体"/>
          <w:sz w:val="24"/>
        </w:rPr>
        <w:t xml:space="preserve">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24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EC25DA" w:rsidRPr="00A85714" w:rsidRDefault="00EC25DA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宋体" w:hAnsi="宋体" w:hint="eastAsia"/>
                <w:color w:val="000000"/>
                <w:sz w:val="20"/>
              </w:rPr>
              <w:t>燃气用户及相关单位和个人擅自操作公用燃气阀门的；将燃气管道作为负重支架或者接地引线的；安装、使用不符合气源要求的燃气燃烧器具的；擅自安装、改装、拆除户内燃气设施和燃气计量装置的；在不具备安全条件的场所使用、储存燃气的；改变燃气用途或者转供燃气的；未设立售后服务站点或者未配备经考核合格的燃气燃烧器具安装、维修人员的；燃气燃烧器具的安装、维修不符合国家有关标准的处罚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经营气站及下属网点、门店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即时办理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岳阳楼区交通建设局</w:t>
            </w:r>
          </w:p>
        </w:tc>
        <w:tc>
          <w:tcPr>
            <w:tcW w:w="1260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燃气安全管理办公室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/>
                <w:sz w:val="24"/>
              </w:rPr>
              <w:t>13873098585</w:t>
            </w:r>
          </w:p>
        </w:tc>
        <w:tc>
          <w:tcPr>
            <w:tcW w:w="1260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本事项无受理条件限制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EC25DA" w:rsidRPr="00A85714" w:rsidRDefault="00EC25D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宋体" w:hAnsi="宋体"/>
                <w:color w:val="000000"/>
                <w:sz w:val="20"/>
              </w:rPr>
              <w:t xml:space="preserve">    </w:t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中华人民共和国国务院令</w:t>
            </w:r>
            <w:r w:rsidRPr="00A85714">
              <w:rPr>
                <w:rFonts w:ascii="宋体" w:hAnsi="宋体"/>
                <w:color w:val="000000"/>
                <w:sz w:val="20"/>
              </w:rPr>
              <w:t>[2010]</w:t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第</w:t>
            </w:r>
            <w:r w:rsidRPr="00A85714">
              <w:rPr>
                <w:rFonts w:ascii="宋体" w:hAnsi="宋体"/>
                <w:color w:val="000000"/>
                <w:sz w:val="20"/>
              </w:rPr>
              <w:t>583</w:t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号《城镇燃气管理条例》第四十九条第一款：</w:t>
            </w:r>
            <w:r w:rsidRPr="00A85714">
              <w:rPr>
                <w:rFonts w:ascii="宋体" w:hint="eastAsia"/>
                <w:color w:val="000000"/>
                <w:sz w:val="20"/>
              </w:rPr>
              <w:t>“</w:t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违反本条例规定，燃气用户及相关单位和个人有下列行为之一的，由燃气管理部门责令限期改正；逾期不改正的，对单位可以处</w:t>
            </w:r>
            <w:r w:rsidRPr="00A85714">
              <w:rPr>
                <w:rFonts w:ascii="宋体" w:hAnsi="宋体"/>
                <w:color w:val="000000"/>
                <w:sz w:val="20"/>
              </w:rPr>
              <w:t>10</w:t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万元以下罚款，对个人可以处</w:t>
            </w:r>
            <w:r w:rsidRPr="00A85714">
              <w:rPr>
                <w:rFonts w:ascii="宋体" w:hAnsi="宋体"/>
                <w:color w:val="000000"/>
                <w:sz w:val="20"/>
              </w:rPr>
              <w:t>1000</w:t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元以下罚款；造成损失的，依法承担赔偿责任；构成犯罪的，依法追究刑事责任：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（一）擅自操作公用燃气阀门的；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（二）将燃气管道作为负重支架或者接地引线的；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（三）安装、使用不符合气源要求的燃气燃烧器具的；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（四）擅自安装、改装、拆除户内燃气设施和燃气计量装置的；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（五）在不具备安全条件的场所使用、储存燃气的；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（六）改变燃气用途或者转供燃气的；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（七）未设立售后服务站点或者未配备经考核合格的燃气燃烧器具安装、维修人员的；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（八）燃气燃烧器具的安装、维修不符合国家有关标准的。</w:t>
            </w:r>
            <w:r w:rsidRPr="00A85714">
              <w:rPr>
                <w:rFonts w:ascii="宋体"/>
                <w:color w:val="000000"/>
                <w:sz w:val="20"/>
              </w:rPr>
              <w:br/>
            </w:r>
            <w:r w:rsidRPr="00A85714">
              <w:rPr>
                <w:rFonts w:ascii="宋体" w:hAnsi="宋体" w:hint="eastAsia"/>
                <w:color w:val="000000"/>
                <w:sz w:val="20"/>
              </w:rPr>
              <w:t>盗用燃气的，依照有关治安管理处罚的法律规定进行处罚。</w:t>
            </w:r>
            <w:r w:rsidRPr="00A85714">
              <w:rPr>
                <w:rFonts w:ascii="宋体" w:hint="eastAsia"/>
                <w:color w:val="000000"/>
                <w:sz w:val="20"/>
              </w:rPr>
              <w:t>”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EC25DA" w:rsidRPr="00A85714" w:rsidRDefault="00EC25D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85714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  <w:tr w:rsidR="00EC25DA" w:rsidRPr="00A85714">
        <w:tc>
          <w:tcPr>
            <w:tcW w:w="1188" w:type="dxa"/>
            <w:vAlign w:val="center"/>
          </w:tcPr>
          <w:p w:rsidR="00EC25DA" w:rsidRPr="00A85714" w:rsidRDefault="00EC25D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85714">
              <w:rPr>
                <w:rFonts w:ascii="仿宋_GB2312" w:eastAsia="仿宋_GB2312" w:hAnsi="黑体" w:hint="eastAsia"/>
                <w:b/>
                <w:sz w:val="24"/>
              </w:rPr>
              <w:t>办理流程</w:t>
            </w:r>
          </w:p>
        </w:tc>
        <w:tc>
          <w:tcPr>
            <w:tcW w:w="7334" w:type="dxa"/>
            <w:gridSpan w:val="3"/>
            <w:vAlign w:val="center"/>
          </w:tcPr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tabs>
                <w:tab w:val="left" w:pos="1630"/>
              </w:tabs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  <w:tab/>
            </w: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26" style="position:absolute;left:0;text-align:left;margin-left:174.55pt;margin-top:5.95pt;width:161.35pt;height:125.35pt;z-index:251653120">
                  <v:textbox>
                    <w:txbxContent>
                      <w:p w:rsidR="00EC25DA" w:rsidRDefault="00EC25DA">
                        <w:bookmarkStart w:id="0" w:name="_GoBack"/>
                        <w:bookmarkEnd w:id="0"/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向当事人发出行政处罚告知书，告知拟作出行政处罚决定的事实、理由及依据和当事人依法享有的权利（拟作出责令停产停业、没收违法所得或者较大数额罚款的，向当事人发出听证告知书，告知当事人有要求举行听证的权利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52.9pt;margin-top:13.05pt;width:17.15pt;height:366.1pt;z-index:251661312" adj="1799"/>
              </w:pict>
            </w:r>
          </w:p>
          <w:p w:rsidR="00EC25DA" w:rsidRDefault="00EC25DA">
            <w:pPr>
              <w:tabs>
                <w:tab w:val="left" w:pos="2470"/>
              </w:tabs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  <w:tab/>
            </w: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28" type="#_x0000_t85" style="position:absolute;left:0;text-align:left;margin-left:132.65pt;margin-top:14.1pt;width:18.6pt;height:445.4pt;z-index:251660288" adj="1799"/>
              </w:pict>
            </w:r>
          </w:p>
          <w:p w:rsidR="00EC25DA" w:rsidRDefault="00EC25DA">
            <w:pPr>
              <w:tabs>
                <w:tab w:val="left" w:pos="2665"/>
              </w:tabs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  <w:tab/>
            </w: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29" style="position:absolute;left:0;text-align:left;margin-left:75.45pt;margin-top:10.3pt;width:25.5pt;height:259.5pt;flip:x;z-index:251652096">
                  <v:textbox>
                    <w:txbxContent>
                      <w:p w:rsidR="00EC25DA" w:rsidRDefault="00EC25DA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立案后调查取证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14.3pt;margin-top:7.4pt;width:26.7pt;height:263.25pt;z-index:251651072">
                  <v:textbox>
                    <w:txbxContent>
                      <w:p w:rsidR="00EC25DA" w:rsidRDefault="00EC25DA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对案件来源进行初核，决定是否立案</w:t>
                        </w:r>
                      </w:p>
                    </w:txbxContent>
                  </v:textbox>
                </v:rect>
              </w:pict>
            </w: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240.6pt;margin-top:8.7pt;width:25.45pt;height:39pt;z-index:251662336" adj="16201">
                  <v:textbox style="layout-flow:vertical-ideographic"/>
                </v:shape>
              </w:pict>
            </w: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>
            <w:pPr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2" style="position:absolute;left:0;text-align:left;margin-left:176pt;margin-top:2.4pt;width:157.7pt;height:42pt;z-index:251654144">
                  <v:textbox>
                    <w:txbxContent>
                      <w:p w:rsidR="00EC25DA" w:rsidRDefault="00EC25DA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听取当事人的陈述、申辩或者组织听证</w:t>
                        </w:r>
                      </w:p>
                    </w:txbxContent>
                  </v:textbox>
                </v:rect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33" type="#_x0000_t67" style="position:absolute;left:0;text-align:left;margin-left:238.3pt;margin-top:4.55pt;width:30.75pt;height:35.8pt;z-index:251663360" adj="16201">
                  <v:textbox style="layout-flow:vertical-ideographic"/>
                </v:shape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107.75pt;margin-top:8.35pt;width:21pt;height:38.25pt;z-index:251659264"/>
              </w:pict>
            </w:r>
            <w:r>
              <w:rPr>
                <w:noProof/>
              </w:rPr>
              <w:pict>
                <v:shape id="_x0000_s1035" type="#_x0000_t13" style="position:absolute;left:0;text-align:left;margin-left:44.85pt;margin-top:10.5pt;width:23.25pt;height:33pt;z-index:251658240"/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6" style="position:absolute;left:0;text-align:left;margin-left:176.8pt;margin-top:2.1pt;width:158.35pt;height:43.5pt;z-index:251655168">
                  <v:textbox>
                    <w:txbxContent>
                      <w:p w:rsidR="00EC25DA" w:rsidRDefault="00EC25DA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作出行政处罚决定并送达当事人</w:t>
                        </w:r>
                      </w:p>
                      <w:p w:rsidR="00EC25DA" w:rsidRDefault="00EC25DA">
                        <w:pPr>
                          <w:rPr>
                            <w:rFonts w:ascii="宋体" w:cs="宋体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37" type="#_x0000_t67" style="position:absolute;left:0;text-align:left;margin-left:236pt;margin-top:9pt;width:30.8pt;height:51pt;z-index:251664384" adj="16201">
                  <v:textbox style="layout-flow:vertical-ideographic"/>
                </v:shape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8" style="position:absolute;left:0;text-align:left;margin-left:175.25pt;margin-top:5.7pt;width:160.8pt;height:43.55pt;z-index:251656192">
                  <v:textbox>
                    <w:txbxContent>
                      <w:p w:rsidR="00EC25DA" w:rsidRDefault="00EC25DA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执行行政处罚决定</w:t>
                        </w:r>
                      </w:p>
                    </w:txbxContent>
                  </v:textbox>
                </v:rect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9" style="position:absolute;left:0;text-align:left;margin-left:168.55pt;margin-top:14.55pt;width:170.65pt;height:50.3pt;z-index:251657216">
                  <v:textbox>
                    <w:txbxContent>
                      <w:p w:rsidR="00EC25DA" w:rsidRDefault="00EC25DA"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构成犯罪的，上报公安机关追究刑事责任</w:t>
                        </w:r>
                      </w:p>
                    </w:txbxContent>
                  </v:textbox>
                </v:rect>
              </w:pict>
            </w: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EC25DA" w:rsidRDefault="00EC25DA" w:rsidP="00EC25DA">
            <w:pPr>
              <w:ind w:firstLineChars="200" w:firstLine="31680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</w:tc>
      </w:tr>
    </w:tbl>
    <w:p w:rsidR="00EC25DA" w:rsidRDefault="00EC25DA"/>
    <w:sectPr w:rsidR="00EC25DA" w:rsidSect="00E64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C0AAA"/>
    <w:rsid w:val="003E495A"/>
    <w:rsid w:val="006603CB"/>
    <w:rsid w:val="00A24C73"/>
    <w:rsid w:val="00A85714"/>
    <w:rsid w:val="00E646F2"/>
    <w:rsid w:val="00EC25DA"/>
    <w:rsid w:val="3CBC0AAA"/>
    <w:rsid w:val="698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F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2016-02-23T01:04:00Z</cp:lastPrinted>
  <dcterms:created xsi:type="dcterms:W3CDTF">2016-02-01T04:26:00Z</dcterms:created>
  <dcterms:modified xsi:type="dcterms:W3CDTF">2016-12-05T07:18:00Z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