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84" w:rsidRDefault="00E50984">
      <w:pPr>
        <w:spacing w:line="600" w:lineRule="exact"/>
        <w:jc w:val="center"/>
        <w:rPr>
          <w:rFonts w:ascii="方正小标宋_GBK" w:eastAsia="方正小标宋_GBK" w:hAnsi="黑体"/>
          <w:sz w:val="36"/>
          <w:szCs w:val="36"/>
        </w:rPr>
      </w:pPr>
      <w:r>
        <w:rPr>
          <w:rFonts w:ascii="方正小标宋_GBK" w:eastAsia="方正小标宋_GBK" w:hAnsi="黑体" w:hint="eastAsia"/>
          <w:sz w:val="36"/>
          <w:szCs w:val="36"/>
        </w:rPr>
        <w:t>行政权力实施程序和运行流程</w:t>
      </w:r>
    </w:p>
    <w:p w:rsidR="00E50984" w:rsidRDefault="00E50984">
      <w:pPr>
        <w:spacing w:line="600" w:lineRule="exact"/>
        <w:rPr>
          <w:rFonts w:ascii="仿宋_GB2312" w:eastAsia="仿宋_GB2312" w:hAnsi="黑体"/>
          <w:sz w:val="24"/>
        </w:rPr>
      </w:pPr>
      <w:r>
        <w:rPr>
          <w:rFonts w:ascii="仿宋_GB2312" w:eastAsia="仿宋_GB2312" w:hAnsi="黑体" w:hint="eastAsia"/>
          <w:sz w:val="24"/>
        </w:rPr>
        <w:t>单位名称（盖章）：</w:t>
      </w:r>
      <w:r>
        <w:rPr>
          <w:rFonts w:ascii="仿宋_GB2312" w:eastAsia="仿宋_GB2312" w:hint="eastAsia"/>
          <w:sz w:val="24"/>
        </w:rPr>
        <w:t>岳阳楼区交通建设局</w:t>
      </w:r>
      <w:r>
        <w:rPr>
          <w:rFonts w:ascii="仿宋_GB2312" w:eastAsia="仿宋_GB2312" w:hAnsi="黑体"/>
          <w:sz w:val="24"/>
        </w:rPr>
        <w:t xml:space="preserve"> </w:t>
      </w:r>
      <w:r>
        <w:rPr>
          <w:rFonts w:ascii="仿宋_GB2312" w:eastAsia="仿宋_GB2312" w:hAnsi="黑体" w:hint="eastAsia"/>
          <w:sz w:val="24"/>
        </w:rPr>
        <w:t>填报日期：</w:t>
      </w:r>
      <w:r>
        <w:rPr>
          <w:rFonts w:ascii="仿宋_GB2312" w:eastAsia="仿宋_GB2312" w:hAnsi="黑体"/>
          <w:sz w:val="24"/>
        </w:rPr>
        <w:t>2015</w:t>
      </w:r>
      <w:r>
        <w:rPr>
          <w:rFonts w:ascii="仿宋_GB2312" w:eastAsia="仿宋_GB2312" w:hAnsi="黑体" w:hint="eastAsia"/>
          <w:sz w:val="24"/>
        </w:rPr>
        <w:t>年</w:t>
      </w:r>
      <w:r>
        <w:rPr>
          <w:rFonts w:ascii="仿宋_GB2312" w:eastAsia="仿宋_GB2312" w:hAnsi="黑体"/>
          <w:sz w:val="24"/>
        </w:rPr>
        <w:t>12</w:t>
      </w:r>
      <w:r>
        <w:rPr>
          <w:rFonts w:ascii="仿宋_GB2312" w:eastAsia="仿宋_GB2312" w:hAnsi="黑体" w:hint="eastAsia"/>
          <w:sz w:val="24"/>
        </w:rPr>
        <w:t>月</w:t>
      </w:r>
      <w:r>
        <w:rPr>
          <w:rFonts w:ascii="仿宋_GB2312" w:eastAsia="仿宋_GB2312" w:hAnsi="黑体"/>
          <w:sz w:val="24"/>
        </w:rPr>
        <w:t>24</w:t>
      </w:r>
      <w:r>
        <w:rPr>
          <w:rFonts w:ascii="仿宋_GB2312" w:eastAsia="仿宋_GB2312" w:hAnsi="黑体" w:hint="eastAsia"/>
          <w:sz w:val="24"/>
        </w:rPr>
        <w:t>日</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3060"/>
        <w:gridCol w:w="1260"/>
        <w:gridCol w:w="3014"/>
      </w:tblGrid>
      <w:tr w:rsidR="00E50984" w:rsidRPr="00F23D18">
        <w:tc>
          <w:tcPr>
            <w:tcW w:w="1188" w:type="dxa"/>
            <w:vAlign w:val="center"/>
          </w:tcPr>
          <w:p w:rsidR="00E50984" w:rsidRPr="00F23D18" w:rsidRDefault="00E50984">
            <w:pPr>
              <w:spacing w:line="600" w:lineRule="exact"/>
              <w:jc w:val="center"/>
              <w:rPr>
                <w:rFonts w:ascii="仿宋_GB2312" w:eastAsia="仿宋_GB2312" w:hAnsi="黑体"/>
                <w:b/>
                <w:sz w:val="24"/>
              </w:rPr>
            </w:pPr>
            <w:r w:rsidRPr="00F23D18">
              <w:rPr>
                <w:rFonts w:ascii="仿宋_GB2312" w:eastAsia="仿宋_GB2312" w:hAnsi="黑体" w:hint="eastAsia"/>
                <w:b/>
                <w:sz w:val="24"/>
              </w:rPr>
              <w:t>事项名称</w:t>
            </w:r>
          </w:p>
        </w:tc>
        <w:tc>
          <w:tcPr>
            <w:tcW w:w="7334" w:type="dxa"/>
            <w:gridSpan w:val="3"/>
            <w:vAlign w:val="center"/>
          </w:tcPr>
          <w:p w:rsidR="00E50984" w:rsidRPr="00F23D18" w:rsidRDefault="00E50984">
            <w:pPr>
              <w:autoSpaceDN w:val="0"/>
              <w:spacing w:line="240" w:lineRule="exact"/>
              <w:jc w:val="left"/>
              <w:textAlignment w:val="center"/>
              <w:rPr>
                <w:rFonts w:ascii="仿宋_GB2312" w:eastAsia="仿宋_GB2312"/>
                <w:sz w:val="24"/>
              </w:rPr>
            </w:pPr>
            <w:r w:rsidRPr="00F23D18">
              <w:rPr>
                <w:rFonts w:ascii="宋体" w:hAnsi="宋体" w:hint="eastAsia"/>
                <w:color w:val="000000"/>
                <w:sz w:val="20"/>
              </w:rPr>
              <w:t>燃气经营者有拒绝向市政燃气管网覆盖范围内符合用气条件的单位或者个人供气的；倒卖、抵押、出租、出借、转让、涂改燃气经营许可证的；未履行必要告知义务擅自停止供气、调整供气量，或者未经审批擅自停业或者歇业的；向未取得燃气经营许可证的单位或者个人提供用于经营的燃气的；在不具备安全条件的场所储存燃气的；要求燃气用户购买其指定的产品或者接受其提供的服务；燃气经营者未向燃气用户持续、稳定、安全供应符合国家质量标准的燃气，或者未对燃气用户的燃气设施定期进行安全检查。违反规定行为的处罚</w:t>
            </w:r>
          </w:p>
        </w:tc>
      </w:tr>
      <w:tr w:rsidR="00E50984" w:rsidRPr="00F23D18">
        <w:tc>
          <w:tcPr>
            <w:tcW w:w="1188" w:type="dxa"/>
            <w:vAlign w:val="center"/>
          </w:tcPr>
          <w:p w:rsidR="00E50984" w:rsidRPr="00F23D18" w:rsidRDefault="00E50984">
            <w:pPr>
              <w:spacing w:line="520" w:lineRule="exact"/>
              <w:jc w:val="center"/>
              <w:rPr>
                <w:rFonts w:ascii="仿宋_GB2312" w:eastAsia="仿宋_GB2312" w:hAnsi="黑体"/>
                <w:b/>
                <w:sz w:val="24"/>
              </w:rPr>
            </w:pPr>
            <w:r w:rsidRPr="00F23D18">
              <w:rPr>
                <w:rFonts w:ascii="仿宋_GB2312" w:eastAsia="仿宋_GB2312" w:hAnsi="黑体" w:hint="eastAsia"/>
                <w:b/>
                <w:sz w:val="24"/>
              </w:rPr>
              <w:t>事项类型</w:t>
            </w:r>
          </w:p>
        </w:tc>
        <w:tc>
          <w:tcPr>
            <w:tcW w:w="3060" w:type="dxa"/>
            <w:vAlign w:val="center"/>
          </w:tcPr>
          <w:p w:rsidR="00E50984" w:rsidRPr="00F23D18" w:rsidRDefault="00E50984">
            <w:pPr>
              <w:spacing w:line="520" w:lineRule="exact"/>
              <w:rPr>
                <w:rFonts w:ascii="仿宋_GB2312" w:eastAsia="仿宋_GB2312"/>
                <w:sz w:val="24"/>
              </w:rPr>
            </w:pPr>
            <w:r w:rsidRPr="00F23D18">
              <w:rPr>
                <w:rFonts w:ascii="仿宋_GB2312" w:eastAsia="仿宋_GB2312" w:hint="eastAsia"/>
                <w:sz w:val="24"/>
              </w:rPr>
              <w:t>行政处罚</w:t>
            </w:r>
          </w:p>
        </w:tc>
        <w:tc>
          <w:tcPr>
            <w:tcW w:w="1260" w:type="dxa"/>
            <w:vAlign w:val="center"/>
          </w:tcPr>
          <w:p w:rsidR="00E50984" w:rsidRPr="00F23D18" w:rsidRDefault="00E50984">
            <w:pPr>
              <w:spacing w:line="520" w:lineRule="exact"/>
              <w:jc w:val="center"/>
              <w:rPr>
                <w:rFonts w:ascii="仿宋_GB2312" w:eastAsia="仿宋_GB2312" w:hAnsi="黑体"/>
                <w:b/>
                <w:sz w:val="24"/>
              </w:rPr>
            </w:pPr>
            <w:r w:rsidRPr="00F23D18">
              <w:rPr>
                <w:rFonts w:ascii="仿宋_GB2312" w:eastAsia="仿宋_GB2312" w:hAnsi="黑体" w:hint="eastAsia"/>
                <w:b/>
                <w:sz w:val="24"/>
              </w:rPr>
              <w:t>办事对象</w:t>
            </w:r>
          </w:p>
        </w:tc>
        <w:tc>
          <w:tcPr>
            <w:tcW w:w="3014" w:type="dxa"/>
            <w:vAlign w:val="center"/>
          </w:tcPr>
          <w:p w:rsidR="00E50984" w:rsidRPr="00F23D18" w:rsidRDefault="00E50984">
            <w:pPr>
              <w:spacing w:line="520" w:lineRule="exact"/>
              <w:rPr>
                <w:rFonts w:ascii="仿宋_GB2312" w:eastAsia="仿宋_GB2312"/>
                <w:sz w:val="24"/>
              </w:rPr>
            </w:pPr>
            <w:r w:rsidRPr="00F23D18">
              <w:rPr>
                <w:rFonts w:ascii="仿宋_GB2312" w:eastAsia="仿宋_GB2312" w:hint="eastAsia"/>
                <w:sz w:val="24"/>
              </w:rPr>
              <w:t>经营气站及下属网点、门店</w:t>
            </w:r>
          </w:p>
        </w:tc>
      </w:tr>
      <w:tr w:rsidR="00E50984" w:rsidRPr="00F23D18">
        <w:tc>
          <w:tcPr>
            <w:tcW w:w="1188" w:type="dxa"/>
            <w:vAlign w:val="center"/>
          </w:tcPr>
          <w:p w:rsidR="00E50984" w:rsidRPr="00F23D18" w:rsidRDefault="00E50984">
            <w:pPr>
              <w:spacing w:line="520" w:lineRule="exact"/>
              <w:jc w:val="center"/>
              <w:rPr>
                <w:rFonts w:ascii="仿宋_GB2312" w:eastAsia="仿宋_GB2312" w:hAnsi="黑体"/>
                <w:b/>
                <w:sz w:val="24"/>
              </w:rPr>
            </w:pPr>
            <w:r w:rsidRPr="00F23D18">
              <w:rPr>
                <w:rFonts w:ascii="仿宋_GB2312" w:eastAsia="仿宋_GB2312" w:hAnsi="黑体" w:hint="eastAsia"/>
                <w:b/>
                <w:sz w:val="24"/>
              </w:rPr>
              <w:t>法定期限</w:t>
            </w:r>
          </w:p>
        </w:tc>
        <w:tc>
          <w:tcPr>
            <w:tcW w:w="3060" w:type="dxa"/>
            <w:vAlign w:val="center"/>
          </w:tcPr>
          <w:p w:rsidR="00E50984" w:rsidRPr="00F23D18" w:rsidRDefault="00E50984">
            <w:pPr>
              <w:spacing w:line="520" w:lineRule="exact"/>
              <w:rPr>
                <w:rFonts w:ascii="仿宋_GB2312" w:eastAsia="仿宋_GB2312"/>
                <w:sz w:val="24"/>
              </w:rPr>
            </w:pPr>
            <w:r w:rsidRPr="00F23D18">
              <w:rPr>
                <w:rFonts w:ascii="仿宋_GB2312" w:eastAsia="仿宋_GB2312" w:hint="eastAsia"/>
                <w:sz w:val="24"/>
              </w:rPr>
              <w:t>即时办理</w:t>
            </w:r>
          </w:p>
        </w:tc>
        <w:tc>
          <w:tcPr>
            <w:tcW w:w="1260" w:type="dxa"/>
            <w:vAlign w:val="center"/>
          </w:tcPr>
          <w:p w:rsidR="00E50984" w:rsidRPr="00F23D18" w:rsidRDefault="00E50984">
            <w:pPr>
              <w:spacing w:line="520" w:lineRule="exact"/>
              <w:jc w:val="center"/>
              <w:rPr>
                <w:rFonts w:ascii="仿宋_GB2312" w:eastAsia="仿宋_GB2312" w:hAnsi="黑体"/>
                <w:b/>
                <w:sz w:val="24"/>
              </w:rPr>
            </w:pPr>
            <w:r w:rsidRPr="00F23D18">
              <w:rPr>
                <w:rFonts w:ascii="仿宋_GB2312" w:eastAsia="仿宋_GB2312" w:hAnsi="黑体" w:hint="eastAsia"/>
                <w:b/>
                <w:sz w:val="24"/>
              </w:rPr>
              <w:t>承诺期限</w:t>
            </w:r>
          </w:p>
        </w:tc>
        <w:tc>
          <w:tcPr>
            <w:tcW w:w="3014" w:type="dxa"/>
            <w:vAlign w:val="center"/>
          </w:tcPr>
          <w:p w:rsidR="00E50984" w:rsidRPr="00F23D18" w:rsidRDefault="00E50984">
            <w:pPr>
              <w:spacing w:line="520" w:lineRule="exact"/>
              <w:rPr>
                <w:rFonts w:ascii="仿宋_GB2312" w:eastAsia="仿宋_GB2312"/>
                <w:sz w:val="24"/>
              </w:rPr>
            </w:pPr>
            <w:r w:rsidRPr="00F23D18">
              <w:rPr>
                <w:rFonts w:ascii="仿宋_GB2312" w:eastAsia="仿宋_GB2312" w:hint="eastAsia"/>
                <w:sz w:val="24"/>
              </w:rPr>
              <w:t>即时办理</w:t>
            </w:r>
          </w:p>
        </w:tc>
      </w:tr>
      <w:tr w:rsidR="00E50984" w:rsidRPr="00F23D18">
        <w:tc>
          <w:tcPr>
            <w:tcW w:w="1188" w:type="dxa"/>
            <w:vAlign w:val="center"/>
          </w:tcPr>
          <w:p w:rsidR="00E50984" w:rsidRPr="00F23D18" w:rsidRDefault="00E50984">
            <w:pPr>
              <w:spacing w:line="520" w:lineRule="exact"/>
              <w:jc w:val="center"/>
              <w:rPr>
                <w:rFonts w:ascii="仿宋_GB2312" w:eastAsia="仿宋_GB2312" w:hAnsi="黑体"/>
                <w:b/>
                <w:sz w:val="24"/>
              </w:rPr>
            </w:pPr>
            <w:r w:rsidRPr="00F23D18">
              <w:rPr>
                <w:rFonts w:ascii="仿宋_GB2312" w:eastAsia="仿宋_GB2312" w:hAnsi="黑体" w:hint="eastAsia"/>
                <w:b/>
                <w:sz w:val="24"/>
              </w:rPr>
              <w:t>实施机关</w:t>
            </w:r>
          </w:p>
        </w:tc>
        <w:tc>
          <w:tcPr>
            <w:tcW w:w="3060" w:type="dxa"/>
            <w:vAlign w:val="center"/>
          </w:tcPr>
          <w:p w:rsidR="00E50984" w:rsidRPr="00F23D18" w:rsidRDefault="00E50984">
            <w:pPr>
              <w:spacing w:line="520" w:lineRule="exact"/>
              <w:rPr>
                <w:rFonts w:ascii="仿宋_GB2312" w:eastAsia="仿宋_GB2312"/>
                <w:sz w:val="24"/>
              </w:rPr>
            </w:pPr>
            <w:r w:rsidRPr="00F23D18">
              <w:rPr>
                <w:rFonts w:ascii="仿宋_GB2312" w:eastAsia="仿宋_GB2312" w:hint="eastAsia"/>
                <w:sz w:val="24"/>
              </w:rPr>
              <w:t>楼区交建局</w:t>
            </w:r>
          </w:p>
        </w:tc>
        <w:tc>
          <w:tcPr>
            <w:tcW w:w="1260" w:type="dxa"/>
            <w:vAlign w:val="center"/>
          </w:tcPr>
          <w:p w:rsidR="00E50984" w:rsidRPr="00F23D18" w:rsidRDefault="00E50984">
            <w:pPr>
              <w:spacing w:line="520" w:lineRule="exact"/>
              <w:jc w:val="center"/>
              <w:rPr>
                <w:rFonts w:ascii="仿宋_GB2312" w:eastAsia="仿宋_GB2312" w:hAnsi="黑体"/>
                <w:b/>
                <w:sz w:val="24"/>
              </w:rPr>
            </w:pPr>
            <w:r w:rsidRPr="00F23D18">
              <w:rPr>
                <w:rFonts w:ascii="仿宋_GB2312" w:eastAsia="仿宋_GB2312" w:hAnsi="黑体" w:hint="eastAsia"/>
                <w:b/>
                <w:sz w:val="24"/>
              </w:rPr>
              <w:t>责任科室</w:t>
            </w:r>
          </w:p>
        </w:tc>
        <w:tc>
          <w:tcPr>
            <w:tcW w:w="3014" w:type="dxa"/>
            <w:vAlign w:val="center"/>
          </w:tcPr>
          <w:p w:rsidR="00E50984" w:rsidRPr="00F23D18" w:rsidRDefault="00E50984">
            <w:pPr>
              <w:spacing w:line="520" w:lineRule="exact"/>
              <w:rPr>
                <w:rFonts w:ascii="仿宋_GB2312" w:eastAsia="仿宋_GB2312"/>
                <w:sz w:val="24"/>
              </w:rPr>
            </w:pPr>
            <w:r w:rsidRPr="00F23D18">
              <w:rPr>
                <w:rFonts w:ascii="仿宋_GB2312" w:eastAsia="仿宋_GB2312" w:hint="eastAsia"/>
                <w:sz w:val="24"/>
              </w:rPr>
              <w:t>燃气管理办公室</w:t>
            </w:r>
          </w:p>
        </w:tc>
      </w:tr>
      <w:tr w:rsidR="00E50984" w:rsidRPr="00F23D18">
        <w:tc>
          <w:tcPr>
            <w:tcW w:w="1188" w:type="dxa"/>
            <w:vAlign w:val="center"/>
          </w:tcPr>
          <w:p w:rsidR="00E50984" w:rsidRPr="00F23D18" w:rsidRDefault="00E50984">
            <w:pPr>
              <w:spacing w:line="520" w:lineRule="exact"/>
              <w:jc w:val="center"/>
              <w:rPr>
                <w:rFonts w:ascii="仿宋_GB2312" w:eastAsia="仿宋_GB2312" w:hAnsi="黑体"/>
                <w:b/>
                <w:sz w:val="24"/>
              </w:rPr>
            </w:pPr>
            <w:r w:rsidRPr="00F23D18">
              <w:rPr>
                <w:rFonts w:ascii="仿宋_GB2312" w:eastAsia="仿宋_GB2312" w:hAnsi="黑体" w:hint="eastAsia"/>
                <w:b/>
                <w:sz w:val="24"/>
              </w:rPr>
              <w:t>咨询电话</w:t>
            </w:r>
          </w:p>
        </w:tc>
        <w:tc>
          <w:tcPr>
            <w:tcW w:w="3060" w:type="dxa"/>
            <w:vAlign w:val="center"/>
          </w:tcPr>
          <w:p w:rsidR="00E50984" w:rsidRPr="00F23D18" w:rsidRDefault="00E50984">
            <w:pPr>
              <w:spacing w:line="520" w:lineRule="exact"/>
              <w:rPr>
                <w:rFonts w:ascii="仿宋_GB2312" w:eastAsia="仿宋_GB2312"/>
                <w:sz w:val="24"/>
              </w:rPr>
            </w:pPr>
            <w:r w:rsidRPr="00F23D18">
              <w:rPr>
                <w:rFonts w:ascii="仿宋_GB2312" w:eastAsia="仿宋_GB2312"/>
                <w:sz w:val="24"/>
              </w:rPr>
              <w:t>13873098585</w:t>
            </w:r>
          </w:p>
        </w:tc>
        <w:tc>
          <w:tcPr>
            <w:tcW w:w="1260" w:type="dxa"/>
            <w:vAlign w:val="center"/>
          </w:tcPr>
          <w:p w:rsidR="00E50984" w:rsidRPr="00F23D18" w:rsidRDefault="00E50984">
            <w:pPr>
              <w:spacing w:line="520" w:lineRule="exact"/>
              <w:jc w:val="center"/>
              <w:rPr>
                <w:rFonts w:ascii="仿宋_GB2312" w:eastAsia="仿宋_GB2312" w:hAnsi="黑体"/>
                <w:b/>
                <w:sz w:val="24"/>
              </w:rPr>
            </w:pPr>
            <w:r w:rsidRPr="00F23D18">
              <w:rPr>
                <w:rFonts w:ascii="仿宋_GB2312" w:eastAsia="仿宋_GB2312" w:hAnsi="黑体" w:hint="eastAsia"/>
                <w:b/>
                <w:sz w:val="24"/>
              </w:rPr>
              <w:t>投诉电话</w:t>
            </w:r>
          </w:p>
        </w:tc>
        <w:tc>
          <w:tcPr>
            <w:tcW w:w="3014" w:type="dxa"/>
            <w:vAlign w:val="center"/>
          </w:tcPr>
          <w:p w:rsidR="00E50984" w:rsidRPr="00F23D18" w:rsidRDefault="00E50984">
            <w:pPr>
              <w:spacing w:line="520" w:lineRule="exact"/>
              <w:rPr>
                <w:rFonts w:ascii="仿宋_GB2312" w:eastAsia="仿宋_GB2312"/>
                <w:sz w:val="24"/>
              </w:rPr>
            </w:pPr>
            <w:r w:rsidRPr="00F23D18">
              <w:rPr>
                <w:rFonts w:ascii="仿宋_GB2312" w:eastAsia="仿宋_GB2312"/>
                <w:sz w:val="24"/>
              </w:rPr>
              <w:t>0730-8628368</w:t>
            </w:r>
          </w:p>
        </w:tc>
      </w:tr>
      <w:tr w:rsidR="00E50984" w:rsidRPr="00F23D18">
        <w:tc>
          <w:tcPr>
            <w:tcW w:w="1188" w:type="dxa"/>
            <w:vAlign w:val="center"/>
          </w:tcPr>
          <w:p w:rsidR="00E50984" w:rsidRPr="00F23D18" w:rsidRDefault="00E50984">
            <w:pPr>
              <w:spacing w:line="520" w:lineRule="exact"/>
              <w:jc w:val="center"/>
              <w:rPr>
                <w:rFonts w:ascii="仿宋_GB2312" w:eastAsia="仿宋_GB2312" w:hAnsi="黑体"/>
                <w:b/>
                <w:sz w:val="24"/>
              </w:rPr>
            </w:pPr>
            <w:r w:rsidRPr="00F23D18">
              <w:rPr>
                <w:rFonts w:ascii="仿宋_GB2312" w:eastAsia="仿宋_GB2312" w:hAnsi="黑体" w:hint="eastAsia"/>
                <w:b/>
                <w:sz w:val="24"/>
              </w:rPr>
              <w:t>受理条件</w:t>
            </w:r>
          </w:p>
        </w:tc>
        <w:tc>
          <w:tcPr>
            <w:tcW w:w="7334" w:type="dxa"/>
            <w:gridSpan w:val="3"/>
            <w:vAlign w:val="center"/>
          </w:tcPr>
          <w:p w:rsidR="00E50984" w:rsidRPr="00F23D18" w:rsidRDefault="00E50984">
            <w:pPr>
              <w:spacing w:line="520" w:lineRule="exact"/>
              <w:rPr>
                <w:rFonts w:ascii="仿宋_GB2312" w:eastAsia="仿宋_GB2312"/>
                <w:sz w:val="24"/>
              </w:rPr>
            </w:pPr>
            <w:r w:rsidRPr="00F23D18">
              <w:rPr>
                <w:rFonts w:ascii="仿宋_GB2312" w:eastAsia="仿宋_GB2312" w:hint="eastAsia"/>
                <w:sz w:val="24"/>
              </w:rPr>
              <w:t>本事项无受理条件限制</w:t>
            </w:r>
          </w:p>
        </w:tc>
      </w:tr>
      <w:tr w:rsidR="00E50984" w:rsidRPr="00F23D18">
        <w:tc>
          <w:tcPr>
            <w:tcW w:w="1188" w:type="dxa"/>
            <w:vAlign w:val="center"/>
          </w:tcPr>
          <w:p w:rsidR="00E50984" w:rsidRPr="00F23D18" w:rsidRDefault="00E50984">
            <w:pPr>
              <w:spacing w:line="520" w:lineRule="exact"/>
              <w:jc w:val="center"/>
              <w:rPr>
                <w:rFonts w:ascii="仿宋_GB2312" w:eastAsia="仿宋_GB2312" w:hAnsi="黑体"/>
                <w:b/>
                <w:sz w:val="24"/>
              </w:rPr>
            </w:pPr>
            <w:r w:rsidRPr="00F23D18">
              <w:rPr>
                <w:rFonts w:ascii="仿宋_GB2312" w:eastAsia="仿宋_GB2312" w:hAnsi="黑体" w:hint="eastAsia"/>
                <w:b/>
                <w:sz w:val="24"/>
              </w:rPr>
              <w:t>申报材料</w:t>
            </w:r>
          </w:p>
        </w:tc>
        <w:tc>
          <w:tcPr>
            <w:tcW w:w="7334" w:type="dxa"/>
            <w:gridSpan w:val="3"/>
            <w:vAlign w:val="center"/>
          </w:tcPr>
          <w:p w:rsidR="00E50984" w:rsidRPr="00F23D18" w:rsidRDefault="00E50984">
            <w:pPr>
              <w:spacing w:line="520" w:lineRule="exact"/>
              <w:rPr>
                <w:rFonts w:ascii="仿宋_GB2312" w:eastAsia="仿宋_GB2312"/>
                <w:sz w:val="24"/>
              </w:rPr>
            </w:pPr>
          </w:p>
        </w:tc>
      </w:tr>
      <w:tr w:rsidR="00E50984" w:rsidRPr="00F23D18">
        <w:tc>
          <w:tcPr>
            <w:tcW w:w="1188" w:type="dxa"/>
            <w:vAlign w:val="center"/>
          </w:tcPr>
          <w:p w:rsidR="00E50984" w:rsidRPr="00F23D18" w:rsidRDefault="00E50984">
            <w:pPr>
              <w:spacing w:line="600" w:lineRule="exact"/>
              <w:jc w:val="center"/>
              <w:rPr>
                <w:rFonts w:ascii="仿宋_GB2312" w:eastAsia="仿宋_GB2312" w:hAnsi="黑体"/>
                <w:b/>
                <w:sz w:val="24"/>
              </w:rPr>
            </w:pPr>
            <w:r w:rsidRPr="00F23D18">
              <w:rPr>
                <w:rFonts w:ascii="仿宋_GB2312" w:eastAsia="仿宋_GB2312" w:hAnsi="黑体" w:hint="eastAsia"/>
                <w:b/>
                <w:sz w:val="24"/>
              </w:rPr>
              <w:t>法定依据</w:t>
            </w:r>
          </w:p>
        </w:tc>
        <w:tc>
          <w:tcPr>
            <w:tcW w:w="7334" w:type="dxa"/>
            <w:gridSpan w:val="3"/>
            <w:vAlign w:val="center"/>
          </w:tcPr>
          <w:p w:rsidR="00E50984" w:rsidRPr="00F23D18" w:rsidRDefault="00E50984">
            <w:pPr>
              <w:autoSpaceDN w:val="0"/>
              <w:spacing w:line="360" w:lineRule="exact"/>
              <w:jc w:val="left"/>
              <w:textAlignment w:val="center"/>
              <w:rPr>
                <w:rFonts w:ascii="仿宋_GB2312" w:eastAsia="仿宋_GB2312"/>
                <w:sz w:val="24"/>
              </w:rPr>
            </w:pPr>
            <w:r w:rsidRPr="00F23D18">
              <w:rPr>
                <w:rFonts w:ascii="宋体" w:hAnsi="宋体"/>
                <w:color w:val="000000"/>
                <w:sz w:val="20"/>
              </w:rPr>
              <w:t xml:space="preserve">    </w:t>
            </w:r>
            <w:r w:rsidRPr="00F23D18">
              <w:rPr>
                <w:rFonts w:ascii="宋体" w:hAnsi="宋体" w:hint="eastAsia"/>
                <w:color w:val="000000"/>
                <w:sz w:val="20"/>
              </w:rPr>
              <w:t>中华人民共和国国务院令</w:t>
            </w:r>
            <w:r w:rsidRPr="00F23D18">
              <w:rPr>
                <w:rFonts w:ascii="宋体" w:hAnsi="宋体"/>
                <w:color w:val="000000"/>
                <w:sz w:val="20"/>
              </w:rPr>
              <w:t>[2010]</w:t>
            </w:r>
            <w:r w:rsidRPr="00F23D18">
              <w:rPr>
                <w:rFonts w:ascii="宋体" w:hAnsi="宋体" w:hint="eastAsia"/>
                <w:color w:val="000000"/>
                <w:sz w:val="20"/>
              </w:rPr>
              <w:t>第</w:t>
            </w:r>
            <w:r w:rsidRPr="00F23D18">
              <w:rPr>
                <w:rFonts w:ascii="宋体" w:hAnsi="宋体"/>
                <w:color w:val="000000"/>
                <w:sz w:val="20"/>
              </w:rPr>
              <w:t>583</w:t>
            </w:r>
            <w:r w:rsidRPr="00F23D18">
              <w:rPr>
                <w:rFonts w:ascii="宋体" w:hAnsi="宋体" w:hint="eastAsia"/>
                <w:color w:val="000000"/>
                <w:sz w:val="20"/>
              </w:rPr>
              <w:t>号《城镇燃气管理条例》第四十六条：</w:t>
            </w:r>
            <w:r w:rsidRPr="00F23D18">
              <w:rPr>
                <w:rFonts w:ascii="宋体" w:hint="eastAsia"/>
                <w:color w:val="000000"/>
                <w:sz w:val="20"/>
              </w:rPr>
              <w:t>“</w:t>
            </w:r>
            <w:r w:rsidRPr="00F23D18">
              <w:rPr>
                <w:rFonts w:ascii="宋体" w:hAnsi="宋体" w:hint="eastAsia"/>
                <w:color w:val="000000"/>
                <w:sz w:val="20"/>
              </w:rPr>
              <w:t>违反本条例规定，燃气经营者有下列行为之一的，由燃气管理部门责令限期改正，处</w:t>
            </w:r>
            <w:r w:rsidRPr="00F23D18">
              <w:rPr>
                <w:rFonts w:ascii="宋体" w:hAnsi="宋体"/>
                <w:color w:val="000000"/>
                <w:sz w:val="20"/>
              </w:rPr>
              <w:t>1</w:t>
            </w:r>
            <w:r w:rsidRPr="00F23D18">
              <w:rPr>
                <w:rFonts w:ascii="宋体" w:hAnsi="宋体" w:hint="eastAsia"/>
                <w:color w:val="000000"/>
                <w:sz w:val="20"/>
              </w:rPr>
              <w:t>万元以上</w:t>
            </w:r>
            <w:r w:rsidRPr="00F23D18">
              <w:rPr>
                <w:rFonts w:ascii="宋体" w:hAnsi="宋体"/>
                <w:color w:val="000000"/>
                <w:sz w:val="20"/>
              </w:rPr>
              <w:t>10</w:t>
            </w:r>
            <w:r w:rsidRPr="00F23D18">
              <w:rPr>
                <w:rFonts w:ascii="宋体" w:hAnsi="宋体" w:hint="eastAsia"/>
                <w:color w:val="000000"/>
                <w:sz w:val="20"/>
              </w:rPr>
              <w:t>万元以下罚款；有违法所得的，没收违法所得；情节严重的，吊销燃气经营许可证；造成损失的，依法承担赔偿责任；构成犯罪的，依法追究刑事责任：</w:t>
            </w:r>
            <w:r w:rsidRPr="00F23D18">
              <w:rPr>
                <w:rFonts w:ascii="宋体"/>
                <w:color w:val="000000"/>
                <w:sz w:val="20"/>
              </w:rPr>
              <w:br/>
            </w:r>
            <w:r w:rsidRPr="00F23D18">
              <w:rPr>
                <w:rFonts w:ascii="宋体" w:hAnsi="宋体" w:hint="eastAsia"/>
                <w:color w:val="000000"/>
                <w:sz w:val="20"/>
              </w:rPr>
              <w:t>（一）拒绝向市政燃气管网覆盖范围内符合用气条件的单位或者个人供气的；</w:t>
            </w:r>
            <w:r w:rsidRPr="00F23D18">
              <w:rPr>
                <w:rFonts w:ascii="宋体"/>
                <w:color w:val="000000"/>
                <w:sz w:val="20"/>
              </w:rPr>
              <w:br/>
            </w:r>
            <w:r w:rsidRPr="00F23D18">
              <w:rPr>
                <w:rFonts w:ascii="宋体" w:hAnsi="宋体" w:hint="eastAsia"/>
                <w:color w:val="000000"/>
                <w:sz w:val="20"/>
              </w:rPr>
              <w:t>（二）倒卖、抵押、出租、出借、转让、涂改燃气经营许可证的；</w:t>
            </w:r>
            <w:r w:rsidRPr="00F23D18">
              <w:rPr>
                <w:rFonts w:ascii="宋体"/>
                <w:color w:val="000000"/>
                <w:sz w:val="20"/>
              </w:rPr>
              <w:br/>
            </w:r>
            <w:r w:rsidRPr="00F23D18">
              <w:rPr>
                <w:rFonts w:ascii="宋体" w:hAnsi="宋体" w:hint="eastAsia"/>
                <w:color w:val="000000"/>
                <w:sz w:val="20"/>
              </w:rPr>
              <w:t>（三）未履行必要告知义务擅自停止供气、调整供气量，或者未经审批擅自停业或者歇业的；</w:t>
            </w:r>
            <w:r w:rsidRPr="00F23D18">
              <w:rPr>
                <w:rFonts w:ascii="宋体"/>
                <w:color w:val="000000"/>
                <w:sz w:val="20"/>
              </w:rPr>
              <w:br/>
            </w:r>
            <w:r w:rsidRPr="00F23D18">
              <w:rPr>
                <w:rFonts w:ascii="宋体" w:hAnsi="宋体" w:hint="eastAsia"/>
                <w:color w:val="000000"/>
                <w:sz w:val="20"/>
              </w:rPr>
              <w:t>（四）向未取得燃气经营许可证的单位或者个人提供用于经营的燃气的；</w:t>
            </w:r>
            <w:r w:rsidRPr="00F23D18">
              <w:rPr>
                <w:rFonts w:ascii="宋体"/>
                <w:color w:val="000000"/>
                <w:sz w:val="20"/>
              </w:rPr>
              <w:br/>
            </w:r>
            <w:r w:rsidRPr="00F23D18">
              <w:rPr>
                <w:rFonts w:ascii="宋体" w:hAnsi="宋体" w:hint="eastAsia"/>
                <w:color w:val="000000"/>
                <w:sz w:val="20"/>
              </w:rPr>
              <w:t>（五）在不具备安全条件的场所储存燃气的；</w:t>
            </w:r>
            <w:r w:rsidRPr="00F23D18">
              <w:rPr>
                <w:rFonts w:ascii="宋体"/>
                <w:color w:val="000000"/>
                <w:sz w:val="20"/>
              </w:rPr>
              <w:br/>
            </w:r>
            <w:r w:rsidRPr="00F23D18">
              <w:rPr>
                <w:rFonts w:ascii="宋体" w:hAnsi="宋体" w:hint="eastAsia"/>
                <w:color w:val="000000"/>
                <w:sz w:val="20"/>
              </w:rPr>
              <w:t>（六）要求燃气用户购买其指定的产品或者接受其提供的服务；</w:t>
            </w:r>
            <w:r w:rsidRPr="00F23D18">
              <w:rPr>
                <w:rFonts w:ascii="宋体"/>
                <w:color w:val="000000"/>
                <w:sz w:val="20"/>
              </w:rPr>
              <w:br/>
            </w:r>
            <w:r w:rsidRPr="00F23D18">
              <w:rPr>
                <w:rFonts w:ascii="宋体" w:hAnsi="宋体" w:hint="eastAsia"/>
                <w:color w:val="000000"/>
                <w:sz w:val="20"/>
              </w:rPr>
              <w:t>（七）燃气经营者未向燃气用户持续、稳定、安全供应符合国家质量标准的燃气，或者未对燃气用户的燃气设施定期进行安全检查。</w:t>
            </w:r>
            <w:r w:rsidRPr="00F23D18">
              <w:rPr>
                <w:rFonts w:ascii="宋体" w:hint="eastAsia"/>
                <w:color w:val="000000"/>
                <w:sz w:val="20"/>
              </w:rPr>
              <w:t>”</w:t>
            </w:r>
            <w:r w:rsidRPr="00F23D18">
              <w:rPr>
                <w:rFonts w:ascii="宋体" w:hAnsi="宋体"/>
                <w:color w:val="000000"/>
                <w:sz w:val="20"/>
              </w:rPr>
              <w:t xml:space="preserve">                                                                                             </w:t>
            </w:r>
            <w:r w:rsidRPr="00F23D18">
              <w:rPr>
                <w:rFonts w:ascii="宋体" w:hAnsi="宋体" w:hint="eastAsia"/>
                <w:color w:val="000000"/>
                <w:sz w:val="20"/>
              </w:rPr>
              <w:t>湖南省【</w:t>
            </w:r>
            <w:r w:rsidRPr="00F23D18">
              <w:rPr>
                <w:rFonts w:ascii="宋体" w:hAnsi="宋体"/>
                <w:color w:val="000000"/>
                <w:sz w:val="20"/>
              </w:rPr>
              <w:t>2003</w:t>
            </w:r>
            <w:r w:rsidRPr="00F23D18">
              <w:rPr>
                <w:rFonts w:ascii="宋体" w:hAnsi="宋体" w:hint="eastAsia"/>
                <w:color w:val="000000"/>
                <w:sz w:val="20"/>
              </w:rPr>
              <w:t>】第</w:t>
            </w:r>
            <w:r w:rsidRPr="00F23D18">
              <w:rPr>
                <w:rFonts w:ascii="宋体" w:hAnsi="宋体"/>
                <w:color w:val="000000"/>
                <w:sz w:val="20"/>
              </w:rPr>
              <w:t>6</w:t>
            </w:r>
            <w:r w:rsidRPr="00F23D18">
              <w:rPr>
                <w:rFonts w:ascii="宋体" w:hAnsi="宋体" w:hint="eastAsia"/>
                <w:color w:val="000000"/>
                <w:sz w:val="20"/>
              </w:rPr>
              <w:t>号《湖南省燃气管理条例》释义第三十二条：</w:t>
            </w:r>
            <w:r w:rsidRPr="00F23D18">
              <w:rPr>
                <w:rFonts w:ascii="宋体" w:hint="eastAsia"/>
                <w:color w:val="000000"/>
                <w:sz w:val="20"/>
              </w:rPr>
              <w:t>“</w:t>
            </w:r>
            <w:r w:rsidRPr="00F23D18">
              <w:rPr>
                <w:rFonts w:ascii="宋体" w:hAnsi="宋体" w:hint="eastAsia"/>
                <w:color w:val="000000"/>
                <w:sz w:val="20"/>
              </w:rPr>
              <w:t>燃气企业、燃气销售网点违反本条例规定，有下列行为之一的，由燃气主管部门责令限期改正；逾期不改正的，可以处四千元以上四万元以下罚款：（一）违反国家燃气设施运行、维护、抢修等安全技术规程的；（二）未按照国家有关规范和标准定期检测、检修、更新燃气设施的；（三）无正当理由停止供气的。</w:t>
            </w:r>
            <w:r w:rsidRPr="00F23D18">
              <w:rPr>
                <w:rFonts w:ascii="宋体"/>
                <w:color w:val="000000"/>
                <w:sz w:val="20"/>
              </w:rPr>
              <w:br/>
            </w:r>
          </w:p>
        </w:tc>
      </w:tr>
      <w:tr w:rsidR="00E50984" w:rsidRPr="00F23D18">
        <w:tc>
          <w:tcPr>
            <w:tcW w:w="1188" w:type="dxa"/>
            <w:vAlign w:val="center"/>
          </w:tcPr>
          <w:p w:rsidR="00E50984" w:rsidRPr="00F23D18" w:rsidRDefault="00E50984">
            <w:pPr>
              <w:spacing w:line="600" w:lineRule="exact"/>
              <w:jc w:val="center"/>
              <w:rPr>
                <w:rFonts w:ascii="仿宋_GB2312" w:eastAsia="仿宋_GB2312" w:hAnsi="黑体"/>
                <w:b/>
                <w:sz w:val="24"/>
              </w:rPr>
            </w:pPr>
            <w:r w:rsidRPr="00F23D18">
              <w:rPr>
                <w:rFonts w:ascii="仿宋_GB2312" w:eastAsia="仿宋_GB2312" w:hAnsi="黑体" w:hint="eastAsia"/>
                <w:b/>
                <w:sz w:val="24"/>
              </w:rPr>
              <w:t>收费标准</w:t>
            </w:r>
          </w:p>
        </w:tc>
        <w:tc>
          <w:tcPr>
            <w:tcW w:w="7334" w:type="dxa"/>
            <w:gridSpan w:val="3"/>
            <w:vAlign w:val="center"/>
          </w:tcPr>
          <w:p w:rsidR="00E50984" w:rsidRPr="00F23D18" w:rsidRDefault="00E50984">
            <w:pPr>
              <w:spacing w:line="600" w:lineRule="exact"/>
              <w:rPr>
                <w:rFonts w:ascii="仿宋_GB2312" w:eastAsia="仿宋_GB2312"/>
                <w:sz w:val="24"/>
              </w:rPr>
            </w:pPr>
            <w:r w:rsidRPr="00F23D18">
              <w:rPr>
                <w:rFonts w:ascii="仿宋_GB2312" w:eastAsia="仿宋_GB2312" w:hint="eastAsia"/>
                <w:sz w:val="24"/>
              </w:rPr>
              <w:t>不收费</w:t>
            </w:r>
          </w:p>
        </w:tc>
      </w:tr>
      <w:tr w:rsidR="00E50984" w:rsidRPr="00F23D18">
        <w:tc>
          <w:tcPr>
            <w:tcW w:w="1188" w:type="dxa"/>
            <w:vAlign w:val="center"/>
          </w:tcPr>
          <w:p w:rsidR="00E50984" w:rsidRPr="00F23D18" w:rsidRDefault="00E50984">
            <w:pPr>
              <w:spacing w:line="600" w:lineRule="exact"/>
              <w:jc w:val="center"/>
              <w:rPr>
                <w:rFonts w:ascii="仿宋_GB2312" w:eastAsia="仿宋_GB2312" w:hAnsi="黑体"/>
                <w:b/>
                <w:sz w:val="24"/>
              </w:rPr>
            </w:pPr>
            <w:r w:rsidRPr="00F23D18">
              <w:rPr>
                <w:rFonts w:ascii="仿宋_GB2312" w:eastAsia="仿宋_GB2312" w:hAnsi="黑体" w:hint="eastAsia"/>
                <w:b/>
                <w:sz w:val="24"/>
              </w:rPr>
              <w:t>办理流程</w:t>
            </w:r>
          </w:p>
        </w:tc>
        <w:tc>
          <w:tcPr>
            <w:tcW w:w="7334" w:type="dxa"/>
            <w:gridSpan w:val="3"/>
            <w:vAlign w:val="center"/>
          </w:tcPr>
          <w:p w:rsidR="00E50984" w:rsidRDefault="00E50984">
            <w:pPr>
              <w:rPr>
                <w:rFonts w:ascii="宋体" w:cs="宋体"/>
                <w:color w:val="3D3D3D"/>
                <w:sz w:val="20"/>
                <w:szCs w:val="20"/>
                <w:shd w:val="clear" w:color="auto" w:fill="FFFFFF"/>
              </w:rPr>
            </w:pPr>
          </w:p>
          <w:p w:rsidR="00E50984" w:rsidRDefault="00E50984">
            <w:pPr>
              <w:rPr>
                <w:rFonts w:ascii="宋体" w:cs="宋体"/>
                <w:color w:val="3D3D3D"/>
                <w:sz w:val="20"/>
                <w:szCs w:val="20"/>
                <w:shd w:val="clear" w:color="auto" w:fill="FFFFFF"/>
              </w:rPr>
            </w:pPr>
          </w:p>
          <w:p w:rsidR="00E50984" w:rsidRDefault="00E50984">
            <w:pPr>
              <w:rPr>
                <w:rFonts w:ascii="宋体" w:cs="宋体"/>
                <w:color w:val="3D3D3D"/>
                <w:sz w:val="20"/>
                <w:szCs w:val="20"/>
                <w:shd w:val="clear" w:color="auto" w:fill="FFFFFF"/>
              </w:rPr>
            </w:pPr>
            <w:r>
              <w:rPr>
                <w:noProof/>
              </w:rPr>
              <w:pict>
                <v:rect id="_x0000_s1026" style="position:absolute;left:0;text-align:left;margin-left:172.3pt;margin-top:8.05pt;width:161.35pt;height:125.35pt;z-index:251653120">
                  <v:textbox>
                    <w:txbxContent>
                      <w:p w:rsidR="00E50984" w:rsidRDefault="00E50984">
                        <w:r>
                          <w:rPr>
                            <w:rFonts w:ascii="宋体" w:hAnsi="宋体" w:cs="宋体" w:hint="eastAsia"/>
                            <w:color w:val="3D3D3D"/>
                            <w:sz w:val="20"/>
                            <w:szCs w:val="20"/>
                            <w:shd w:val="clear" w:color="auto" w:fill="FFFFFF"/>
                          </w:rPr>
                          <w:t>向当事人发出行政处罚告知书，告知拟作出行政处罚决定的事实、理由及依据和当事人依法享有的权利（拟作出责令停产停业、没收违法所得或者较大数额罚款的，向当事人发出听证告知书，告知当事人有要求举行听证的权利）</w:t>
                        </w:r>
                      </w:p>
                    </w:txbxContent>
                  </v:textbox>
                </v:rect>
              </w:pict>
            </w:r>
          </w:p>
          <w:p w:rsidR="00E50984" w:rsidRDefault="00E50984">
            <w:pPr>
              <w:tabs>
                <w:tab w:val="left" w:pos="1630"/>
              </w:tabs>
              <w:rPr>
                <w:rFonts w:ascii="宋体" w:cs="宋体"/>
                <w:color w:val="3D3D3D"/>
                <w:sz w:val="20"/>
                <w:szCs w:val="20"/>
                <w:shd w:val="clear" w:color="auto" w:fill="FFFFFF"/>
              </w:rPr>
            </w:pPr>
            <w:r>
              <w:rPr>
                <w:rFonts w:ascii="宋体" w:cs="宋体"/>
                <w:color w:val="3D3D3D"/>
                <w:sz w:val="20"/>
                <w:szCs w:val="20"/>
                <w:shd w:val="clear" w:color="auto" w:fill="FFFFFF"/>
              </w:rPr>
              <w:tab/>
            </w:r>
          </w:p>
          <w:p w:rsidR="00E50984" w:rsidRDefault="00E50984">
            <w:pPr>
              <w:rPr>
                <w:rFonts w:ascii="宋体" w:cs="宋体"/>
                <w:color w:val="3D3D3D"/>
                <w:sz w:val="20"/>
                <w:szCs w:val="20"/>
                <w:shd w:val="clear" w:color="auto" w:fill="FFFFFF"/>
              </w:rPr>
            </w:pP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152.9pt;margin-top:13.05pt;width:17.15pt;height:366.1pt;z-index:251661312"/>
              </w:pict>
            </w:r>
          </w:p>
          <w:p w:rsidR="00E50984" w:rsidRDefault="00E50984">
            <w:pPr>
              <w:tabs>
                <w:tab w:val="left" w:pos="2470"/>
              </w:tabs>
              <w:rPr>
                <w:rFonts w:ascii="宋体" w:cs="宋体"/>
                <w:color w:val="3D3D3D"/>
                <w:sz w:val="20"/>
                <w:szCs w:val="20"/>
                <w:shd w:val="clear" w:color="auto" w:fill="FFFFFF"/>
              </w:rPr>
            </w:pPr>
            <w:r>
              <w:rPr>
                <w:rFonts w:ascii="宋体" w:cs="宋体"/>
                <w:color w:val="3D3D3D"/>
                <w:sz w:val="20"/>
                <w:szCs w:val="20"/>
                <w:shd w:val="clear" w:color="auto" w:fill="FFFFFF"/>
              </w:rPr>
              <w:tab/>
            </w:r>
          </w:p>
          <w:p w:rsidR="00E50984" w:rsidRDefault="00E50984">
            <w:pPr>
              <w:rPr>
                <w:rFonts w:ascii="宋体" w:cs="宋体"/>
                <w:color w:val="3D3D3D"/>
                <w:sz w:val="20"/>
                <w:szCs w:val="20"/>
                <w:shd w:val="clear" w:color="auto" w:fill="FFFFFF"/>
              </w:rPr>
            </w:pPr>
            <w:r>
              <w:rPr>
                <w:noProof/>
              </w:rPr>
              <w:pict>
                <v:shape id="_x0000_s1028" type="#_x0000_t85" style="position:absolute;left:0;text-align:left;margin-left:132.65pt;margin-top:14.1pt;width:18.6pt;height:445.4pt;z-index:251660288"/>
              </w:pict>
            </w:r>
          </w:p>
          <w:p w:rsidR="00E50984" w:rsidRDefault="00E50984">
            <w:pPr>
              <w:tabs>
                <w:tab w:val="left" w:pos="2665"/>
              </w:tabs>
              <w:rPr>
                <w:rFonts w:ascii="宋体" w:cs="宋体"/>
                <w:color w:val="3D3D3D"/>
                <w:sz w:val="20"/>
                <w:szCs w:val="20"/>
                <w:shd w:val="clear" w:color="auto" w:fill="FFFFFF"/>
              </w:rPr>
            </w:pPr>
            <w:r>
              <w:rPr>
                <w:rFonts w:ascii="宋体" w:cs="宋体"/>
                <w:color w:val="3D3D3D"/>
                <w:sz w:val="20"/>
                <w:szCs w:val="20"/>
                <w:shd w:val="clear" w:color="auto" w:fill="FFFFFF"/>
              </w:rPr>
              <w:tab/>
            </w:r>
          </w:p>
          <w:p w:rsidR="00E50984" w:rsidRDefault="00E50984">
            <w:pPr>
              <w:rPr>
                <w:rFonts w:ascii="宋体" w:cs="宋体"/>
                <w:color w:val="3D3D3D"/>
                <w:sz w:val="20"/>
                <w:szCs w:val="20"/>
                <w:shd w:val="clear" w:color="auto" w:fill="FFFFFF"/>
              </w:rPr>
            </w:pPr>
          </w:p>
          <w:p w:rsidR="00E50984" w:rsidRDefault="00E50984">
            <w:pPr>
              <w:rPr>
                <w:rFonts w:ascii="宋体" w:cs="宋体"/>
                <w:color w:val="3D3D3D"/>
                <w:sz w:val="20"/>
                <w:szCs w:val="20"/>
                <w:shd w:val="clear" w:color="auto" w:fill="FFFFFF"/>
              </w:rPr>
            </w:pPr>
          </w:p>
          <w:p w:rsidR="00E50984" w:rsidRDefault="00E50984">
            <w:pPr>
              <w:rPr>
                <w:rFonts w:ascii="宋体" w:cs="宋体"/>
                <w:color w:val="3D3D3D"/>
                <w:sz w:val="20"/>
                <w:szCs w:val="20"/>
                <w:shd w:val="clear" w:color="auto" w:fill="FFFFFF"/>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235.35pt;margin-top:12.9pt;width:25.45pt;height:39pt;z-index:251662336">
                  <v:textbox style="layout-flow:vertical-ideographic"/>
                </v:shape>
              </w:pict>
            </w:r>
          </w:p>
          <w:p w:rsidR="00E50984" w:rsidRDefault="00E50984">
            <w:pPr>
              <w:rPr>
                <w:rFonts w:ascii="宋体" w:cs="宋体"/>
                <w:color w:val="3D3D3D"/>
                <w:sz w:val="20"/>
                <w:szCs w:val="20"/>
                <w:shd w:val="clear" w:color="auto" w:fill="FFFFFF"/>
              </w:rPr>
            </w:pPr>
            <w:r>
              <w:rPr>
                <w:noProof/>
              </w:rPr>
              <w:pict>
                <v:rect id="_x0000_s1030" style="position:absolute;left:0;text-align:left;margin-left:75.45pt;margin-top:10.3pt;width:25.5pt;height:259.5pt;flip:x;z-index:251652096">
                  <v:textbox>
                    <w:txbxContent>
                      <w:p w:rsidR="00E50984" w:rsidRDefault="00E50984">
                        <w:pPr>
                          <w:rPr>
                            <w:rFonts w:ascii="宋体" w:cs="宋体"/>
                            <w:color w:val="3D3D3D"/>
                            <w:sz w:val="20"/>
                            <w:szCs w:val="20"/>
                            <w:shd w:val="clear" w:color="auto" w:fill="FFFFFF"/>
                          </w:rPr>
                        </w:pPr>
                      </w:p>
                      <w:p w:rsidR="00E50984" w:rsidRDefault="00E50984">
                        <w:pPr>
                          <w:rPr>
                            <w:rFonts w:ascii="宋体" w:cs="宋体"/>
                            <w:color w:val="3D3D3D"/>
                            <w:sz w:val="20"/>
                            <w:szCs w:val="20"/>
                            <w:shd w:val="clear" w:color="auto" w:fill="FFFFFF"/>
                          </w:rPr>
                        </w:pPr>
                      </w:p>
                      <w:p w:rsidR="00E50984" w:rsidRDefault="00E50984">
                        <w:pPr>
                          <w:rPr>
                            <w:rFonts w:ascii="宋体" w:cs="宋体"/>
                            <w:color w:val="3D3D3D"/>
                            <w:sz w:val="20"/>
                            <w:szCs w:val="20"/>
                            <w:shd w:val="clear" w:color="auto" w:fill="FFFFFF"/>
                          </w:rPr>
                        </w:pPr>
                      </w:p>
                      <w:p w:rsidR="00E50984" w:rsidRDefault="00E50984">
                        <w:pPr>
                          <w:rPr>
                            <w:rFonts w:ascii="宋体" w:cs="宋体"/>
                            <w:color w:val="3D3D3D"/>
                            <w:sz w:val="20"/>
                            <w:szCs w:val="20"/>
                            <w:shd w:val="clear" w:color="auto" w:fill="FFFFFF"/>
                          </w:rPr>
                        </w:pPr>
                      </w:p>
                      <w:p w:rsidR="00E50984" w:rsidRDefault="00E50984">
                        <w:r>
                          <w:rPr>
                            <w:rFonts w:ascii="宋体" w:hAnsi="宋体" w:cs="宋体" w:hint="eastAsia"/>
                            <w:color w:val="3D3D3D"/>
                            <w:sz w:val="20"/>
                            <w:szCs w:val="20"/>
                            <w:shd w:val="clear" w:color="auto" w:fill="FFFFFF"/>
                          </w:rPr>
                          <w:t>立案后调查取证</w:t>
                        </w:r>
                      </w:p>
                    </w:txbxContent>
                  </v:textbox>
                </v:rect>
              </w:pict>
            </w:r>
            <w:r>
              <w:rPr>
                <w:noProof/>
              </w:rPr>
              <w:pict>
                <v:rect id="_x0000_s1031" style="position:absolute;left:0;text-align:left;margin-left:14.3pt;margin-top:7.4pt;width:26.7pt;height:263.25pt;z-index:251651072">
                  <v:textbox>
                    <w:txbxContent>
                      <w:p w:rsidR="00E50984" w:rsidRDefault="00E50984">
                        <w:r>
                          <w:rPr>
                            <w:rFonts w:ascii="宋体" w:hAnsi="宋体" w:cs="宋体" w:hint="eastAsia"/>
                            <w:color w:val="3D3D3D"/>
                            <w:sz w:val="20"/>
                            <w:szCs w:val="20"/>
                            <w:shd w:val="clear" w:color="auto" w:fill="FFFFFF"/>
                          </w:rPr>
                          <w:t>对案件来源进行初核，决定是否立案</w:t>
                        </w:r>
                      </w:p>
                    </w:txbxContent>
                  </v:textbox>
                </v:rect>
              </w:pict>
            </w:r>
          </w:p>
          <w:p w:rsidR="00E50984" w:rsidRDefault="00E50984">
            <w:pPr>
              <w:rPr>
                <w:rFonts w:ascii="宋体" w:cs="宋体"/>
                <w:color w:val="3D3D3D"/>
                <w:sz w:val="20"/>
                <w:szCs w:val="20"/>
                <w:shd w:val="clear" w:color="auto" w:fill="FFFFFF"/>
              </w:rPr>
            </w:pPr>
          </w:p>
          <w:p w:rsidR="00E50984" w:rsidRDefault="00E50984">
            <w:pPr>
              <w:rPr>
                <w:rFonts w:ascii="宋体" w:cs="宋体"/>
                <w:color w:val="3D3D3D"/>
                <w:sz w:val="20"/>
                <w:szCs w:val="20"/>
                <w:shd w:val="clear" w:color="auto" w:fill="FFFFFF"/>
              </w:rPr>
            </w:pPr>
            <w:r>
              <w:rPr>
                <w:noProof/>
              </w:rPr>
              <w:pict>
                <v:rect id="_x0000_s1032" style="position:absolute;left:0;text-align:left;margin-left:176pt;margin-top:10.35pt;width:157.7pt;height:42pt;z-index:251654144">
                  <v:textbox>
                    <w:txbxContent>
                      <w:p w:rsidR="00E50984" w:rsidRDefault="00E50984">
                        <w:r>
                          <w:rPr>
                            <w:rFonts w:ascii="宋体" w:hAnsi="宋体" w:cs="宋体" w:hint="eastAsia"/>
                            <w:color w:val="3D3D3D"/>
                            <w:sz w:val="20"/>
                            <w:szCs w:val="20"/>
                            <w:shd w:val="clear" w:color="auto" w:fill="FFFFFF"/>
                          </w:rPr>
                          <w:t>听取当事人的陈述、申辩或者组织听证</w:t>
                        </w:r>
                      </w:p>
                    </w:txbxContent>
                  </v:textbox>
                </v:rect>
              </w:pict>
            </w:r>
          </w:p>
          <w:p w:rsidR="00E50984" w:rsidRDefault="00E50984">
            <w:pPr>
              <w:rPr>
                <w:rFonts w:ascii="宋体" w:cs="宋体"/>
                <w:color w:val="3D3D3D"/>
                <w:sz w:val="20"/>
                <w:szCs w:val="20"/>
                <w:shd w:val="clear" w:color="auto" w:fill="FFFFFF"/>
              </w:rPr>
            </w:pPr>
          </w:p>
          <w:p w:rsidR="00E50984" w:rsidRDefault="00E50984">
            <w:pPr>
              <w:rPr>
                <w:rFonts w:ascii="宋体" w:cs="宋体"/>
                <w:color w:val="3D3D3D"/>
                <w:sz w:val="20"/>
                <w:szCs w:val="20"/>
                <w:shd w:val="clear" w:color="auto" w:fill="FFFFFF"/>
              </w:rPr>
            </w:pPr>
          </w:p>
          <w:p w:rsidR="00E50984" w:rsidRDefault="00E50984" w:rsidP="00E50984">
            <w:pPr>
              <w:ind w:firstLineChars="200" w:firstLine="31680"/>
              <w:rPr>
                <w:rFonts w:ascii="宋体" w:cs="宋体"/>
                <w:color w:val="3D3D3D"/>
                <w:sz w:val="20"/>
                <w:szCs w:val="20"/>
                <w:shd w:val="clear" w:color="auto" w:fill="FFFFFF"/>
              </w:rPr>
            </w:pPr>
            <w:r>
              <w:rPr>
                <w:noProof/>
              </w:rPr>
              <w:pict>
                <v:shape id="_x0000_s1033" type="#_x0000_t67" style="position:absolute;left:0;text-align:left;margin-left:234.55pt;margin-top:11.75pt;width:30.75pt;height:35.8pt;z-index:251663360">
                  <v:textbox style="layout-flow:vertical-ideographic"/>
                </v:shape>
              </w:pict>
            </w:r>
          </w:p>
          <w:p w:rsidR="00E50984" w:rsidRDefault="00E50984" w:rsidP="00E50984">
            <w:pPr>
              <w:ind w:firstLineChars="200" w:firstLine="31680"/>
              <w:rPr>
                <w:rFonts w:ascii="宋体" w:cs="宋体"/>
                <w:color w:val="3D3D3D"/>
                <w:sz w:val="20"/>
                <w:szCs w:val="20"/>
                <w:shd w:val="clear" w:color="auto" w:fill="FFFFFF"/>
              </w:rPr>
            </w:pPr>
          </w:p>
          <w:p w:rsidR="00E50984" w:rsidRDefault="00E50984" w:rsidP="00E50984">
            <w:pPr>
              <w:ind w:firstLineChars="200" w:firstLine="31680"/>
              <w:rPr>
                <w:rFonts w:ascii="宋体" w:cs="宋体"/>
                <w:color w:val="3D3D3D"/>
                <w:sz w:val="20"/>
                <w:szCs w:val="20"/>
                <w:shd w:val="clear" w:color="auto" w:fill="FFFFFF"/>
              </w:rPr>
            </w:pPr>
          </w:p>
          <w:p w:rsidR="00E50984" w:rsidRDefault="00E50984" w:rsidP="00E50984">
            <w:pPr>
              <w:ind w:firstLineChars="200" w:firstLine="31680"/>
              <w:rPr>
                <w:rFonts w:ascii="宋体" w:cs="宋体"/>
                <w:color w:val="3D3D3D"/>
                <w:sz w:val="20"/>
                <w:szCs w:val="20"/>
                <w:shd w:val="clear" w:color="auto" w:fill="FFFFFF"/>
              </w:rPr>
            </w:pPr>
            <w:r>
              <w:rPr>
                <w:noProof/>
              </w:rPr>
              <w:pict>
                <v:rect id="_x0000_s1034" style="position:absolute;left:0;text-align:left;margin-left:176.8pt;margin-top:7.8pt;width:158.35pt;height:43.5pt;z-index:251655168">
                  <v:textbox>
                    <w:txbxContent>
                      <w:p w:rsidR="00E50984" w:rsidRDefault="00E50984">
                        <w:r>
                          <w:rPr>
                            <w:rFonts w:ascii="宋体" w:hAnsi="宋体" w:cs="宋体" w:hint="eastAsia"/>
                            <w:color w:val="3D3D3D"/>
                            <w:sz w:val="20"/>
                            <w:szCs w:val="20"/>
                            <w:shd w:val="clear" w:color="auto" w:fill="FFFFFF"/>
                          </w:rPr>
                          <w:t>作出行政处罚决定并送达当事人</w:t>
                        </w:r>
                      </w:p>
                      <w:p w:rsidR="00E50984" w:rsidRDefault="00E50984">
                        <w:pPr>
                          <w:rPr>
                            <w:rFonts w:ascii="宋体" w:cs="宋体"/>
                            <w:color w:val="3D3D3D"/>
                            <w:sz w:val="20"/>
                            <w:szCs w:val="20"/>
                            <w:shd w:val="clear" w:color="auto" w:fill="FFFFFF"/>
                          </w:rPr>
                        </w:pPr>
                      </w:p>
                    </w:txbxContent>
                  </v:textbox>
                </v:rect>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left:0;text-align:left;margin-left:107.75pt;margin-top:8.35pt;width:21pt;height:38.25pt;z-index:251659264"/>
              </w:pict>
            </w:r>
            <w:r>
              <w:rPr>
                <w:noProof/>
              </w:rPr>
              <w:pict>
                <v:shape id="_x0000_s1036" type="#_x0000_t13" style="position:absolute;left:0;text-align:left;margin-left:44.85pt;margin-top:10.5pt;width:23.25pt;height:33pt;z-index:251658240"/>
              </w:pict>
            </w:r>
          </w:p>
          <w:p w:rsidR="00E50984" w:rsidRDefault="00E50984" w:rsidP="00E50984">
            <w:pPr>
              <w:ind w:firstLineChars="200" w:firstLine="31680"/>
              <w:rPr>
                <w:rFonts w:ascii="宋体" w:cs="宋体"/>
                <w:color w:val="3D3D3D"/>
                <w:sz w:val="20"/>
                <w:szCs w:val="20"/>
                <w:shd w:val="clear" w:color="auto" w:fill="FFFFFF"/>
              </w:rPr>
            </w:pPr>
          </w:p>
          <w:p w:rsidR="00E50984" w:rsidRDefault="00E50984" w:rsidP="00E50984">
            <w:pPr>
              <w:ind w:firstLineChars="200" w:firstLine="31680"/>
              <w:rPr>
                <w:rFonts w:ascii="宋体" w:cs="宋体"/>
                <w:color w:val="3D3D3D"/>
                <w:sz w:val="20"/>
                <w:szCs w:val="20"/>
                <w:shd w:val="clear" w:color="auto" w:fill="FFFFFF"/>
              </w:rPr>
            </w:pPr>
          </w:p>
          <w:p w:rsidR="00E50984" w:rsidRDefault="00E50984" w:rsidP="00E50984">
            <w:pPr>
              <w:ind w:firstLineChars="200" w:firstLine="31680"/>
              <w:rPr>
                <w:rFonts w:ascii="宋体" w:cs="宋体"/>
                <w:color w:val="3D3D3D"/>
                <w:sz w:val="20"/>
                <w:szCs w:val="20"/>
                <w:shd w:val="clear" w:color="auto" w:fill="FFFFFF"/>
              </w:rPr>
            </w:pPr>
            <w:r>
              <w:rPr>
                <w:noProof/>
              </w:rPr>
              <w:pict>
                <v:shape id="_x0000_s1037" type="#_x0000_t67" style="position:absolute;left:0;text-align:left;margin-left:236.75pt;margin-top:11.7pt;width:30.8pt;height:51pt;z-index:251664384">
                  <v:textbox style="layout-flow:vertical-ideographic"/>
                </v:shape>
              </w:pict>
            </w:r>
          </w:p>
          <w:p w:rsidR="00E50984" w:rsidRDefault="00E50984" w:rsidP="00E50984">
            <w:pPr>
              <w:ind w:firstLineChars="200" w:firstLine="31680"/>
              <w:rPr>
                <w:rFonts w:ascii="宋体" w:cs="宋体"/>
                <w:color w:val="3D3D3D"/>
                <w:sz w:val="20"/>
                <w:szCs w:val="20"/>
                <w:shd w:val="clear" w:color="auto" w:fill="FFFFFF"/>
              </w:rPr>
            </w:pPr>
          </w:p>
          <w:p w:rsidR="00E50984" w:rsidRDefault="00E50984" w:rsidP="00E50984">
            <w:pPr>
              <w:ind w:firstLineChars="200" w:firstLine="31680"/>
              <w:rPr>
                <w:rFonts w:ascii="宋体" w:cs="宋体"/>
                <w:color w:val="3D3D3D"/>
                <w:sz w:val="20"/>
                <w:szCs w:val="20"/>
                <w:shd w:val="clear" w:color="auto" w:fill="FFFFFF"/>
              </w:rPr>
            </w:pPr>
          </w:p>
          <w:p w:rsidR="00E50984" w:rsidRDefault="00E50984" w:rsidP="00E50984">
            <w:pPr>
              <w:ind w:firstLineChars="200" w:firstLine="31680"/>
              <w:rPr>
                <w:rFonts w:ascii="宋体" w:cs="宋体"/>
                <w:color w:val="3D3D3D"/>
                <w:sz w:val="20"/>
                <w:szCs w:val="20"/>
                <w:shd w:val="clear" w:color="auto" w:fill="FFFFFF"/>
              </w:rPr>
            </w:pPr>
          </w:p>
          <w:p w:rsidR="00E50984" w:rsidRDefault="00E50984" w:rsidP="00E50984">
            <w:pPr>
              <w:ind w:firstLineChars="200" w:firstLine="31680"/>
              <w:rPr>
                <w:rFonts w:ascii="宋体" w:cs="宋体"/>
                <w:color w:val="3D3D3D"/>
                <w:sz w:val="20"/>
                <w:szCs w:val="20"/>
                <w:shd w:val="clear" w:color="auto" w:fill="FFFFFF"/>
              </w:rPr>
            </w:pPr>
            <w:r>
              <w:rPr>
                <w:noProof/>
              </w:rPr>
              <w:pict>
                <v:rect id="_x0000_s1038" style="position:absolute;left:0;text-align:left;margin-left:177.5pt;margin-top:5.4pt;width:160.8pt;height:43.55pt;z-index:251656192">
                  <v:textbox>
                    <w:txbxContent>
                      <w:p w:rsidR="00E50984" w:rsidRDefault="00E50984">
                        <w:r>
                          <w:rPr>
                            <w:rFonts w:ascii="宋体" w:hAnsi="宋体" w:cs="宋体" w:hint="eastAsia"/>
                            <w:color w:val="3D3D3D"/>
                            <w:sz w:val="20"/>
                            <w:szCs w:val="20"/>
                            <w:shd w:val="clear" w:color="auto" w:fill="FFFFFF"/>
                          </w:rPr>
                          <w:t>执行行政处罚决定</w:t>
                        </w:r>
                      </w:p>
                    </w:txbxContent>
                  </v:textbox>
                </v:rect>
              </w:pict>
            </w:r>
          </w:p>
          <w:p w:rsidR="00E50984" w:rsidRDefault="00E50984" w:rsidP="00E50984">
            <w:pPr>
              <w:ind w:firstLineChars="200" w:firstLine="31680"/>
              <w:rPr>
                <w:rFonts w:ascii="宋体" w:cs="宋体"/>
                <w:color w:val="3D3D3D"/>
                <w:sz w:val="20"/>
                <w:szCs w:val="20"/>
                <w:shd w:val="clear" w:color="auto" w:fill="FFFFFF"/>
              </w:rPr>
            </w:pPr>
          </w:p>
          <w:p w:rsidR="00E50984" w:rsidRDefault="00E50984" w:rsidP="00E50984">
            <w:pPr>
              <w:ind w:firstLineChars="200" w:firstLine="31680"/>
              <w:rPr>
                <w:rFonts w:ascii="宋体" w:cs="宋体"/>
                <w:color w:val="3D3D3D"/>
                <w:sz w:val="20"/>
                <w:szCs w:val="20"/>
                <w:shd w:val="clear" w:color="auto" w:fill="FFFFFF"/>
              </w:rPr>
            </w:pPr>
          </w:p>
          <w:p w:rsidR="00E50984" w:rsidRDefault="00E50984" w:rsidP="00E50984">
            <w:pPr>
              <w:ind w:firstLineChars="200" w:firstLine="31680"/>
              <w:rPr>
                <w:rFonts w:ascii="宋体" w:cs="宋体"/>
                <w:color w:val="3D3D3D"/>
                <w:sz w:val="20"/>
                <w:szCs w:val="20"/>
                <w:shd w:val="clear" w:color="auto" w:fill="FFFFFF"/>
              </w:rPr>
            </w:pPr>
          </w:p>
          <w:p w:rsidR="00E50984" w:rsidRDefault="00E50984" w:rsidP="00E50984">
            <w:pPr>
              <w:ind w:firstLineChars="200" w:firstLine="31680"/>
              <w:rPr>
                <w:rFonts w:ascii="宋体" w:cs="宋体"/>
                <w:color w:val="3D3D3D"/>
                <w:sz w:val="20"/>
                <w:szCs w:val="20"/>
                <w:shd w:val="clear" w:color="auto" w:fill="FFFFFF"/>
              </w:rPr>
            </w:pPr>
          </w:p>
          <w:p w:rsidR="00E50984" w:rsidRDefault="00E50984" w:rsidP="00E50984">
            <w:pPr>
              <w:ind w:firstLineChars="200" w:firstLine="31680"/>
              <w:rPr>
                <w:rFonts w:ascii="宋体" w:cs="宋体"/>
                <w:color w:val="3D3D3D"/>
                <w:sz w:val="20"/>
                <w:szCs w:val="20"/>
                <w:shd w:val="clear" w:color="auto" w:fill="FFFFFF"/>
              </w:rPr>
            </w:pPr>
          </w:p>
          <w:p w:rsidR="00E50984" w:rsidRDefault="00E50984" w:rsidP="00E50984">
            <w:pPr>
              <w:ind w:firstLineChars="200" w:firstLine="31680"/>
              <w:rPr>
                <w:rFonts w:ascii="宋体" w:cs="宋体"/>
                <w:color w:val="3D3D3D"/>
                <w:sz w:val="20"/>
                <w:szCs w:val="20"/>
                <w:shd w:val="clear" w:color="auto" w:fill="FFFFFF"/>
              </w:rPr>
            </w:pPr>
          </w:p>
          <w:p w:rsidR="00E50984" w:rsidRDefault="00E50984" w:rsidP="00E50984">
            <w:pPr>
              <w:ind w:firstLineChars="200" w:firstLine="31680"/>
              <w:rPr>
                <w:rFonts w:ascii="宋体" w:cs="宋体"/>
                <w:color w:val="3D3D3D"/>
                <w:sz w:val="20"/>
                <w:szCs w:val="20"/>
                <w:shd w:val="clear" w:color="auto" w:fill="FFFFFF"/>
              </w:rPr>
            </w:pPr>
            <w:r>
              <w:rPr>
                <w:noProof/>
              </w:rPr>
              <w:pict>
                <v:rect id="_x0000_s1039" style="position:absolute;left:0;text-align:left;margin-left:168.55pt;margin-top:14.55pt;width:170.65pt;height:50.3pt;z-index:251657216">
                  <v:textbox>
                    <w:txbxContent>
                      <w:p w:rsidR="00E50984" w:rsidRDefault="00E50984">
                        <w:r>
                          <w:rPr>
                            <w:rFonts w:ascii="宋体" w:hAnsi="宋体" w:cs="宋体" w:hint="eastAsia"/>
                            <w:color w:val="3D3D3D"/>
                            <w:sz w:val="20"/>
                            <w:szCs w:val="20"/>
                            <w:shd w:val="clear" w:color="auto" w:fill="FFFFFF"/>
                          </w:rPr>
                          <w:t>构成犯罪的，上报公安机关追究刑事责任</w:t>
                        </w:r>
                      </w:p>
                    </w:txbxContent>
                  </v:textbox>
                </v:rect>
              </w:pict>
            </w:r>
          </w:p>
          <w:p w:rsidR="00E50984" w:rsidRDefault="00E50984" w:rsidP="00E50984">
            <w:pPr>
              <w:ind w:firstLineChars="200" w:firstLine="31680"/>
              <w:rPr>
                <w:rFonts w:ascii="宋体" w:cs="宋体"/>
                <w:color w:val="3D3D3D"/>
                <w:sz w:val="20"/>
                <w:szCs w:val="20"/>
                <w:shd w:val="clear" w:color="auto" w:fill="FFFFFF"/>
              </w:rPr>
            </w:pPr>
          </w:p>
          <w:p w:rsidR="00E50984" w:rsidRDefault="00E50984" w:rsidP="00E50984">
            <w:pPr>
              <w:ind w:firstLineChars="200" w:firstLine="31680"/>
              <w:rPr>
                <w:rFonts w:ascii="宋体" w:cs="宋体"/>
                <w:color w:val="3D3D3D"/>
                <w:sz w:val="20"/>
                <w:szCs w:val="20"/>
                <w:shd w:val="clear" w:color="auto" w:fill="FFFFFF"/>
              </w:rPr>
            </w:pPr>
          </w:p>
          <w:p w:rsidR="00E50984" w:rsidRDefault="00E50984" w:rsidP="00E50984">
            <w:pPr>
              <w:ind w:firstLineChars="200" w:firstLine="31680"/>
              <w:rPr>
                <w:rFonts w:ascii="宋体" w:cs="宋体"/>
                <w:color w:val="3D3D3D"/>
                <w:sz w:val="20"/>
                <w:szCs w:val="20"/>
                <w:shd w:val="clear" w:color="auto" w:fill="FFFFFF"/>
              </w:rPr>
            </w:pPr>
          </w:p>
          <w:p w:rsidR="00E50984" w:rsidRDefault="00E50984" w:rsidP="00E50984">
            <w:pPr>
              <w:ind w:firstLineChars="200" w:firstLine="31680"/>
              <w:rPr>
                <w:rFonts w:ascii="宋体" w:cs="宋体"/>
                <w:color w:val="3D3D3D"/>
                <w:sz w:val="20"/>
                <w:szCs w:val="20"/>
                <w:shd w:val="clear" w:color="auto" w:fill="FFFFFF"/>
              </w:rPr>
            </w:pPr>
          </w:p>
          <w:p w:rsidR="00E50984" w:rsidRDefault="00E50984" w:rsidP="00E50984">
            <w:pPr>
              <w:ind w:firstLineChars="200" w:firstLine="31680"/>
              <w:rPr>
                <w:rFonts w:ascii="宋体" w:cs="宋体"/>
                <w:color w:val="3D3D3D"/>
                <w:sz w:val="20"/>
                <w:szCs w:val="20"/>
                <w:shd w:val="clear" w:color="auto" w:fill="FFFFFF"/>
              </w:rPr>
            </w:pPr>
          </w:p>
          <w:p w:rsidR="00E50984" w:rsidRDefault="00E50984" w:rsidP="00E50984">
            <w:pPr>
              <w:ind w:firstLineChars="200" w:firstLine="31680"/>
              <w:rPr>
                <w:rFonts w:ascii="宋体" w:cs="宋体"/>
                <w:color w:val="3D3D3D"/>
                <w:sz w:val="20"/>
                <w:szCs w:val="20"/>
                <w:shd w:val="clear" w:color="auto" w:fill="FFFFFF"/>
              </w:rPr>
            </w:pPr>
          </w:p>
          <w:p w:rsidR="00E50984" w:rsidRDefault="00E50984" w:rsidP="00E50984">
            <w:pPr>
              <w:ind w:firstLineChars="200" w:firstLine="31680"/>
              <w:rPr>
                <w:rFonts w:ascii="宋体" w:cs="宋体"/>
                <w:color w:val="3D3D3D"/>
                <w:sz w:val="20"/>
                <w:szCs w:val="20"/>
                <w:shd w:val="clear" w:color="auto" w:fill="FFFFFF"/>
              </w:rPr>
            </w:pPr>
          </w:p>
        </w:tc>
      </w:tr>
    </w:tbl>
    <w:p w:rsidR="00E50984" w:rsidRDefault="00E50984">
      <w:bookmarkStart w:id="0" w:name="_GoBack"/>
      <w:bookmarkEnd w:id="0"/>
    </w:p>
    <w:sectPr w:rsidR="00E50984" w:rsidSect="009A7F5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宋体"/>
    <w:panose1 w:val="00000000000000000000"/>
    <w:charset w:val="86"/>
    <w:family w:val="script"/>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D9C080C"/>
    <w:rsid w:val="0070381E"/>
    <w:rsid w:val="007F7F1D"/>
    <w:rsid w:val="009A7F5A"/>
    <w:rsid w:val="00E50984"/>
    <w:rsid w:val="00F23D18"/>
    <w:rsid w:val="1D9C080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F5A"/>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175</Words>
  <Characters>1003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2016-02-01T04:23:00Z</dcterms:created>
  <dcterms:modified xsi:type="dcterms:W3CDTF">2016-12-05T07:18:00Z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