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FE5678" w:rsidRDefault="00FE5678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FE5678" w:rsidRPr="00547D89" w:rsidTr="00547D89">
        <w:trPr>
          <w:trHeight w:val="502"/>
        </w:trPr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FE5678" w:rsidRPr="00547D89" w:rsidRDefault="00FE5678" w:rsidP="00547D89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r w:rsidRPr="00547D89">
              <w:rPr>
                <w:rFonts w:ascii="宋体" w:hAnsi="宋体" w:cs="宋体" w:hint="eastAsia"/>
                <w:color w:val="000000"/>
                <w:sz w:val="24"/>
              </w:rPr>
              <w:t>利用公路桥梁进行牵拉、吊装等危及公路桥梁安全的施工作业的处罚</w:t>
            </w:r>
          </w:p>
        </w:tc>
      </w:tr>
      <w:tr w:rsidR="00FE5678" w:rsidRPr="00547D89" w:rsidTr="00547D89"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47D89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宋体"/>
                <w:sz w:val="24"/>
              </w:rPr>
            </w:pPr>
            <w:r w:rsidRPr="00547D89">
              <w:rPr>
                <w:rFonts w:hint="eastAsia"/>
                <w:sz w:val="24"/>
              </w:rPr>
              <w:t>法人和公民</w:t>
            </w:r>
          </w:p>
        </w:tc>
      </w:tr>
      <w:tr w:rsidR="00FE5678" w:rsidRPr="00547D89" w:rsidTr="00547D89"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47D89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47D89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FE5678" w:rsidRPr="00547D89" w:rsidTr="00547D89"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47D89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47D89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FE5678" w:rsidRPr="00547D89" w:rsidTr="00547D89"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47D89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47D89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FE5678" w:rsidRPr="00547D89" w:rsidTr="00547D89"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FE5678" w:rsidRPr="00547D89" w:rsidRDefault="00FE5678" w:rsidP="00547D89">
            <w:pPr>
              <w:spacing w:line="240" w:lineRule="atLeast"/>
              <w:rPr>
                <w:rFonts w:ascii="宋体"/>
                <w:sz w:val="24"/>
              </w:rPr>
            </w:pPr>
            <w:r w:rsidRPr="00547D89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FE5678" w:rsidRPr="00547D89" w:rsidTr="00547D89">
        <w:trPr>
          <w:trHeight w:val="409"/>
        </w:trPr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FE5678" w:rsidRPr="00547D89" w:rsidRDefault="00FE5678" w:rsidP="00547D89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FE5678" w:rsidRPr="00547D89" w:rsidTr="00547D89">
        <w:trPr>
          <w:trHeight w:val="3609"/>
        </w:trPr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FE5678" w:rsidRPr="00547D89" w:rsidRDefault="00FE5678" w:rsidP="00547D89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547D89">
              <w:rPr>
                <w:rFonts w:hint="eastAsia"/>
                <w:color w:val="000000"/>
                <w:sz w:val="24"/>
                <w:shd w:val="clear" w:color="auto" w:fill="FFFFFF"/>
              </w:rPr>
              <w:t>《公路安全保护条例》第二十二条“禁止利用公路桥梁进行牵拉、吊装等危及公路桥梁安全的施工作业。禁止利用公路桥梁（含桥下空间）、公路隧道、涵洞堆放物品，搭建设施以及铺设高压电线和输送易燃、易爆或者其他有毒有害气体、液体的管道。”</w:t>
            </w:r>
            <w:r w:rsidRPr="00547D89">
              <w:rPr>
                <w:color w:val="000000"/>
                <w:sz w:val="24"/>
                <w:shd w:val="clear" w:color="auto" w:fill="FFFFFF"/>
              </w:rPr>
              <w:t xml:space="preserve">                                                                 </w:t>
            </w:r>
            <w:r w:rsidRPr="00547D89">
              <w:rPr>
                <w:rFonts w:hint="eastAsia"/>
                <w:color w:val="000000"/>
                <w:sz w:val="24"/>
                <w:shd w:val="clear" w:color="auto" w:fill="FFFFFF"/>
              </w:rPr>
              <w:t>《公路安全保护条例》第五十九条“违反本条例第二十二条规定的，由公路管理机构责令改正，处</w:t>
            </w:r>
            <w:r w:rsidRPr="00547D89">
              <w:rPr>
                <w:color w:val="000000"/>
                <w:sz w:val="24"/>
                <w:shd w:val="clear" w:color="auto" w:fill="FFFFFF"/>
              </w:rPr>
              <w:t>2</w:t>
            </w:r>
            <w:r w:rsidRPr="00547D89">
              <w:rPr>
                <w:rFonts w:hint="eastAsia"/>
                <w:color w:val="000000"/>
                <w:sz w:val="24"/>
                <w:shd w:val="clear" w:color="auto" w:fill="FFFFFF"/>
              </w:rPr>
              <w:t>万元以上</w:t>
            </w:r>
            <w:r w:rsidRPr="00547D89">
              <w:rPr>
                <w:color w:val="000000"/>
                <w:sz w:val="24"/>
                <w:shd w:val="clear" w:color="auto" w:fill="FFFFFF"/>
              </w:rPr>
              <w:t>10</w:t>
            </w:r>
            <w:r w:rsidRPr="00547D89">
              <w:rPr>
                <w:rFonts w:hint="eastAsia"/>
                <w:color w:val="000000"/>
                <w:sz w:val="24"/>
                <w:shd w:val="clear" w:color="auto" w:fill="FFFFFF"/>
              </w:rPr>
              <w:t>万元以下的罚款。</w:t>
            </w:r>
          </w:p>
        </w:tc>
      </w:tr>
      <w:tr w:rsidR="00FE5678" w:rsidRPr="00547D89" w:rsidTr="00547D89">
        <w:trPr>
          <w:trHeight w:val="2982"/>
        </w:trPr>
        <w:tc>
          <w:tcPr>
            <w:tcW w:w="1188" w:type="dxa"/>
            <w:vAlign w:val="center"/>
          </w:tcPr>
          <w:p w:rsidR="00FE5678" w:rsidRPr="00547D89" w:rsidRDefault="00FE5678" w:rsidP="00547D89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7D89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FE5678" w:rsidRPr="00547D89" w:rsidRDefault="00FE5678" w:rsidP="00547D89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E5678" w:rsidRDefault="00FE5678"/>
    <w:p w:rsidR="00FE5678" w:rsidRDefault="00FE5678"/>
    <w:p w:rsidR="00FE5678" w:rsidRDefault="00FE5678"/>
    <w:p w:rsidR="00FE5678" w:rsidRDefault="00FE5678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FE5678" w:rsidRDefault="00FE567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FE5678" w:rsidRDefault="00FE5678">
      <w:pPr>
        <w:jc w:val="left"/>
        <w:rPr>
          <w:rFonts w:eastAsia="Times New Roman"/>
          <w:sz w:val="28"/>
          <w:szCs w:val="28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  <w:r>
        <w:rPr>
          <w:noProof/>
        </w:rPr>
      </w:r>
      <w:r w:rsidRPr="00F97CC1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shape id="_x0000_s1027" style="position:absolute;width:5257800;height:7430135" coordsize="21600,21600" o:spt="100" adj="0,,0" path="al10800,10800@8@8@4@6,10800,10800,10800,10800@9@7l@30@31@17@18@24@25@15@16@32@33xe" filled="f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2285683;top:99156;width:799624;height:296739">
              <v:textbox>
                <w:txbxContent>
                  <w:p w:rsidR="00FE5678" w:rsidRDefault="00FE5678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文本框 2" o:spid="_x0000_s1029" type="#_x0000_t202" style="position:absolute;left:800354;top:693363;width:3543173;height:693363">
              <v:textbox>
                <w:txbxContent>
                  <w:p w:rsidR="00FE5678" w:rsidRDefault="00FE5678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FE5678" w:rsidRDefault="00FE5678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文本框 3" o:spid="_x0000_s1030" type="#_x0000_t202" style="position:absolute;left:800354;top:1684193;width:1713897;height:1287569">
              <v:textbox>
                <w:txbxContent>
                  <w:p w:rsidR="00FE5678" w:rsidRDefault="00FE5678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FE5678" w:rsidRDefault="00FE5678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文本框 4" o:spid="_x0000_s1031" type="#_x0000_t202" style="position:absolute;left:3200686;top:1684193;width:914273;height:295281">
              <v:textbox>
                <w:txbxContent>
                  <w:p w:rsidR="00FE5678" w:rsidRDefault="00FE567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文本框 5" o:spid="_x0000_s1032" type="#_x0000_t202" style="position:absolute;left:685705;top:3367657;width:1028922;height:495780">
              <v:textbox>
                <w:txbxContent>
                  <w:p w:rsidR="00FE5678" w:rsidRDefault="00FE5678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文本框 6" o:spid="_x0000_s1033" type="#_x0000_t202" style="position:absolute;left:3086037;top:2476712;width:1257491;height:495051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文本框 7" o:spid="_x0000_s1034" type="#_x0000_t202" style="position:absolute;left:2171764;top:3269230;width:1716088;height:691904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文本框 8" o:spid="_x0000_s1035" type="#_x0000_t202" style="position:absolute;left:2400332;top:4358488;width:1942465;height:495051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文本框 9" o:spid="_x0000_s1036" type="#_x0000_t202" style="position:absolute;left:4114959;top:3269230;width:1028192;height:691904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文本框 10" o:spid="_x0000_s1037" type="#_x0000_t202" style="position:absolute;left:228568;top:5250162;width:1485329;height:297468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文本框 11" o:spid="_x0000_s1038" type="#_x0000_t202" style="position:absolute;left:3657822;top:5250162;width:1485329;height:297468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文本框 12" o:spid="_x0000_s1039" type="#_x0000_t202" style="position:absolute;left:1828546;top:5250162;width:1600708;height:297468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文本框 13" o:spid="_x0000_s1040" type="#_x0000_t202" style="position:absolute;left:2285683;top:7132667;width:801084;height:297468">
              <v:textbox>
                <w:txbxContent>
                  <w:p w:rsidR="00FE5678" w:rsidRDefault="00FE5678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文本框 14" o:spid="_x0000_s1041" type="#_x0000_t202" style="position:absolute;left:2057114;top:5844369;width:1372140;height:297468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文本框 15" o:spid="_x0000_s1042" type="#_x0000_t202" style="position:absolute;left:3771741;top:5844369;width:1371410;height:495780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文本框 16" o:spid="_x0000_s1043" type="#_x0000_t202" style="position:absolute;left:3771741;top:6537731;width:1371410;height:495780">
              <v:textbox>
                <w:txbxContent>
                  <w:p w:rsidR="00FE5678" w:rsidRDefault="00FE5678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直接连接符 17" o:spid="_x0000_s1044" style="position:absolute" from="2628900,395895" to="2628900,693363">
              <v:stroke endarrow="block"/>
            </v:line>
            <v:line id="直接连接符 18" o:spid="_x0000_s1045" style="position:absolute" from="1599978,1485881" to="3543173,1485881"/>
            <v:line id="直接连接符 19" o:spid="_x0000_s1046" style="position:absolute" from="1599978,1485881" to="1599978,1684193">
              <v:stroke endarrow="block"/>
            </v:line>
            <v:line id="直接连接符 20" o:spid="_x0000_s1047" style="position:absolute" from="3543173,1485881" to="3543173,1684193">
              <v:stroke endarrow="block"/>
            </v:line>
            <v:line id="直接连接符 21" o:spid="_x0000_s1048" style="position:absolute" from="3543173,1980932" to="3543173,2476712">
              <v:stroke endarrow="block"/>
            </v:line>
            <v:line id="直接连接符 22" o:spid="_x0000_s1049" style="position:absolute" from="1257491,2971762" to="1257491,3367657">
              <v:stroke endarrow="block"/>
            </v:line>
            <v:line id="直接连接符 23" o:spid="_x0000_s1050" style="position:absolute" from="3543173,2971762" to="3543173,3269230">
              <v:stroke endarrow="block"/>
            </v:line>
            <v:line id="直接连接符 24" o:spid="_x0000_s1051" style="position:absolute" from="3886391,3565969" to="4114959,3565969">
              <v:stroke endarrow="block"/>
            </v:line>
            <v:line id="直接连接符 25" o:spid="_x0000_s1052" style="position:absolute" from="3429254,3962593" to="3429254,4358488">
              <v:stroke endarrow="block"/>
            </v:line>
            <v:line id="直接连接符 26" o:spid="_x0000_s1053" style="position:absolute" from="914273,5051850" to="4457446,5051850"/>
            <v:line id="直接连接符 27" o:spid="_x0000_s1054" style="position:absolute" from="3429254,4854267" to="3429254,5051850"/>
            <v:line id="直接连接符 28" o:spid="_x0000_s1055" style="position:absolute" from="914273,5051850" to="914273,5250162">
              <v:stroke endarrow="block"/>
            </v:line>
            <v:line id="直接连接符 29" o:spid="_x0000_s1056" style="position:absolute" from="2743549,5051850" to="2743549,5250162">
              <v:stroke endarrow="block"/>
            </v:line>
            <v:line id="直接连接符 30" o:spid="_x0000_s1057" style="position:absolute" from="4457446,5051850" to="4457446,5250162">
              <v:stroke endarrow="block"/>
            </v:line>
            <v:line id="直接连接符 31" o:spid="_x0000_s1058" style="position:absolute" from="2743549,5547630" to="2743549,5844369">
              <v:stroke endarrow="block"/>
            </v:line>
            <v:shape id="文本框 32" o:spid="_x0000_s1059" type="#_x0000_t202" style="position:absolute;left:2285683;top:6340149;width:800354;height:296739">
              <v:textbox>
                <w:txbxContent>
                  <w:p w:rsidR="00FE5678" w:rsidRDefault="00FE5678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直接连接符 33" o:spid="_x0000_s1060" style="position:absolute" from="4457446,5547630" to="4457446,5844369">
              <v:stroke endarrow="block"/>
            </v:line>
            <v:line id="直接连接符 34" o:spid="_x0000_s1061" style="position:absolute" from="4457446,6340149" to="4457446,6537732">
              <v:stroke endarrow="block"/>
            </v:line>
            <v:line id="直接连接符 35" o:spid="_x0000_s1062" style="position:absolute" from="2743549,6141837" to="2743549,6340149">
              <v:stroke endarrow="block"/>
            </v:line>
            <v:line id="直接连接符 36" o:spid="_x0000_s1063" style="position:absolute" from="914273,5547630" to="914273,7330250"/>
            <v:line id="直接连接符 37" o:spid="_x0000_s1064" style="position:absolute" from="914273,7330250" to="2285683,7330250">
              <v:stroke endarrow="block"/>
            </v:line>
            <v:line id="直接连接符 38" o:spid="_x0000_s1065" style="position:absolute" from="2743549,6636887" to="2743549,7132667">
              <v:stroke endarrow="block"/>
            </v:line>
            <w10:anchorlock/>
          </v:group>
        </w:pict>
      </w: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FE5678" w:rsidRDefault="00FE5678">
      <w:bookmarkStart w:id="0" w:name="_GoBack"/>
      <w:bookmarkEnd w:id="0"/>
    </w:p>
    <w:sectPr w:rsidR="00FE5678" w:rsidSect="00F97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250FBD"/>
    <w:rsid w:val="00500A8E"/>
    <w:rsid w:val="00547D89"/>
    <w:rsid w:val="00E704FC"/>
    <w:rsid w:val="00F97CC1"/>
    <w:rsid w:val="00FE5678"/>
    <w:rsid w:val="03250FBD"/>
    <w:rsid w:val="7052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C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7C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F97CC1"/>
    <w:pPr>
      <w:widowControl/>
      <w:snapToGrid w:val="0"/>
      <w:jc w:val="left"/>
    </w:pPr>
    <w:rPr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2016-02-23T01:09:00Z</cp:lastPrinted>
  <dcterms:created xsi:type="dcterms:W3CDTF">2016-02-01T04:33:00Z</dcterms:created>
  <dcterms:modified xsi:type="dcterms:W3CDTF">2016-12-05T07:17:00Z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