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3B77C1" w:rsidRDefault="003B77C1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B77C1" w:rsidRPr="00D67E71" w:rsidTr="00D67E71">
        <w:trPr>
          <w:trHeight w:val="502"/>
        </w:trPr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3B77C1" w:rsidRPr="00D67E71" w:rsidRDefault="003B77C1" w:rsidP="00D67E71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D67E71">
              <w:rPr>
                <w:rFonts w:ascii="宋体" w:hAnsi="宋体" w:cs="宋体" w:hint="eastAsia"/>
                <w:color w:val="000000"/>
                <w:sz w:val="24"/>
              </w:rPr>
              <w:t>采取故意堵塞固定超限检测站点通行车道、强行通过固定超限检测站点等方式扰乱超限检测秩序的；采取短途驳载等方式逃避超限检测的处罚。扰乱超限检测秩序或、逃避超限检测的处罚</w:t>
            </w:r>
          </w:p>
        </w:tc>
      </w:tr>
      <w:tr w:rsidR="003B77C1" w:rsidRPr="00D67E71" w:rsidTr="00D67E71"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宋体"/>
                <w:sz w:val="24"/>
              </w:rPr>
            </w:pPr>
            <w:r w:rsidRPr="00D67E71">
              <w:rPr>
                <w:rFonts w:hint="eastAsia"/>
                <w:sz w:val="24"/>
              </w:rPr>
              <w:t>法人和公民</w:t>
            </w:r>
          </w:p>
        </w:tc>
      </w:tr>
      <w:tr w:rsidR="003B77C1" w:rsidRPr="00D67E71" w:rsidTr="00D67E71"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3B77C1" w:rsidRPr="00D67E71" w:rsidTr="00D67E71"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3B77C1" w:rsidRPr="00D67E71" w:rsidTr="00D67E71"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67E71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3B77C1" w:rsidRPr="00D67E71" w:rsidTr="00D67E71"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3B77C1" w:rsidRPr="00D67E71" w:rsidRDefault="003B77C1" w:rsidP="00D67E71">
            <w:pPr>
              <w:spacing w:line="240" w:lineRule="atLeast"/>
              <w:rPr>
                <w:rFonts w:ascii="宋体"/>
                <w:sz w:val="24"/>
              </w:rPr>
            </w:pPr>
            <w:r w:rsidRPr="00D67E71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3B77C1" w:rsidRPr="00D67E71" w:rsidTr="00D67E71">
        <w:trPr>
          <w:trHeight w:val="409"/>
        </w:trPr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3B77C1" w:rsidRPr="00D67E71" w:rsidRDefault="003B77C1" w:rsidP="00D67E71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3B77C1" w:rsidRPr="00D67E71" w:rsidTr="00D67E71">
        <w:trPr>
          <w:trHeight w:val="4909"/>
        </w:trPr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3B77C1" w:rsidRPr="00D67E71" w:rsidRDefault="003B77C1" w:rsidP="00D67E71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D67E71">
              <w:rPr>
                <w:rFonts w:hint="eastAsia"/>
                <w:color w:val="000000"/>
                <w:sz w:val="24"/>
                <w:shd w:val="clear" w:color="auto" w:fill="FFFFFF"/>
              </w:rPr>
              <w:t>《公路安全保护条例》第六十七条：违反本条例的规定，有下列行为之一的，由公路管理机构强制拖离或者扣留车辆，处</w:t>
            </w:r>
            <w:r w:rsidRPr="00D67E71">
              <w:rPr>
                <w:color w:val="000000"/>
                <w:sz w:val="24"/>
                <w:shd w:val="clear" w:color="auto" w:fill="FFFFFF"/>
              </w:rPr>
              <w:t>3</w:t>
            </w:r>
            <w:r w:rsidRPr="00D67E71">
              <w:rPr>
                <w:rFonts w:hint="eastAsia"/>
                <w:color w:val="000000"/>
                <w:sz w:val="24"/>
                <w:shd w:val="clear" w:color="auto" w:fill="FFFFFF"/>
              </w:rPr>
              <w:t>万元以下的罚款：（一）采取故意堵塞固定超限检测站点通行车道、强行通过固定超限检测站点等方式扰乱超限检测秩序的；（二）采取短途驳载等方式逃避超限检测的。</w:t>
            </w:r>
          </w:p>
        </w:tc>
      </w:tr>
      <w:tr w:rsidR="003B77C1" w:rsidRPr="00D67E71" w:rsidTr="00D67E71">
        <w:trPr>
          <w:trHeight w:val="1235"/>
        </w:trPr>
        <w:tc>
          <w:tcPr>
            <w:tcW w:w="1188" w:type="dxa"/>
            <w:vAlign w:val="center"/>
          </w:tcPr>
          <w:p w:rsidR="003B77C1" w:rsidRPr="00D67E71" w:rsidRDefault="003B77C1" w:rsidP="00D67E71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D67E71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3B77C1" w:rsidRPr="00D67E71" w:rsidRDefault="003B77C1" w:rsidP="00D67E71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3B77C1" w:rsidRDefault="003B77C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3B77C1" w:rsidRDefault="003B77C1"/>
    <w:p w:rsidR="003B77C1" w:rsidRDefault="003B77C1"/>
    <w:p w:rsidR="003B77C1" w:rsidRDefault="003B77C1"/>
    <w:p w:rsidR="003B77C1" w:rsidRDefault="003B77C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3B77C1" w:rsidRDefault="003B77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noProof/>
        </w:rPr>
      </w:r>
      <w:r w:rsidRPr="00897DE3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shape id="_x0000_s1027" style="position:absolute;width:5257800;height:7430135" coordsize="21600,21600" o:spt="100" adj="0,,0" path="al10800,10800@8@8@4@6,10800,10800,10800,10800@9@7l@30@31@17@18@24@25@15@16@32@33xe" filled="f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2285683;top:99156;width:799624;height:296739">
              <v:textbox>
                <w:txbxContent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文本框 2" o:spid="_x0000_s1029" type="#_x0000_t202" style="position:absolute;left:800354;top:693363;width:3543173;height:693363">
              <v:textbox>
                <w:txbxContent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文本框 3" o:spid="_x0000_s1030" type="#_x0000_t202" style="position:absolute;left:800354;top:1684193;width:1713897;height:1287569">
              <v:textbox>
                <w:txbxContent>
                  <w:p w:rsidR="003B77C1" w:rsidRDefault="003B77C1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文本框 4" o:spid="_x0000_s1031" type="#_x0000_t202" style="position:absolute;left:3200686;top:1684193;width:914273;height:295281">
              <v:textbox>
                <w:txbxContent>
                  <w:p w:rsidR="003B77C1" w:rsidRDefault="003B77C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文本框 5" o:spid="_x0000_s1032" type="#_x0000_t202" style="position:absolute;left:685705;top:3367657;width:1028922;height:495780">
              <v:textbox>
                <w:txbxContent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文本框 6" o:spid="_x0000_s1033" type="#_x0000_t202" style="position:absolute;left:3086037;top:2476712;width:1257491;height:495051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文本框 7" o:spid="_x0000_s1034" type="#_x0000_t202" style="position:absolute;left:2171764;top:3269230;width:1716088;height:691904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文本框 8" o:spid="_x0000_s1035" type="#_x0000_t202" style="position:absolute;left:2400332;top:4358488;width:1942465;height:495051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文本框 9" o:spid="_x0000_s1036" type="#_x0000_t202" style="position:absolute;left:4114959;top:3269230;width:1028192;height:691904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文本框 10" o:spid="_x0000_s1037" type="#_x0000_t202" style="position:absolute;left:228568;top:5250162;width:1485329;height:297468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文本框 11" o:spid="_x0000_s1038" type="#_x0000_t202" style="position:absolute;left:3657822;top:5250162;width:1485329;height:297468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文本框 12" o:spid="_x0000_s1039" type="#_x0000_t202" style="position:absolute;left:1828546;top:5250162;width:1600708;height:297468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文本框 13" o:spid="_x0000_s1040" type="#_x0000_t202" style="position:absolute;left:2285683;top:7132667;width:801084;height:297468">
              <v:textbox>
                <w:txbxContent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文本框 14" o:spid="_x0000_s1041" type="#_x0000_t202" style="position:absolute;left:2057114;top:5844369;width:1372140;height:297468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文本框 15" o:spid="_x0000_s1042" type="#_x0000_t202" style="position:absolute;left:3771741;top:5844369;width:1371410;height:495780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文本框 16" o:spid="_x0000_s1043" type="#_x0000_t202" style="position:absolute;left:3771741;top:6537731;width:1371410;height:495780">
              <v:textbox>
                <w:txbxContent>
                  <w:p w:rsidR="003B77C1" w:rsidRDefault="003B77C1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直接连接符 17" o:spid="_x0000_s1044" style="position:absolute" from="2628900,395895" to="2628900,693363">
              <v:stroke endarrow="block"/>
            </v:line>
            <v:line id="直接连接符 18" o:spid="_x0000_s1045" style="position:absolute" from="1599978,1485881" to="3543173,1485881"/>
            <v:line id="直接连接符 19" o:spid="_x0000_s1046" style="position:absolute" from="1599978,1485881" to="1599978,1684193">
              <v:stroke endarrow="block"/>
            </v:line>
            <v:line id="直接连接符 20" o:spid="_x0000_s1047" style="position:absolute" from="3543173,1485881" to="3543173,1684193">
              <v:stroke endarrow="block"/>
            </v:line>
            <v:line id="直接连接符 21" o:spid="_x0000_s1048" style="position:absolute" from="3543173,1980932" to="3543173,2476712">
              <v:stroke endarrow="block"/>
            </v:line>
            <v:line id="直接连接符 22" o:spid="_x0000_s1049" style="position:absolute" from="1257491,2971762" to="1257491,3367657">
              <v:stroke endarrow="block"/>
            </v:line>
            <v:line id="直接连接符 23" o:spid="_x0000_s1050" style="position:absolute" from="3543173,2971762" to="3543173,3269230">
              <v:stroke endarrow="block"/>
            </v:line>
            <v:line id="直接连接符 24" o:spid="_x0000_s1051" style="position:absolute" from="3886391,3565969" to="4114959,3565969">
              <v:stroke endarrow="block"/>
            </v:line>
            <v:line id="直接连接符 25" o:spid="_x0000_s1052" style="position:absolute" from="3429254,3962593" to="3429254,4358488">
              <v:stroke endarrow="block"/>
            </v:line>
            <v:line id="直接连接符 26" o:spid="_x0000_s1053" style="position:absolute" from="914273,5051850" to="4457446,5051850"/>
            <v:line id="直接连接符 27" o:spid="_x0000_s1054" style="position:absolute" from="3429254,4854267" to="3429254,5051850"/>
            <v:line id="直接连接符 28" o:spid="_x0000_s1055" style="position:absolute" from="914273,5051850" to="914273,5250162">
              <v:stroke endarrow="block"/>
            </v:line>
            <v:line id="直接连接符 29" o:spid="_x0000_s1056" style="position:absolute" from="2743549,5051850" to="2743549,5250162">
              <v:stroke endarrow="block"/>
            </v:line>
            <v:line id="直接连接符 30" o:spid="_x0000_s1057" style="position:absolute" from="4457446,5051850" to="4457446,5250162">
              <v:stroke endarrow="block"/>
            </v:line>
            <v:line id="直接连接符 31" o:spid="_x0000_s1058" style="position:absolute" from="2743549,5547630" to="2743549,5844369">
              <v:stroke endarrow="block"/>
            </v:line>
            <v:shape id="文本框 32" o:spid="_x0000_s1059" type="#_x0000_t202" style="position:absolute;left:2285683;top:6340149;width:800354;height:296739">
              <v:textbox>
                <w:txbxContent>
                  <w:p w:rsidR="003B77C1" w:rsidRDefault="003B77C1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直接连接符 33" o:spid="_x0000_s1060" style="position:absolute" from="4457446,5547630" to="4457446,5844369">
              <v:stroke endarrow="block"/>
            </v:line>
            <v:line id="直接连接符 34" o:spid="_x0000_s1061" style="position:absolute" from="4457446,6340149" to="4457446,6537732">
              <v:stroke endarrow="block"/>
            </v:line>
            <v:line id="直接连接符 35" o:spid="_x0000_s1062" style="position:absolute" from="2743549,6141837" to="2743549,6340149">
              <v:stroke endarrow="block"/>
            </v:line>
            <v:line id="直接连接符 36" o:spid="_x0000_s1063" style="position:absolute" from="914273,5547630" to="914273,7330250"/>
            <v:line id="直接连接符 37" o:spid="_x0000_s1064" style="position:absolute" from="914273,7330250" to="2285683,7330250">
              <v:stroke endarrow="block"/>
            </v:line>
            <v:line id="直接连接符 38" o:spid="_x0000_s1065" style="position:absolute" from="2743549,6636887" to="2743549,7132667">
              <v:stroke endarrow="block"/>
            </v:line>
            <w10:anchorlock/>
          </v:group>
        </w:pict>
      </w: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B77C1" w:rsidRDefault="003B77C1">
      <w:bookmarkStart w:id="0" w:name="_GoBack"/>
      <w:bookmarkEnd w:id="0"/>
    </w:p>
    <w:sectPr w:rsidR="003B77C1" w:rsidSect="00BD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4E1081"/>
    <w:rsid w:val="003B77C1"/>
    <w:rsid w:val="006F5F01"/>
    <w:rsid w:val="00897DE3"/>
    <w:rsid w:val="00BD6773"/>
    <w:rsid w:val="00D67E71"/>
    <w:rsid w:val="28F07674"/>
    <w:rsid w:val="5A4E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7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77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BD6773"/>
    <w:pPr>
      <w:widowControl/>
      <w:snapToGrid w:val="0"/>
      <w:jc w:val="left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2016-02-23T01:12:00Z</cp:lastPrinted>
  <dcterms:created xsi:type="dcterms:W3CDTF">2016-02-01T04:34:00Z</dcterms:created>
  <dcterms:modified xsi:type="dcterms:W3CDTF">2016-12-05T07:14:00Z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